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obfuscatedFont" PartName="/word/fonts/font1.odttf"/>
  <Override ContentType="application/vnd.openxmlformats-officedocument.obfuscatedFont" PartName="/word/fonts/font2.odttf"/>
  <Override ContentType="application/vnd.openxmlformats-officedocument.obfuscatedFont" PartName="/word/fonts/font3.odttf"/>
  <Override ContentType="application/vnd.openxmlformats-officedocument.obfuscatedFont" PartName="/word/fonts/font4.odttf"/>
  <Override ContentType="application/vnd.openxmlformats-officedocument.obfuscatedFont" PartName="/word/fonts/font5.odttf"/>
  <Override ContentType="application/vnd.openxmlformats-officedocument.obfuscatedFont" PartName="/word/fonts/font6.odttf"/>
  <Override ContentType="application/vnd.openxmlformats-officedocument.obfuscatedFont" PartName="/word/fonts/font7.odttf"/>
  <Override ContentType="application/vnd.openxmlformats-officedocument.obfuscatedFont" PartName="/word/fonts/font8.odttf"/>
  <Override ContentType="application/vnd.openxmlformats-officedocument.obfuscatedFont" PartName="/word/fonts/font9.odttf"/>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hint="eastAsia" w:ascii="黑体" w:hAnsi="黑体" w:eastAsia="黑体" w:cs="黑体"/>
          <w:b/>
          <w:color w:val="000000"/>
          <w:sz w:val="44"/>
          <w:lang w:eastAsia="zh-CN"/>
        </w:rPr>
        <w:t>2021</w:t>
      </w:r>
      <w:r>
        <w:rPr>
          <w:rFonts w:ascii="黑体" w:hAnsi="黑体" w:eastAsia="黑体" w:cs="黑体"/>
          <w:b/>
          <w:color w:val="000000"/>
          <w:sz w:val="44"/>
        </w:rPr>
        <w:t>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w:t>
      </w:r>
      <w:r>
        <w:rPr>
          <w:rFonts w:hint="eastAsia"/>
          <w:lang w:val="en-US" w:eastAsia="zh-CN"/>
        </w:rPr>
        <w:t>3</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4</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w:t>
      </w:r>
      <w:r>
        <w:rPr>
          <w:rFonts w:hint="eastAsia"/>
          <w:lang w:val="en-US" w:eastAsia="zh-CN"/>
        </w:rPr>
        <w:t>5</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w:t>
      </w:r>
      <w:r>
        <w:rPr>
          <w:rFonts w:hint="eastAsia"/>
          <w:lang w:val="en-US" w:eastAsia="zh-CN"/>
        </w:rPr>
        <w:t>5</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w:t>
      </w:r>
      <w:r>
        <w:rPr>
          <w:rFonts w:hint="eastAsia"/>
          <w:lang w:val="en-US" w:eastAsia="zh-CN"/>
        </w:rPr>
        <w:t>6</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w:t>
      </w:r>
      <w:r>
        <w:rPr>
          <w:rFonts w:hint="eastAsia"/>
          <w:lang w:val="en-US" w:eastAsia="zh-CN"/>
        </w:rPr>
        <w:t>7</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w:t>
      </w:r>
      <w:r>
        <w:rPr>
          <w:rFonts w:hint="eastAsia"/>
          <w:lang w:val="en-US" w:eastAsia="zh-CN"/>
        </w:rPr>
        <w:t>7</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w:t>
      </w:r>
      <w:r>
        <w:rPr>
          <w:rFonts w:hint="eastAsia"/>
          <w:lang w:val="en-US" w:eastAsia="zh-CN"/>
        </w:rPr>
        <w:t>7</w:t>
      </w:r>
      <w:r>
        <w:fldChar w:fldCharType="end"/>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2</w:t>
      </w:r>
      <w:r>
        <w:fldChar w:fldCharType="end"/>
      </w:r>
      <w:r>
        <w:rPr>
          <w:rFonts w:hint="eastAsia"/>
          <w:lang w:val="en-US" w:eastAsia="zh-CN"/>
        </w:rPr>
        <w:t>1</w:t>
      </w:r>
    </w:p>
    <w:p>
      <w:pPr>
        <w:pStyle w:val="3"/>
        <w:tabs>
          <w:tab w:val="right" w:leader="dot" w:pos="14562"/>
        </w:tabs>
        <w:rPr>
          <w:rFonts w:hint="eastAsia"/>
          <w:lang w:val="en-US" w:eastAsia="zh-CN"/>
        </w:rPr>
      </w:pPr>
      <w:r>
        <w:rPr>
          <w:rFonts w:hint="eastAsia"/>
          <w:lang w:val="en-US" w:eastAsia="zh-CN"/>
        </w:rPr>
        <w:t>七、</w:t>
      </w:r>
      <w:r>
        <w:rPr>
          <w:rFonts w:hint="eastAsia"/>
        </w:rPr>
        <w:t>政府性基金预算财政拨款</w:t>
      </w:r>
      <w:r>
        <w:rPr>
          <w:rFonts w:hint="eastAsia"/>
          <w:lang w:eastAsia="zh-CN"/>
        </w:rPr>
        <w:t>支出情况</w:t>
      </w:r>
      <w:r>
        <w:rPr>
          <w:rFonts w:hint="eastAsia"/>
          <w:lang w:val="en-US" w:eastAsia="zh-CN"/>
        </w:rPr>
        <w:t>................................................................................................................................21</w:t>
      </w:r>
    </w:p>
    <w:p>
      <w:pPr>
        <w:pStyle w:val="3"/>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rPr>
          <w:rFonts w:hint="eastAsia"/>
          <w:lang w:val="en-US" w:eastAsia="zh-CN"/>
        </w:rPr>
        <w:t>八</w:t>
      </w:r>
      <w:r>
        <w:t>、国有资产信息</w:t>
      </w:r>
      <w:r>
        <w:tab/>
      </w:r>
      <w:r>
        <w:rPr>
          <w:rFonts w:hint="eastAsia"/>
          <w:lang w:val="en-US" w:eastAsia="zh-CN"/>
        </w:rPr>
        <w:t>2</w:t>
      </w:r>
      <w:r>
        <w:fldChar w:fldCharType="end"/>
      </w:r>
      <w:r>
        <w:rPr>
          <w:rFonts w:hint="eastAsia"/>
          <w:lang w:val="en-US" w:eastAsia="zh-CN"/>
        </w:rPr>
        <w:t>1</w:t>
      </w:r>
    </w:p>
    <w:p>
      <w:pPr>
        <w:pStyle w:val="3"/>
        <w:tabs>
          <w:tab w:val="right" w:leader="dot" w:pos="14562"/>
        </w:tabs>
        <w:rPr>
          <w:rFonts w:hint="default"/>
          <w:lang w:val="en-US" w:eastAsia="zh-CN"/>
        </w:rPr>
      </w:pPr>
      <w:r>
        <w:fldChar w:fldCharType="begin"/>
      </w:r>
      <w:r>
        <w:instrText xml:space="preserve"> HYPERLINK \l "_Toc_3_3_0000000017" </w:instrText>
      </w:r>
      <w:r>
        <w:fldChar w:fldCharType="separate"/>
      </w:r>
      <w:r>
        <w:rPr>
          <w:rFonts w:hint="eastAsia"/>
          <w:lang w:val="en-US" w:eastAsia="zh-CN"/>
        </w:rPr>
        <w:t>九</w:t>
      </w:r>
      <w:r>
        <w:t>、</w:t>
      </w:r>
      <w:r>
        <w:rPr>
          <w:rFonts w:hint="eastAsia"/>
          <w:lang w:eastAsia="zh-CN"/>
        </w:rPr>
        <w:t>国有资本经营预算财政支出情况</w:t>
      </w:r>
      <w:r>
        <w:rPr>
          <w:rFonts w:hint="eastAsia"/>
          <w:lang w:val="en-US" w:eastAsia="zh-CN"/>
        </w:rPr>
        <w:t>....................................................................................................................................24</w:t>
      </w:r>
    </w:p>
    <w:p>
      <w:pPr>
        <w:pStyle w:val="3"/>
        <w:tabs>
          <w:tab w:val="right" w:leader="dot" w:pos="14562"/>
        </w:tabs>
        <w:rPr>
          <w:rFonts w:hint="eastAsia" w:eastAsia="方正仿宋_GBK"/>
          <w:lang w:val="en-US" w:eastAsia="zh-CN"/>
        </w:rPr>
      </w:pPr>
      <w:r>
        <w:rPr>
          <w:rFonts w:hint="eastAsia"/>
          <w:lang w:val="en-US" w:eastAsia="zh-CN"/>
        </w:rPr>
        <w:t>十、</w:t>
      </w:r>
      <w:r>
        <w:t>名词解释</w:t>
      </w:r>
      <w:r>
        <w:tab/>
      </w:r>
      <w:r>
        <w:rPr>
          <w:rFonts w:hint="eastAsia"/>
          <w:lang w:val="en-US" w:eastAsia="zh-CN"/>
        </w:rPr>
        <w:t>2</w:t>
      </w:r>
      <w:r>
        <w:fldChar w:fldCharType="end"/>
      </w:r>
      <w:r>
        <w:rPr>
          <w:rFonts w:hint="eastAsia"/>
          <w:lang w:val="en-US" w:eastAsia="zh-CN"/>
        </w:rPr>
        <w:t>4</w:t>
      </w:r>
    </w:p>
    <w:p>
      <w:pPr>
        <w:pStyle w:val="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rPr>
          <w:rFonts w:hint="eastAsia"/>
          <w:lang w:val="en-US" w:eastAsia="zh-CN"/>
        </w:rPr>
        <w:t>十一</w:t>
      </w:r>
      <w:r>
        <w:t>、其他需要说明的事项</w:t>
      </w:r>
      <w:r>
        <w:tab/>
      </w:r>
      <w:r>
        <w:rPr>
          <w:rFonts w:hint="eastAsia"/>
          <w:lang w:val="en-US" w:eastAsia="zh-CN"/>
        </w:rPr>
        <w:t>2</w:t>
      </w:r>
      <w:r>
        <w:fldChar w:fldCharType="end"/>
      </w:r>
      <w:r>
        <w:rPr>
          <w:rFonts w:hint="eastAsia"/>
          <w:lang w:val="en-US" w:eastAsia="zh-CN"/>
        </w:rPr>
        <w:t>5</w:t>
      </w:r>
    </w:p>
    <w:p>
      <w:r>
        <w:fldChar w:fldCharType="end"/>
      </w:r>
    </w:p>
    <w:p>
      <w:pPr>
        <w:spacing w:before="0" w:after="0" w:line="240" w:lineRule="auto"/>
        <w:ind w:firstLine="0"/>
        <w:jc w:val="center"/>
        <w:outlineLvl w:val="9"/>
      </w:pPr>
      <w:r>
        <w:rPr>
          <w:rFonts w:ascii="黑体" w:hAnsi="黑体" w:eastAsia="黑体" w:cs="黑体"/>
          <w:b/>
          <w:color w:val="000000"/>
          <w:sz w:val="30"/>
        </w:rPr>
        <w:t>第二部分  部门所属单位预算</w:t>
      </w:r>
    </w:p>
    <w:p>
      <w:pPr>
        <w:pStyle w:val="3"/>
        <w:tabs>
          <w:tab w:val="right" w:leader="dot" w:pos="14562"/>
        </w:tabs>
        <w:rPr>
          <w:rFonts w:hint="eastAsia" w:eastAsia="方正仿宋_GBK"/>
          <w:lang w:val="en-US" w:eastAsia="zh-CN"/>
        </w:rPr>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一、中国共产党宁晋县委员会党校本级收支预算</w:t>
      </w:r>
      <w:r>
        <w:tab/>
      </w:r>
      <w:r>
        <w:rPr>
          <w:rFonts w:hint="eastAsia"/>
          <w:lang w:val="en-US" w:eastAsia="zh-CN"/>
        </w:rPr>
        <w:t>2</w:t>
      </w:r>
      <w:r>
        <w:fldChar w:fldCharType="end"/>
      </w:r>
      <w:r>
        <w:rPr>
          <w:rFonts w:hint="eastAsia"/>
          <w:lang w:val="en-US" w:eastAsia="zh-CN"/>
        </w:rPr>
        <w:t>6</w:t>
      </w:r>
    </w:p>
    <w:p>
      <w:pPr>
        <w:sectPr>
          <w:pgSz w:w="16840" w:h="11900" w:orient="landscape"/>
          <w:pgMar w:top="1587" w:right="1134" w:bottom="1361" w:left="1134" w:header="720" w:footer="720" w:gutter="0"/>
          <w:pgBorders>
            <w:top w:val="none" w:sz="0" w:space="0"/>
            <w:left w:val="none" w:sz="0" w:space="0"/>
            <w:bottom w:val="none" w:sz="0" w:space="0"/>
            <w:right w:val="none" w:sz="0" w:space="0"/>
          </w:pgBorders>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Borders>
            <w:top w:val="none" w:sz="0" w:space="0"/>
            <w:left w:val="none" w:sz="0" w:space="0"/>
            <w:bottom w:val="none" w:sz="0" w:space="0"/>
            <w:right w:val="none" w:sz="0" w:space="0"/>
          </w:pgBorders>
          <w:pgNumType w:start="1"/>
          <w:cols w:space="720" w:num="1"/>
        </w:sectPr>
      </w:pPr>
      <w:r>
        <w:rPr>
          <w:rFonts w:ascii="方正小标宋_GBK" w:hAnsi="方正小标宋_GBK" w:eastAsia="方正小标宋_GBK" w:cs="方正小标宋_GBK"/>
          <w:color w:val="000000"/>
          <w:sz w:val="72"/>
        </w:rPr>
        <w:t>第一部分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p/>
    <w:tbl>
      <w:tblPr>
        <w:tblStyle w:val="6"/>
        <w:tblW w:w="1275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50"/>
        <w:gridCol w:w="4200"/>
        <w:gridCol w:w="1800"/>
        <w:gridCol w:w="4200"/>
        <w:gridCol w:w="180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6750" w:type="dxa"/>
            <w:gridSpan w:val="3"/>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预算单位编码及名称：[281]中国共产党宁晋县委员会党校</w:t>
            </w:r>
          </w:p>
        </w:tc>
        <w:tc>
          <w:tcPr>
            <w:tcW w:w="4200" w:type="dxa"/>
            <w:tcBorders>
              <w:top w:val="nil"/>
              <w:left w:val="nil"/>
              <w:bottom w:val="single" w:color="000000" w:sz="4" w:space="0"/>
              <w:right w:val="nil"/>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预算年度：2021</w:t>
            </w:r>
          </w:p>
        </w:tc>
        <w:tc>
          <w:tcPr>
            <w:tcW w:w="1800" w:type="dxa"/>
            <w:tcBorders>
              <w:top w:val="nil"/>
              <w:left w:val="nil"/>
              <w:bottom w:val="single" w:color="000000" w:sz="4" w:space="0"/>
              <w:right w:val="nil"/>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75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60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收入</w:t>
            </w:r>
          </w:p>
        </w:tc>
        <w:tc>
          <w:tcPr>
            <w:tcW w:w="60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7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    目</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预算数</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    目</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栏次</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一、一般公共预算拨款收入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168.53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一、一般公共服务支出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二、政府性基金预算拨款收入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二、外交支出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三、国有资本经营预算拨款收入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三、国防支出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四、财政专户管理资金收入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四、公共安全支出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五、事业收入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五、教育支出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132.81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六、事业单位经营收入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六、科学技术支出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七、上级补助收入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七、文化旅游体育与传媒支出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八、附属单位上缴收入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八、社会保障和就业支出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21.61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九、其他收入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九、社会保险基金支出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十、卫生健康支出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十一、节能环保支出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十二、城乡社区支出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十三、农林水支出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十四、交通运输支出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十五、资源勘探工业信息等支出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十六、商业服务业等支出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十七、金融支出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十八、援助其他地区支出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十九、自然资源海洋气象等支出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二十、住房保障支出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二十一、粮油物资储备支出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二十二、国有资本经营预算支出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二十三、灾害防治及应急管理支出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二十四、预备费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二十五、其他支出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二十六、转移性支出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二十七、债务还本支出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二十八、债务付息支出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二十九、债务发行费用支出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三十、抗疫特别国债安排的支出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本年收入合计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168.53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本年支出合计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168.53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上年结转结余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年终结转结余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收入总计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168.53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支出总计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168.53</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pPr w:leftFromText="180" w:rightFromText="180" w:vertAnchor="text" w:horzAnchor="page" w:tblpXSpec="center" w:tblpY="261"/>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autofit"/>
        <w:tblCellMar>
          <w:top w:w="0" w:type="dxa"/>
          <w:left w:w="108" w:type="dxa"/>
          <w:bottom w:w="0" w:type="dxa"/>
          <w:right w:w="108" w:type="dxa"/>
        </w:tblCellMar>
      </w:tblPr>
      <w:tblGrid>
        <w:gridCol w:w="563"/>
        <w:gridCol w:w="930"/>
        <w:gridCol w:w="3096"/>
        <w:gridCol w:w="757"/>
        <w:gridCol w:w="757"/>
        <w:gridCol w:w="1261"/>
        <w:gridCol w:w="1237"/>
        <w:gridCol w:w="901"/>
        <w:gridCol w:w="901"/>
        <w:gridCol w:w="1237"/>
        <w:gridCol w:w="1574"/>
        <w:gridCol w:w="901"/>
        <w:gridCol w:w="90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0" w:type="auto"/>
            <w:gridSpan w:val="9"/>
            <w:tcBorders>
              <w:top w:val="nil"/>
              <w:left w:val="nil"/>
              <w:bottom w:val="single" w:color="auto"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预算单位编码及名称：[281]中国共产党宁晋县委员会党校</w:t>
            </w:r>
          </w:p>
        </w:tc>
        <w:tc>
          <w:tcPr>
            <w:tcW w:w="0" w:type="auto"/>
            <w:gridSpan w:val="2"/>
            <w:tcBorders>
              <w:top w:val="nil"/>
              <w:left w:val="nil"/>
              <w:bottom w:val="single" w:color="auto" w:sz="4" w:space="0"/>
              <w:right w:val="nil"/>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预算年度：2021</w:t>
            </w:r>
          </w:p>
        </w:tc>
        <w:tc>
          <w:tcPr>
            <w:tcW w:w="0" w:type="auto"/>
            <w:gridSpan w:val="2"/>
            <w:tcBorders>
              <w:top w:val="nil"/>
              <w:left w:val="nil"/>
              <w:bottom w:val="single" w:color="auto" w:sz="4" w:space="0"/>
              <w:right w:val="nil"/>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金额单位：万元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00" w:hRule="atLeast"/>
          <w:jc w:val="center"/>
        </w:trPr>
        <w:tc>
          <w:tcPr>
            <w:tcW w:w="0" w:type="auto"/>
            <w:vMerge w:val="restart"/>
            <w:tcBorders>
              <w:top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0" w:type="auto"/>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功能分类科目</w:t>
            </w:r>
          </w:p>
        </w:tc>
        <w:tc>
          <w:tcPr>
            <w:tcW w:w="756"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8768" w:type="dxa"/>
            <w:gridSpan w:val="8"/>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本年收入</w:t>
            </w:r>
          </w:p>
        </w:tc>
        <w:tc>
          <w:tcPr>
            <w:tcW w:w="0" w:type="auto"/>
            <w:vMerge w:val="restart"/>
            <w:tcBorders>
              <w:top w:val="single" w:color="auto" w:sz="4" w:space="0"/>
              <w:left w:val="single" w:color="auto" w:sz="4" w:space="0"/>
              <w:bottom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上年结转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jc w:val="center"/>
        </w:trPr>
        <w:tc>
          <w:tcPr>
            <w:tcW w:w="0" w:type="auto"/>
            <w:vMerge w:val="continue"/>
            <w:tcBorders>
              <w:top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科目编码</w:t>
            </w:r>
          </w:p>
        </w:tc>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科目名称</w:t>
            </w:r>
          </w:p>
        </w:tc>
        <w:tc>
          <w:tcPr>
            <w:tcW w:w="756"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75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小计</w:t>
            </w:r>
          </w:p>
        </w:tc>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财政拨款收入</w:t>
            </w:r>
          </w:p>
        </w:tc>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财政专户收入</w:t>
            </w:r>
          </w:p>
        </w:tc>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事业收入</w:t>
            </w:r>
          </w:p>
        </w:tc>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经营收入</w:t>
            </w:r>
          </w:p>
        </w:tc>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上级补助收入</w:t>
            </w:r>
          </w:p>
        </w:tc>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附属单位上缴收入</w:t>
            </w:r>
          </w:p>
        </w:tc>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其他收入</w:t>
            </w:r>
          </w:p>
        </w:tc>
        <w:tc>
          <w:tcPr>
            <w:tcW w:w="0" w:type="auto"/>
            <w:vMerge w:val="continue"/>
            <w:tcBorders>
              <w:top w:val="single" w:color="auto" w:sz="4" w:space="0"/>
              <w:left w:val="single" w:color="auto" w:sz="4" w:space="0"/>
              <w:bottom w:val="single" w:color="auto"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0" w:type="auto"/>
            <w:tcBorders>
              <w:top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栏次</w:t>
            </w:r>
          </w:p>
        </w:tc>
        <w:tc>
          <w:tcPr>
            <w:tcW w:w="0" w:type="auto"/>
            <w:tcBorders>
              <w:top w:val="single" w:color="auto" w:sz="4" w:space="0"/>
              <w:left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0" w:type="auto"/>
            <w:tcBorders>
              <w:top w:val="single" w:color="auto" w:sz="4" w:space="0"/>
              <w:left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756" w:type="dxa"/>
            <w:tcBorders>
              <w:top w:val="single" w:color="auto" w:sz="4" w:space="0"/>
              <w:left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756" w:type="dxa"/>
            <w:tcBorders>
              <w:top w:val="single" w:color="auto" w:sz="4" w:space="0"/>
              <w:left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0" w:type="auto"/>
            <w:tcBorders>
              <w:top w:val="single" w:color="auto" w:sz="4" w:space="0"/>
              <w:left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0" w:type="auto"/>
            <w:tcBorders>
              <w:top w:val="single" w:color="auto" w:sz="4" w:space="0"/>
              <w:left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0" w:type="auto"/>
            <w:tcBorders>
              <w:top w:val="single" w:color="auto" w:sz="4" w:space="0"/>
              <w:left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0" w:type="auto"/>
            <w:tcBorders>
              <w:top w:val="single" w:color="auto" w:sz="4" w:space="0"/>
              <w:left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0" w:type="auto"/>
            <w:tcBorders>
              <w:top w:val="single" w:color="auto" w:sz="4" w:space="0"/>
              <w:left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0" w:type="auto"/>
            <w:tcBorders>
              <w:top w:val="single" w:color="auto" w:sz="4" w:space="0"/>
              <w:left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0" w:type="auto"/>
            <w:tcBorders>
              <w:top w:val="single" w:color="auto" w:sz="4" w:space="0"/>
              <w:left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0" w:type="auto"/>
            <w:tcBorders>
              <w:top w:val="single" w:color="auto" w:sz="4" w:space="0"/>
              <w:lef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0" w:type="auto"/>
            <w:tcBorders>
              <w:tl2br w:val="nil"/>
              <w:tr2bl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0" w:type="auto"/>
            <w:tcBorders>
              <w:tl2br w:val="nil"/>
              <w:tr2bl w:val="nil"/>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756" w:type="dxa"/>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168.53</w:t>
            </w:r>
          </w:p>
        </w:tc>
        <w:tc>
          <w:tcPr>
            <w:tcW w:w="756" w:type="dxa"/>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168.53</w:t>
            </w:r>
          </w:p>
        </w:tc>
        <w:tc>
          <w:tcPr>
            <w:tcW w:w="0" w:type="auto"/>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168.53</w:t>
            </w: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00" w:hRule="atLeast"/>
          <w:jc w:val="center"/>
        </w:trPr>
        <w:tc>
          <w:tcPr>
            <w:tcW w:w="0" w:type="auto"/>
            <w:tcBorders>
              <w:tl2br w:val="nil"/>
              <w:tr2bl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0" w:type="auto"/>
            <w:tcBorders>
              <w:tl2br w:val="nil"/>
              <w:tr2bl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205</w:t>
            </w:r>
          </w:p>
        </w:tc>
        <w:tc>
          <w:tcPr>
            <w:tcW w:w="0" w:type="auto"/>
            <w:tcBorders>
              <w:tl2br w:val="nil"/>
              <w:tr2bl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教育支出</w:t>
            </w:r>
          </w:p>
        </w:tc>
        <w:tc>
          <w:tcPr>
            <w:tcW w:w="756" w:type="dxa"/>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132.81</w:t>
            </w:r>
          </w:p>
        </w:tc>
        <w:tc>
          <w:tcPr>
            <w:tcW w:w="756" w:type="dxa"/>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132.81</w:t>
            </w:r>
          </w:p>
        </w:tc>
        <w:tc>
          <w:tcPr>
            <w:tcW w:w="0" w:type="auto"/>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132.81</w:t>
            </w: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00" w:hRule="atLeast"/>
          <w:jc w:val="center"/>
        </w:trPr>
        <w:tc>
          <w:tcPr>
            <w:tcW w:w="0" w:type="auto"/>
            <w:tcBorders>
              <w:tl2br w:val="nil"/>
              <w:tr2bl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0" w:type="auto"/>
            <w:tcBorders>
              <w:tl2br w:val="nil"/>
              <w:tr2bl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20501</w:t>
            </w:r>
          </w:p>
        </w:tc>
        <w:tc>
          <w:tcPr>
            <w:tcW w:w="0" w:type="auto"/>
            <w:tcBorders>
              <w:tl2br w:val="nil"/>
              <w:tr2bl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教育管理事务</w:t>
            </w:r>
          </w:p>
        </w:tc>
        <w:tc>
          <w:tcPr>
            <w:tcW w:w="756" w:type="dxa"/>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23.08</w:t>
            </w:r>
          </w:p>
        </w:tc>
        <w:tc>
          <w:tcPr>
            <w:tcW w:w="756" w:type="dxa"/>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23.08</w:t>
            </w:r>
          </w:p>
        </w:tc>
        <w:tc>
          <w:tcPr>
            <w:tcW w:w="0" w:type="auto"/>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23.08</w:t>
            </w: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00" w:hRule="atLeast"/>
          <w:jc w:val="center"/>
        </w:trPr>
        <w:tc>
          <w:tcPr>
            <w:tcW w:w="0" w:type="auto"/>
            <w:tcBorders>
              <w:tl2br w:val="nil"/>
              <w:tr2bl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0" w:type="auto"/>
            <w:tcBorders>
              <w:tl2br w:val="nil"/>
              <w:tr2bl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2050102</w:t>
            </w:r>
          </w:p>
        </w:tc>
        <w:tc>
          <w:tcPr>
            <w:tcW w:w="0" w:type="auto"/>
            <w:tcBorders>
              <w:tl2br w:val="nil"/>
              <w:tr2bl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一般行政管理事务</w:t>
            </w:r>
          </w:p>
        </w:tc>
        <w:tc>
          <w:tcPr>
            <w:tcW w:w="756" w:type="dxa"/>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23.08</w:t>
            </w:r>
          </w:p>
        </w:tc>
        <w:tc>
          <w:tcPr>
            <w:tcW w:w="756" w:type="dxa"/>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23.08</w:t>
            </w:r>
          </w:p>
        </w:tc>
        <w:tc>
          <w:tcPr>
            <w:tcW w:w="0" w:type="auto"/>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23.08</w:t>
            </w: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00" w:hRule="atLeast"/>
          <w:jc w:val="center"/>
        </w:trPr>
        <w:tc>
          <w:tcPr>
            <w:tcW w:w="0" w:type="auto"/>
            <w:tcBorders>
              <w:tl2br w:val="nil"/>
              <w:tr2bl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0" w:type="auto"/>
            <w:tcBorders>
              <w:tl2br w:val="nil"/>
              <w:tr2bl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20508</w:t>
            </w:r>
          </w:p>
        </w:tc>
        <w:tc>
          <w:tcPr>
            <w:tcW w:w="0" w:type="auto"/>
            <w:tcBorders>
              <w:tl2br w:val="nil"/>
              <w:tr2bl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进修及培训</w:t>
            </w:r>
          </w:p>
        </w:tc>
        <w:tc>
          <w:tcPr>
            <w:tcW w:w="756" w:type="dxa"/>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109.73</w:t>
            </w:r>
          </w:p>
        </w:tc>
        <w:tc>
          <w:tcPr>
            <w:tcW w:w="756" w:type="dxa"/>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109.73</w:t>
            </w:r>
          </w:p>
        </w:tc>
        <w:tc>
          <w:tcPr>
            <w:tcW w:w="0" w:type="auto"/>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109.73</w:t>
            </w: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00" w:hRule="atLeast"/>
          <w:jc w:val="center"/>
        </w:trPr>
        <w:tc>
          <w:tcPr>
            <w:tcW w:w="0" w:type="auto"/>
            <w:tcBorders>
              <w:tl2br w:val="nil"/>
              <w:tr2bl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0" w:type="auto"/>
            <w:tcBorders>
              <w:tl2br w:val="nil"/>
              <w:tr2bl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2050802</w:t>
            </w:r>
          </w:p>
        </w:tc>
        <w:tc>
          <w:tcPr>
            <w:tcW w:w="0" w:type="auto"/>
            <w:tcBorders>
              <w:tl2br w:val="nil"/>
              <w:tr2bl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干部教育</w:t>
            </w:r>
          </w:p>
        </w:tc>
        <w:tc>
          <w:tcPr>
            <w:tcW w:w="756" w:type="dxa"/>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109.73</w:t>
            </w:r>
          </w:p>
        </w:tc>
        <w:tc>
          <w:tcPr>
            <w:tcW w:w="756" w:type="dxa"/>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109.73</w:t>
            </w:r>
          </w:p>
        </w:tc>
        <w:tc>
          <w:tcPr>
            <w:tcW w:w="0" w:type="auto"/>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109.73</w:t>
            </w: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0" w:type="auto"/>
            <w:tcBorders>
              <w:tl2br w:val="nil"/>
              <w:tr2bl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0" w:type="auto"/>
            <w:tcBorders>
              <w:tl2br w:val="nil"/>
              <w:tr2bl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w:t>
            </w:r>
          </w:p>
        </w:tc>
        <w:tc>
          <w:tcPr>
            <w:tcW w:w="0" w:type="auto"/>
            <w:tcBorders>
              <w:tl2br w:val="nil"/>
              <w:tr2bl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社会保障和就业支出</w:t>
            </w:r>
          </w:p>
        </w:tc>
        <w:tc>
          <w:tcPr>
            <w:tcW w:w="756" w:type="dxa"/>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21.61</w:t>
            </w:r>
          </w:p>
        </w:tc>
        <w:tc>
          <w:tcPr>
            <w:tcW w:w="756" w:type="dxa"/>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21.61</w:t>
            </w:r>
          </w:p>
        </w:tc>
        <w:tc>
          <w:tcPr>
            <w:tcW w:w="0" w:type="auto"/>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21.61</w:t>
            </w: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00" w:hRule="atLeast"/>
          <w:jc w:val="center"/>
        </w:trPr>
        <w:tc>
          <w:tcPr>
            <w:tcW w:w="0" w:type="auto"/>
            <w:tcBorders>
              <w:tl2br w:val="nil"/>
              <w:tr2bl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0" w:type="auto"/>
            <w:tcBorders>
              <w:tl2br w:val="nil"/>
              <w:tr2bl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20805</w:t>
            </w:r>
          </w:p>
        </w:tc>
        <w:tc>
          <w:tcPr>
            <w:tcW w:w="0" w:type="auto"/>
            <w:tcBorders>
              <w:tl2br w:val="nil"/>
              <w:tr2bl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行政事业单位养老支出</w:t>
            </w:r>
          </w:p>
        </w:tc>
        <w:tc>
          <w:tcPr>
            <w:tcW w:w="756" w:type="dxa"/>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19.24</w:t>
            </w:r>
          </w:p>
        </w:tc>
        <w:tc>
          <w:tcPr>
            <w:tcW w:w="756" w:type="dxa"/>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19.24</w:t>
            </w:r>
          </w:p>
        </w:tc>
        <w:tc>
          <w:tcPr>
            <w:tcW w:w="0" w:type="auto"/>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19.24</w:t>
            </w: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00" w:hRule="atLeast"/>
          <w:jc w:val="center"/>
        </w:trPr>
        <w:tc>
          <w:tcPr>
            <w:tcW w:w="0" w:type="auto"/>
            <w:tcBorders>
              <w:tl2br w:val="nil"/>
              <w:tr2bl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0" w:type="auto"/>
            <w:tcBorders>
              <w:tl2br w:val="nil"/>
              <w:tr2bl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2080501</w:t>
            </w:r>
          </w:p>
        </w:tc>
        <w:tc>
          <w:tcPr>
            <w:tcW w:w="0" w:type="auto"/>
            <w:tcBorders>
              <w:tl2br w:val="nil"/>
              <w:tr2bl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行政单位离退休</w:t>
            </w:r>
          </w:p>
        </w:tc>
        <w:tc>
          <w:tcPr>
            <w:tcW w:w="756" w:type="dxa"/>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7.49</w:t>
            </w:r>
          </w:p>
        </w:tc>
        <w:tc>
          <w:tcPr>
            <w:tcW w:w="756" w:type="dxa"/>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7.49</w:t>
            </w:r>
          </w:p>
        </w:tc>
        <w:tc>
          <w:tcPr>
            <w:tcW w:w="0" w:type="auto"/>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7.49</w:t>
            </w: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00" w:hRule="atLeast"/>
          <w:jc w:val="center"/>
        </w:trPr>
        <w:tc>
          <w:tcPr>
            <w:tcW w:w="0" w:type="auto"/>
            <w:tcBorders>
              <w:tl2br w:val="nil"/>
              <w:tr2bl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0" w:type="auto"/>
            <w:tcBorders>
              <w:tl2br w:val="nil"/>
              <w:tr2bl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2080505</w:t>
            </w:r>
          </w:p>
        </w:tc>
        <w:tc>
          <w:tcPr>
            <w:tcW w:w="0" w:type="auto"/>
            <w:tcBorders>
              <w:tl2br w:val="nil"/>
              <w:tr2bl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机关事业单位基本养老保险缴费支出</w:t>
            </w:r>
          </w:p>
        </w:tc>
        <w:tc>
          <w:tcPr>
            <w:tcW w:w="756" w:type="dxa"/>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11.75</w:t>
            </w:r>
          </w:p>
        </w:tc>
        <w:tc>
          <w:tcPr>
            <w:tcW w:w="756" w:type="dxa"/>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11.75</w:t>
            </w:r>
          </w:p>
        </w:tc>
        <w:tc>
          <w:tcPr>
            <w:tcW w:w="0" w:type="auto"/>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11.75</w:t>
            </w: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0" w:type="auto"/>
            <w:tcBorders>
              <w:tl2br w:val="nil"/>
              <w:tr2bl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0" w:type="auto"/>
            <w:tcBorders>
              <w:tl2br w:val="nil"/>
              <w:tr2bl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20808</w:t>
            </w:r>
          </w:p>
        </w:tc>
        <w:tc>
          <w:tcPr>
            <w:tcW w:w="0" w:type="auto"/>
            <w:tcBorders>
              <w:tl2br w:val="nil"/>
              <w:tr2bl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抚恤</w:t>
            </w:r>
          </w:p>
        </w:tc>
        <w:tc>
          <w:tcPr>
            <w:tcW w:w="756" w:type="dxa"/>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c>
          <w:tcPr>
            <w:tcW w:w="756" w:type="dxa"/>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c>
          <w:tcPr>
            <w:tcW w:w="0" w:type="auto"/>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00" w:hRule="atLeast"/>
          <w:jc w:val="center"/>
        </w:trPr>
        <w:tc>
          <w:tcPr>
            <w:tcW w:w="0" w:type="auto"/>
            <w:tcBorders>
              <w:tl2br w:val="nil"/>
              <w:tr2bl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0" w:type="auto"/>
            <w:tcBorders>
              <w:tl2br w:val="nil"/>
              <w:tr2bl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2080801</w:t>
            </w:r>
          </w:p>
        </w:tc>
        <w:tc>
          <w:tcPr>
            <w:tcW w:w="0" w:type="auto"/>
            <w:tcBorders>
              <w:tl2br w:val="nil"/>
              <w:tr2bl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死亡抚恤</w:t>
            </w:r>
          </w:p>
        </w:tc>
        <w:tc>
          <w:tcPr>
            <w:tcW w:w="756" w:type="dxa"/>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c>
          <w:tcPr>
            <w:tcW w:w="756" w:type="dxa"/>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c>
          <w:tcPr>
            <w:tcW w:w="0" w:type="auto"/>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0" w:type="auto"/>
            <w:tcBorders>
              <w:tl2br w:val="nil"/>
              <w:tr2bl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0" w:type="auto"/>
            <w:tcBorders>
              <w:tl2br w:val="nil"/>
              <w:tr2bl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20827</w:t>
            </w:r>
          </w:p>
        </w:tc>
        <w:tc>
          <w:tcPr>
            <w:tcW w:w="0" w:type="auto"/>
            <w:tcBorders>
              <w:tl2br w:val="nil"/>
              <w:tr2bl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财政对其他社会保险基金的补助</w:t>
            </w:r>
          </w:p>
        </w:tc>
        <w:tc>
          <w:tcPr>
            <w:tcW w:w="756" w:type="dxa"/>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0.37</w:t>
            </w:r>
          </w:p>
        </w:tc>
        <w:tc>
          <w:tcPr>
            <w:tcW w:w="756" w:type="dxa"/>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0.37</w:t>
            </w:r>
          </w:p>
        </w:tc>
        <w:tc>
          <w:tcPr>
            <w:tcW w:w="0" w:type="auto"/>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0.37</w:t>
            </w: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0" w:type="auto"/>
            <w:tcBorders>
              <w:tl2br w:val="nil"/>
              <w:tr2bl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0" w:type="auto"/>
            <w:tcBorders>
              <w:tl2br w:val="nil"/>
              <w:tr2bl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2082702</w:t>
            </w:r>
          </w:p>
        </w:tc>
        <w:tc>
          <w:tcPr>
            <w:tcW w:w="0" w:type="auto"/>
            <w:tcBorders>
              <w:tl2br w:val="nil"/>
              <w:tr2bl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财政对工伤保险基金的补助</w:t>
            </w:r>
          </w:p>
        </w:tc>
        <w:tc>
          <w:tcPr>
            <w:tcW w:w="756" w:type="dxa"/>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0.37</w:t>
            </w:r>
          </w:p>
        </w:tc>
        <w:tc>
          <w:tcPr>
            <w:tcW w:w="756" w:type="dxa"/>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0.37</w:t>
            </w:r>
          </w:p>
        </w:tc>
        <w:tc>
          <w:tcPr>
            <w:tcW w:w="0" w:type="auto"/>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0.37</w:t>
            </w: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0" w:type="auto"/>
            <w:tcBorders>
              <w:tl2br w:val="nil"/>
              <w:tr2bl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0" w:type="auto"/>
            <w:tcBorders>
              <w:tl2br w:val="nil"/>
              <w:tr2bl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w:t>
            </w:r>
          </w:p>
        </w:tc>
        <w:tc>
          <w:tcPr>
            <w:tcW w:w="0" w:type="auto"/>
            <w:tcBorders>
              <w:tl2br w:val="nil"/>
              <w:tr2bl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卫生健康支出</w:t>
            </w:r>
          </w:p>
        </w:tc>
        <w:tc>
          <w:tcPr>
            <w:tcW w:w="756" w:type="dxa"/>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5.29</w:t>
            </w:r>
          </w:p>
        </w:tc>
        <w:tc>
          <w:tcPr>
            <w:tcW w:w="756" w:type="dxa"/>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5.29</w:t>
            </w:r>
          </w:p>
        </w:tc>
        <w:tc>
          <w:tcPr>
            <w:tcW w:w="0" w:type="auto"/>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5.29</w:t>
            </w: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00" w:hRule="atLeast"/>
          <w:jc w:val="center"/>
        </w:trPr>
        <w:tc>
          <w:tcPr>
            <w:tcW w:w="0" w:type="auto"/>
            <w:tcBorders>
              <w:tl2br w:val="nil"/>
              <w:tr2bl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0" w:type="auto"/>
            <w:tcBorders>
              <w:tl2br w:val="nil"/>
              <w:tr2bl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21012</w:t>
            </w:r>
          </w:p>
        </w:tc>
        <w:tc>
          <w:tcPr>
            <w:tcW w:w="0" w:type="auto"/>
            <w:tcBorders>
              <w:tl2br w:val="nil"/>
              <w:tr2bl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财政对基本医疗保险基金的补助</w:t>
            </w:r>
          </w:p>
        </w:tc>
        <w:tc>
          <w:tcPr>
            <w:tcW w:w="756" w:type="dxa"/>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5.29</w:t>
            </w:r>
          </w:p>
        </w:tc>
        <w:tc>
          <w:tcPr>
            <w:tcW w:w="756" w:type="dxa"/>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5.29</w:t>
            </w:r>
          </w:p>
        </w:tc>
        <w:tc>
          <w:tcPr>
            <w:tcW w:w="0" w:type="auto"/>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5.29</w:t>
            </w: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0" w:type="auto"/>
            <w:tcBorders>
              <w:tl2br w:val="nil"/>
              <w:tr2bl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0" w:type="auto"/>
            <w:tcBorders>
              <w:tl2br w:val="nil"/>
              <w:tr2bl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2101201</w:t>
            </w:r>
          </w:p>
        </w:tc>
        <w:tc>
          <w:tcPr>
            <w:tcW w:w="0" w:type="auto"/>
            <w:tcBorders>
              <w:tl2br w:val="nil"/>
              <w:tr2bl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财政对职工基本医疗保险基金的补助</w:t>
            </w:r>
          </w:p>
        </w:tc>
        <w:tc>
          <w:tcPr>
            <w:tcW w:w="756" w:type="dxa"/>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5.29</w:t>
            </w:r>
          </w:p>
        </w:tc>
        <w:tc>
          <w:tcPr>
            <w:tcW w:w="756" w:type="dxa"/>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5.29</w:t>
            </w:r>
          </w:p>
        </w:tc>
        <w:tc>
          <w:tcPr>
            <w:tcW w:w="0" w:type="auto"/>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5.29</w:t>
            </w: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0" w:type="auto"/>
            <w:tcBorders>
              <w:tl2br w:val="nil"/>
              <w:tr2bl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0" w:type="auto"/>
            <w:tcBorders>
              <w:tl2br w:val="nil"/>
              <w:tr2bl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w:t>
            </w:r>
          </w:p>
        </w:tc>
        <w:tc>
          <w:tcPr>
            <w:tcW w:w="0" w:type="auto"/>
            <w:tcBorders>
              <w:tl2br w:val="nil"/>
              <w:tr2bl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住房保障支出</w:t>
            </w:r>
          </w:p>
        </w:tc>
        <w:tc>
          <w:tcPr>
            <w:tcW w:w="756" w:type="dxa"/>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8.82</w:t>
            </w:r>
          </w:p>
        </w:tc>
        <w:tc>
          <w:tcPr>
            <w:tcW w:w="756" w:type="dxa"/>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8.82</w:t>
            </w:r>
          </w:p>
        </w:tc>
        <w:tc>
          <w:tcPr>
            <w:tcW w:w="0" w:type="auto"/>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8.82</w:t>
            </w: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0" w:type="auto"/>
            <w:tcBorders>
              <w:tl2br w:val="nil"/>
              <w:tr2bl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w:t>
            </w:r>
          </w:p>
        </w:tc>
        <w:tc>
          <w:tcPr>
            <w:tcW w:w="0" w:type="auto"/>
            <w:tcBorders>
              <w:tl2br w:val="nil"/>
              <w:tr2bl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22102</w:t>
            </w:r>
          </w:p>
        </w:tc>
        <w:tc>
          <w:tcPr>
            <w:tcW w:w="0" w:type="auto"/>
            <w:tcBorders>
              <w:tl2br w:val="nil"/>
              <w:tr2bl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住房改革支出</w:t>
            </w:r>
          </w:p>
        </w:tc>
        <w:tc>
          <w:tcPr>
            <w:tcW w:w="756" w:type="dxa"/>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8.82</w:t>
            </w:r>
          </w:p>
        </w:tc>
        <w:tc>
          <w:tcPr>
            <w:tcW w:w="756" w:type="dxa"/>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8.82</w:t>
            </w:r>
          </w:p>
        </w:tc>
        <w:tc>
          <w:tcPr>
            <w:tcW w:w="0" w:type="auto"/>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8.82</w:t>
            </w: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00" w:hRule="atLeast"/>
          <w:jc w:val="center"/>
        </w:trPr>
        <w:tc>
          <w:tcPr>
            <w:tcW w:w="0" w:type="auto"/>
            <w:tcBorders>
              <w:tl2br w:val="nil"/>
              <w:tr2bl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0" w:type="auto"/>
            <w:tcBorders>
              <w:tl2br w:val="nil"/>
              <w:tr2bl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2210201</w:t>
            </w:r>
          </w:p>
        </w:tc>
        <w:tc>
          <w:tcPr>
            <w:tcW w:w="0" w:type="auto"/>
            <w:tcBorders>
              <w:tl2br w:val="nil"/>
              <w:tr2bl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住房公积金</w:t>
            </w:r>
          </w:p>
        </w:tc>
        <w:tc>
          <w:tcPr>
            <w:tcW w:w="756" w:type="dxa"/>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8.82</w:t>
            </w:r>
          </w:p>
        </w:tc>
        <w:tc>
          <w:tcPr>
            <w:tcW w:w="756" w:type="dxa"/>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8.82</w:t>
            </w:r>
          </w:p>
        </w:tc>
        <w:tc>
          <w:tcPr>
            <w:tcW w:w="0" w:type="auto"/>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8.82</w:t>
            </w: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r>
    </w:tbl>
    <w:p/>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p/>
    <w:tbl>
      <w:tblPr>
        <w:tblStyle w:val="6"/>
        <w:tblW w:w="1447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44"/>
        <w:gridCol w:w="1712"/>
        <w:gridCol w:w="3096"/>
        <w:gridCol w:w="1490"/>
        <w:gridCol w:w="1490"/>
        <w:gridCol w:w="1488"/>
        <w:gridCol w:w="1485"/>
        <w:gridCol w:w="1485"/>
        <w:gridCol w:w="148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8475" w:type="dxa"/>
            <w:gridSpan w:val="5"/>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预算单位编码及名称：[281]中国共产党宁晋县委员会党校</w:t>
            </w:r>
          </w:p>
        </w:tc>
        <w:tc>
          <w:tcPr>
            <w:tcW w:w="3000" w:type="dxa"/>
            <w:gridSpan w:val="2"/>
            <w:tcBorders>
              <w:top w:val="nil"/>
              <w:left w:val="nil"/>
              <w:bottom w:val="single" w:color="000000" w:sz="4" w:space="0"/>
              <w:right w:val="nil"/>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预算年度：2021</w:t>
            </w:r>
          </w:p>
        </w:tc>
        <w:tc>
          <w:tcPr>
            <w:tcW w:w="3000" w:type="dxa"/>
            <w:gridSpan w:val="2"/>
            <w:tcBorders>
              <w:top w:val="nil"/>
              <w:left w:val="nil"/>
              <w:bottom w:val="single" w:color="000000" w:sz="4" w:space="0"/>
              <w:right w:val="nil"/>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47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支出功能分类科目</w:t>
            </w:r>
          </w:p>
        </w:tc>
        <w:tc>
          <w:tcPr>
            <w:tcW w:w="15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本年支出合计</w:t>
            </w:r>
          </w:p>
        </w:tc>
        <w:tc>
          <w:tcPr>
            <w:tcW w:w="15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基本支出</w:t>
            </w:r>
          </w:p>
        </w:tc>
        <w:tc>
          <w:tcPr>
            <w:tcW w:w="15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项目支出</w:t>
            </w:r>
          </w:p>
        </w:tc>
        <w:tc>
          <w:tcPr>
            <w:tcW w:w="15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经营支出</w:t>
            </w:r>
          </w:p>
        </w:tc>
        <w:tc>
          <w:tcPr>
            <w:tcW w:w="15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上缴上级支出</w:t>
            </w:r>
          </w:p>
        </w:tc>
        <w:tc>
          <w:tcPr>
            <w:tcW w:w="15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7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科目编码</w:t>
            </w:r>
          </w:p>
        </w:tc>
        <w:tc>
          <w:tcPr>
            <w:tcW w:w="3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科目名称</w:t>
            </w: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栏次</w:t>
            </w:r>
          </w:p>
        </w:tc>
        <w:tc>
          <w:tcPr>
            <w:tcW w:w="17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3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168.53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127.93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40.60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教育支出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132.81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92.21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40.60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20501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教育管理事务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2050102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一般行政管理事务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20508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进修及培训</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109.73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92.21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17.52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2050802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干部教育</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109.73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92.21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17.52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社会保障和就业支出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21.61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21.61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行政事业单位养老支出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19.24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19.24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2080501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行政单位离退休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7.49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7.49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2080505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机关事业单位基本养老保险缴费支出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11.75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11.75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抚恤</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2080801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死亡抚恤</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财政对其他社会保险基金的补助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2082702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财政对工伤保险基金的补助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卫生健康支出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财政对基本医疗保险基金的补助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2101201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财政对职工基本医疗保险基金的补助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住房保障支出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住房改革支出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2210201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住房公积金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p/>
    <w:tbl>
      <w:tblPr>
        <w:tblStyle w:val="6"/>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576"/>
        <w:gridCol w:w="2376"/>
        <w:gridCol w:w="756"/>
        <w:gridCol w:w="2916"/>
        <w:gridCol w:w="756"/>
        <w:gridCol w:w="2016"/>
        <w:gridCol w:w="2196"/>
        <w:gridCol w:w="237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gridSpan w:val="4"/>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预算单位编码及名称：[281]中国共产党宁晋县委员会党校</w:t>
            </w:r>
          </w:p>
        </w:tc>
        <w:tc>
          <w:tcPr>
            <w:tcW w:w="0" w:type="auto"/>
            <w:gridSpan w:val="2"/>
            <w:tcBorders>
              <w:top w:val="nil"/>
              <w:left w:val="nil"/>
              <w:bottom w:val="nil"/>
              <w:right w:val="nil"/>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预算年度：2021</w:t>
            </w:r>
          </w:p>
        </w:tc>
        <w:tc>
          <w:tcPr>
            <w:tcW w:w="0" w:type="auto"/>
            <w:gridSpan w:val="2"/>
            <w:tcBorders>
              <w:top w:val="nil"/>
              <w:left w:val="nil"/>
              <w:bottom w:val="nil"/>
              <w:right w:val="nil"/>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收入</w:t>
            </w:r>
          </w:p>
        </w:tc>
        <w:tc>
          <w:tcPr>
            <w:tcW w:w="0" w:type="auto"/>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    目</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    目</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一般公共预算财政拨款</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政府性基金预算财政拨款</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栏次</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一、一般公共预算拨款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168.53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一、一般公共服务支出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二、政府性基金预算拨款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二、外交支出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三、国有资本经营预算拨款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三、国防支出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四、公共安全支出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五、教育支出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132.81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132.81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六、科学技术支出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七、文化旅游体育与传媒支出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八、社会保障和就业支出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21.61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21.61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九、社会保险基金支出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十、卫生健康支出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十一、节能环保支出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十二、城乡社区支出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十三、农林水支出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十四、交通运输支出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十五、资源勘探工业信息等支出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十六、商业服务业等支出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十七、金融支出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十八、援助其他地区支出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十九、自然资源海洋气象等支出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二十、住房保障支出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二十一、粮油物资储备支出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二十二、国有资本经营预算支出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二十三、灾害防治及应急管理支出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二十四、预备费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二十五、其他支出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二十六、转移性支出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二十七、债务还本支出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二十八、债务付息支出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二十九、债务发行费用支出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三十、抗疫特别国债安排的支出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本年收入合计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168.53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本年支出合计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168.53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168.53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年初财政拨款结转和结余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年末财政拨款结转和结余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一、一般公共预算拨款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二、政府性基金预算拨款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三、国有资本经营预算拨款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收入总计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168.53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支出总计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168.53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168.53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p/>
    <w:tbl>
      <w:tblPr>
        <w:tblStyle w:val="6"/>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576"/>
        <w:gridCol w:w="936"/>
        <w:gridCol w:w="3096"/>
        <w:gridCol w:w="756"/>
        <w:gridCol w:w="756"/>
        <w:gridCol w:w="936"/>
        <w:gridCol w:w="936"/>
        <w:gridCol w:w="147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gridSpan w:val="5"/>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预算单位编码及名称：[281]中国共产党宁晋县委员会党校</w:t>
            </w:r>
          </w:p>
        </w:tc>
        <w:tc>
          <w:tcPr>
            <w:tcW w:w="0" w:type="auto"/>
            <w:gridSpan w:val="2"/>
            <w:tcBorders>
              <w:top w:val="nil"/>
              <w:left w:val="nil"/>
              <w:bottom w:val="nil"/>
              <w:right w:val="nil"/>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预算年度：2021</w:t>
            </w:r>
          </w:p>
        </w:tc>
        <w:tc>
          <w:tcPr>
            <w:tcW w:w="0" w:type="auto"/>
            <w:tcBorders>
              <w:top w:val="nil"/>
              <w:left w:val="nil"/>
              <w:bottom w:val="nil"/>
              <w:right w:val="nil"/>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支出功能分类科目</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0" w:type="auto"/>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基本支出</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科目编码</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科目名称</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小计</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人员经费</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公用经费</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栏次</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168.53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127.93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114.71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13.22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40.60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教育支出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132.81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92.21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79.68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12.53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40.60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20501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教育管理事务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23.08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2050102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一般行政管理事务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23.08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20508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进修及培训</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109.73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92.21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79.68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12.53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17.52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2050802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干部教育</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109.73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92.21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79.68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12.53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17.52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社会保障和就业支出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21.61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21.61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20.92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0.69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行政事业单位养老支出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19.24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19.24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18.55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0.69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2080501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行政单位离退休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7.49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7.49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6.80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0.69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2080505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机关事业单位基本养老保险缴费支出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11.75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11.75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11.75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抚恤</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2080801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死亡抚恤</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财政对其他社会保险基金的补助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2082702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财政对工伤保险基金的补助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卫生健康支出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财政对基本医疗保险基金的补助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2101201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财政对职工基本医疗保险基金的补助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住房保障支出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住房改革支出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2210201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住房公积金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bl>
    <w:p>
      <w:pPr>
        <w:jc w:val="cente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pPr w:leftFromText="180" w:rightFromText="180" w:vertAnchor="text" w:horzAnchor="page" w:tblpXSpec="center" w:tblpY="254"/>
        <w:tblOverlap w:val="never"/>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576"/>
        <w:gridCol w:w="936"/>
        <w:gridCol w:w="2736"/>
        <w:gridCol w:w="756"/>
        <w:gridCol w:w="1476"/>
        <w:gridCol w:w="147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gridSpan w:val="4"/>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预算单位编码及名称：[281]中国共产党宁晋县委员会党校</w:t>
            </w:r>
          </w:p>
        </w:tc>
        <w:tc>
          <w:tcPr>
            <w:tcW w:w="0" w:type="auto"/>
            <w:tcBorders>
              <w:top w:val="nil"/>
              <w:left w:val="nil"/>
              <w:bottom w:val="nil"/>
              <w:right w:val="nil"/>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预算年度：2021</w:t>
            </w:r>
          </w:p>
        </w:tc>
        <w:tc>
          <w:tcPr>
            <w:tcW w:w="0" w:type="auto"/>
            <w:tcBorders>
              <w:top w:val="nil"/>
              <w:left w:val="nil"/>
              <w:bottom w:val="nil"/>
              <w:right w:val="nil"/>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支出部门经济分类科目</w:t>
            </w:r>
          </w:p>
        </w:tc>
        <w:tc>
          <w:tcPr>
            <w:tcW w:w="0" w:type="auto"/>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一般公共预算基本支出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科目编码</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科目名称</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人员经费</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栏次</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127.93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114.71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13.22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工资福利支出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105.91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105.91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30101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基本工资</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79.68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79.68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30108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机关事业单位基本养老保险缴费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11.75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11.75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30110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城镇职工基本医疗保险缴费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30112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其他社会保障缴费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30113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住房公积金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商品和服务支出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13.22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13.22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办公费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0.78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0.78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水费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30206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电费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30207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邮电费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取暖费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0.22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0.22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差旅费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0.67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0.67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维修(护)费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公务接待费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30228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工会经费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0.84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0.84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30229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福利费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30231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公务用车运行维护费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30239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其他交通费用</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其他商品和服务支出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0.69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0.69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对个人和家庭的补助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30302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退休费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6.80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6.80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30304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抚恤金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bl>
    <w:p/>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line="240" w:lineRule="auto"/>
        <w:ind w:firstLine="0"/>
        <w:jc w:val="center"/>
        <w:outlineLvl w:val="1"/>
        <w:rPr>
          <w:rFonts w:ascii="方正小标宋_GBK" w:hAnsi="方正小标宋_GBK" w:eastAsia="方正小标宋_GBK" w:cs="方正小标宋_GBK"/>
          <w:color w:val="000000"/>
          <w:sz w:val="36"/>
        </w:rPr>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rPr>
                <w:rFonts w:hint="eastAsia" w:ascii="宋体" w:hAnsi="宋体" w:eastAsia="宋体" w:cs="宋体"/>
                <w:sz w:val="18"/>
                <w:szCs w:val="18"/>
              </w:rPr>
            </w:pPr>
            <w:r>
              <w:rPr>
                <w:rFonts w:hint="eastAsia" w:ascii="宋体" w:hAnsi="宋体" w:eastAsia="宋体" w:cs="宋体"/>
                <w:i w:val="0"/>
                <w:iCs w:val="0"/>
                <w:color w:val="000000"/>
                <w:kern w:val="0"/>
                <w:sz w:val="18"/>
                <w:szCs w:val="18"/>
                <w:u w:val="none"/>
                <w:lang w:val="en-US" w:eastAsia="zh-CN" w:bidi="ar"/>
              </w:rPr>
              <w:t>预算单位编码及名称：[281]中国共产党宁晋县委员会党校</w:t>
            </w:r>
          </w:p>
        </w:tc>
        <w:tc>
          <w:tcPr>
            <w:tcW w:w="1643" w:type="dxa"/>
            <w:tcBorders>
              <w:top w:val="single" w:color="FFFFFF" w:sz="6" w:space="0"/>
              <w:left w:val="single" w:color="FFFFFF" w:sz="6" w:space="0"/>
              <w:right w:val="single" w:color="FFFFFF" w:sz="6" w:space="0"/>
            </w:tcBorders>
            <w:vAlign w:val="center"/>
          </w:tcPr>
          <w:p>
            <w:pPr>
              <w:pStyle w:val="10"/>
              <w:rPr>
                <w:rFonts w:hint="eastAsia" w:ascii="宋体" w:hAnsi="宋体" w:eastAsia="宋体" w:cs="宋体"/>
                <w:sz w:val="18"/>
                <w:szCs w:val="18"/>
                <w:lang w:eastAsia="zh-CN"/>
              </w:rPr>
            </w:pPr>
            <w:r>
              <w:rPr>
                <w:rFonts w:hint="eastAsia" w:ascii="宋体" w:hAnsi="宋体" w:eastAsia="宋体" w:cs="宋体"/>
                <w:sz w:val="18"/>
                <w:szCs w:val="18"/>
              </w:rPr>
              <w:t>预算年度：</w:t>
            </w:r>
            <w:r>
              <w:rPr>
                <w:rFonts w:hint="eastAsia" w:ascii="宋体" w:hAnsi="宋体" w:eastAsia="宋体" w:cs="宋体"/>
                <w:sz w:val="18"/>
                <w:szCs w:val="18"/>
                <w:lang w:eastAsia="zh-CN"/>
              </w:rPr>
              <w:t>2021</w:t>
            </w:r>
          </w:p>
        </w:tc>
        <w:tc>
          <w:tcPr>
            <w:tcW w:w="3286" w:type="dxa"/>
            <w:gridSpan w:val="2"/>
            <w:tcBorders>
              <w:top w:val="single" w:color="FFFFFF" w:sz="6" w:space="0"/>
              <w:left w:val="single" w:color="FFFFFF" w:sz="6" w:space="0"/>
              <w:right w:val="single" w:color="FFFFFF" w:sz="6" w:space="0"/>
            </w:tcBorders>
            <w:vAlign w:val="center"/>
          </w:tcPr>
          <w:p>
            <w:pPr>
              <w:pStyle w:val="9"/>
              <w:rPr>
                <w:rFonts w:hint="eastAsia" w:ascii="宋体" w:hAnsi="宋体" w:eastAsia="宋体" w:cs="宋体"/>
                <w:sz w:val="18"/>
                <w:szCs w:val="18"/>
              </w:rPr>
            </w:pPr>
            <w:r>
              <w:rPr>
                <w:rFonts w:hint="eastAsia" w:ascii="宋体" w:hAnsi="宋体" w:eastAsia="宋体" w:cs="宋体"/>
                <w:sz w:val="18"/>
                <w:szCs w:val="18"/>
                <w:lang w:val="en-US" w:eastAsia="zh-CN"/>
              </w:rPr>
              <w:t>金额</w:t>
            </w:r>
            <w:r>
              <w:rPr>
                <w:rFonts w:hint="eastAsia" w:ascii="宋体" w:hAnsi="宋体" w:eastAsia="宋体" w:cs="宋体"/>
                <w:sz w:val="18"/>
                <w:szCs w:val="18"/>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rPr>
                <w:rFonts w:hint="eastAsia" w:ascii="宋体" w:hAnsi="宋体" w:eastAsia="宋体" w:cs="宋体"/>
                <w:b w:val="0"/>
                <w:bCs/>
                <w:sz w:val="18"/>
                <w:szCs w:val="18"/>
              </w:rPr>
            </w:pPr>
            <w:r>
              <w:rPr>
                <w:rFonts w:hint="eastAsia" w:ascii="宋体" w:hAnsi="宋体" w:eastAsia="宋体" w:cs="宋体"/>
                <w:b w:val="0"/>
                <w:bCs/>
                <w:sz w:val="18"/>
                <w:szCs w:val="18"/>
              </w:rPr>
              <w:t>序号</w:t>
            </w:r>
          </w:p>
        </w:tc>
        <w:tc>
          <w:tcPr>
            <w:tcW w:w="3286" w:type="dxa"/>
            <w:gridSpan w:val="2"/>
            <w:vAlign w:val="center"/>
          </w:tcPr>
          <w:p>
            <w:pPr>
              <w:pStyle w:val="12"/>
              <w:rPr>
                <w:rFonts w:hint="eastAsia" w:ascii="宋体" w:hAnsi="宋体" w:eastAsia="宋体" w:cs="宋体"/>
                <w:b w:val="0"/>
                <w:bCs/>
                <w:sz w:val="18"/>
                <w:szCs w:val="18"/>
              </w:rPr>
            </w:pPr>
            <w:r>
              <w:rPr>
                <w:rFonts w:hint="eastAsia" w:ascii="宋体" w:hAnsi="宋体" w:eastAsia="宋体" w:cs="宋体"/>
                <w:b w:val="0"/>
                <w:bCs/>
                <w:sz w:val="18"/>
                <w:szCs w:val="18"/>
              </w:rPr>
              <w:t>功能分类科目</w:t>
            </w:r>
          </w:p>
        </w:tc>
        <w:tc>
          <w:tcPr>
            <w:tcW w:w="1643" w:type="dxa"/>
            <w:vMerge w:val="restart"/>
            <w:vAlign w:val="center"/>
          </w:tcPr>
          <w:p>
            <w:pPr>
              <w:pStyle w:val="12"/>
              <w:rPr>
                <w:rFonts w:hint="eastAsia" w:ascii="宋体" w:hAnsi="宋体" w:eastAsia="宋体" w:cs="宋体"/>
                <w:b w:val="0"/>
                <w:bCs/>
                <w:sz w:val="18"/>
                <w:szCs w:val="18"/>
              </w:rPr>
            </w:pPr>
            <w:r>
              <w:rPr>
                <w:rFonts w:hint="eastAsia" w:ascii="宋体" w:hAnsi="宋体" w:eastAsia="宋体" w:cs="宋体"/>
                <w:b w:val="0"/>
                <w:bCs/>
                <w:sz w:val="18"/>
                <w:szCs w:val="18"/>
              </w:rPr>
              <w:t>合计</w:t>
            </w:r>
          </w:p>
        </w:tc>
        <w:tc>
          <w:tcPr>
            <w:tcW w:w="1643" w:type="dxa"/>
            <w:vMerge w:val="restart"/>
            <w:vAlign w:val="center"/>
          </w:tcPr>
          <w:p>
            <w:pPr>
              <w:pStyle w:val="12"/>
              <w:rPr>
                <w:rFonts w:hint="eastAsia" w:ascii="宋体" w:hAnsi="宋体" w:eastAsia="宋体" w:cs="宋体"/>
                <w:b w:val="0"/>
                <w:bCs/>
                <w:sz w:val="18"/>
                <w:szCs w:val="18"/>
              </w:rPr>
            </w:pPr>
            <w:r>
              <w:rPr>
                <w:rFonts w:hint="eastAsia" w:ascii="宋体" w:hAnsi="宋体" w:eastAsia="宋体" w:cs="宋体"/>
                <w:b w:val="0"/>
                <w:bCs/>
                <w:sz w:val="18"/>
                <w:szCs w:val="18"/>
              </w:rPr>
              <w:t>基本支出</w:t>
            </w:r>
          </w:p>
        </w:tc>
        <w:tc>
          <w:tcPr>
            <w:tcW w:w="1643" w:type="dxa"/>
            <w:vMerge w:val="restart"/>
            <w:vAlign w:val="center"/>
          </w:tcPr>
          <w:p>
            <w:pPr>
              <w:pStyle w:val="12"/>
              <w:rPr>
                <w:rFonts w:hint="eastAsia" w:ascii="宋体" w:hAnsi="宋体" w:eastAsia="宋体" w:cs="宋体"/>
                <w:b w:val="0"/>
                <w:bCs/>
                <w:sz w:val="18"/>
                <w:szCs w:val="18"/>
              </w:rPr>
            </w:pPr>
            <w:r>
              <w:rPr>
                <w:rFonts w:hint="eastAsia" w:ascii="宋体" w:hAnsi="宋体" w:eastAsia="宋体" w:cs="宋体"/>
                <w:b w:val="0"/>
                <w:bCs/>
                <w:sz w:val="18"/>
                <w:szCs w:val="18"/>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pPr>
              <w:rPr>
                <w:rFonts w:hint="eastAsia" w:ascii="宋体" w:hAnsi="宋体" w:eastAsia="宋体" w:cs="宋体"/>
                <w:b w:val="0"/>
                <w:bCs/>
                <w:sz w:val="18"/>
                <w:szCs w:val="18"/>
              </w:rPr>
            </w:pPr>
          </w:p>
        </w:tc>
        <w:tc>
          <w:tcPr>
            <w:tcW w:w="1643" w:type="dxa"/>
            <w:vAlign w:val="center"/>
          </w:tcPr>
          <w:p>
            <w:pPr>
              <w:pStyle w:val="12"/>
              <w:rPr>
                <w:rFonts w:hint="eastAsia" w:ascii="宋体" w:hAnsi="宋体" w:eastAsia="宋体" w:cs="宋体"/>
                <w:b w:val="0"/>
                <w:bCs/>
                <w:sz w:val="18"/>
                <w:szCs w:val="18"/>
              </w:rPr>
            </w:pPr>
            <w:r>
              <w:rPr>
                <w:rFonts w:hint="eastAsia" w:ascii="宋体" w:hAnsi="宋体" w:eastAsia="宋体" w:cs="宋体"/>
                <w:b w:val="0"/>
                <w:bCs/>
                <w:sz w:val="18"/>
                <w:szCs w:val="18"/>
              </w:rPr>
              <w:t>科目编码</w:t>
            </w:r>
          </w:p>
        </w:tc>
        <w:tc>
          <w:tcPr>
            <w:tcW w:w="1643" w:type="dxa"/>
            <w:vAlign w:val="center"/>
          </w:tcPr>
          <w:p>
            <w:pPr>
              <w:pStyle w:val="12"/>
              <w:rPr>
                <w:rFonts w:hint="eastAsia" w:ascii="宋体" w:hAnsi="宋体" w:eastAsia="宋体" w:cs="宋体"/>
                <w:b w:val="0"/>
                <w:bCs/>
                <w:sz w:val="18"/>
                <w:szCs w:val="18"/>
              </w:rPr>
            </w:pPr>
            <w:r>
              <w:rPr>
                <w:rFonts w:hint="eastAsia" w:ascii="宋体" w:hAnsi="宋体" w:eastAsia="宋体" w:cs="宋体"/>
                <w:b w:val="0"/>
                <w:bCs/>
                <w:sz w:val="18"/>
                <w:szCs w:val="18"/>
              </w:rPr>
              <w:t>科目名称</w:t>
            </w:r>
          </w:p>
        </w:tc>
        <w:tc>
          <w:tcPr>
            <w:tcW w:w="1643" w:type="dxa"/>
            <w:vMerge w:val="continue"/>
          </w:tcPr>
          <w:p>
            <w:pPr>
              <w:rPr>
                <w:rFonts w:hint="eastAsia" w:ascii="宋体" w:hAnsi="宋体" w:eastAsia="宋体" w:cs="宋体"/>
                <w:b w:val="0"/>
                <w:bCs/>
                <w:sz w:val="18"/>
                <w:szCs w:val="18"/>
              </w:rPr>
            </w:pPr>
          </w:p>
        </w:tc>
        <w:tc>
          <w:tcPr>
            <w:tcW w:w="1643" w:type="dxa"/>
            <w:vMerge w:val="continue"/>
          </w:tcPr>
          <w:p>
            <w:pPr>
              <w:rPr>
                <w:rFonts w:hint="eastAsia" w:ascii="宋体" w:hAnsi="宋体" w:eastAsia="宋体" w:cs="宋体"/>
                <w:b w:val="0"/>
                <w:bCs/>
                <w:sz w:val="18"/>
                <w:szCs w:val="18"/>
              </w:rPr>
            </w:pPr>
          </w:p>
        </w:tc>
        <w:tc>
          <w:tcPr>
            <w:tcW w:w="1643" w:type="dxa"/>
            <w:vMerge w:val="continue"/>
          </w:tcPr>
          <w:p>
            <w:pPr>
              <w:rPr>
                <w:rFonts w:hint="eastAsia" w:ascii="宋体" w:hAnsi="宋体" w:eastAsia="宋体" w:cs="宋体"/>
                <w:b w:val="0"/>
                <w:bCs/>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rPr>
                <w:rFonts w:hint="eastAsia" w:ascii="宋体" w:hAnsi="宋体" w:eastAsia="宋体" w:cs="宋体"/>
                <w:b w:val="0"/>
                <w:bCs/>
                <w:sz w:val="18"/>
                <w:szCs w:val="18"/>
              </w:rPr>
            </w:pPr>
            <w:r>
              <w:rPr>
                <w:rFonts w:hint="eastAsia" w:ascii="宋体" w:hAnsi="宋体" w:eastAsia="宋体" w:cs="宋体"/>
                <w:b w:val="0"/>
                <w:bCs/>
                <w:sz w:val="18"/>
                <w:szCs w:val="18"/>
              </w:rPr>
              <w:t>栏次</w:t>
            </w:r>
          </w:p>
        </w:tc>
        <w:tc>
          <w:tcPr>
            <w:tcW w:w="1643" w:type="dxa"/>
            <w:vAlign w:val="center"/>
          </w:tcPr>
          <w:p>
            <w:pPr>
              <w:pStyle w:val="12"/>
              <w:rPr>
                <w:rFonts w:hint="eastAsia" w:ascii="宋体" w:hAnsi="宋体" w:eastAsia="宋体" w:cs="宋体"/>
                <w:b w:val="0"/>
                <w:bCs/>
                <w:sz w:val="18"/>
                <w:szCs w:val="18"/>
              </w:rPr>
            </w:pPr>
            <w:r>
              <w:rPr>
                <w:rFonts w:hint="eastAsia" w:ascii="宋体" w:hAnsi="宋体" w:eastAsia="宋体" w:cs="宋体"/>
                <w:b w:val="0"/>
                <w:bCs/>
                <w:sz w:val="18"/>
                <w:szCs w:val="18"/>
              </w:rPr>
              <w:t>1</w:t>
            </w:r>
          </w:p>
        </w:tc>
        <w:tc>
          <w:tcPr>
            <w:tcW w:w="1643" w:type="dxa"/>
            <w:vAlign w:val="center"/>
          </w:tcPr>
          <w:p>
            <w:pPr>
              <w:pStyle w:val="12"/>
              <w:rPr>
                <w:rFonts w:hint="eastAsia" w:ascii="宋体" w:hAnsi="宋体" w:eastAsia="宋体" w:cs="宋体"/>
                <w:b w:val="0"/>
                <w:bCs/>
                <w:sz w:val="18"/>
                <w:szCs w:val="18"/>
              </w:rPr>
            </w:pPr>
            <w:r>
              <w:rPr>
                <w:rFonts w:hint="eastAsia" w:ascii="宋体" w:hAnsi="宋体" w:eastAsia="宋体" w:cs="宋体"/>
                <w:b w:val="0"/>
                <w:bCs/>
                <w:sz w:val="18"/>
                <w:szCs w:val="18"/>
              </w:rPr>
              <w:t>2</w:t>
            </w:r>
          </w:p>
        </w:tc>
        <w:tc>
          <w:tcPr>
            <w:tcW w:w="1643" w:type="dxa"/>
            <w:vAlign w:val="center"/>
          </w:tcPr>
          <w:p>
            <w:pPr>
              <w:pStyle w:val="12"/>
              <w:rPr>
                <w:rFonts w:hint="eastAsia" w:ascii="宋体" w:hAnsi="宋体" w:eastAsia="宋体" w:cs="宋体"/>
                <w:b w:val="0"/>
                <w:bCs/>
                <w:sz w:val="18"/>
                <w:szCs w:val="18"/>
              </w:rPr>
            </w:pPr>
            <w:r>
              <w:rPr>
                <w:rFonts w:hint="eastAsia" w:ascii="宋体" w:hAnsi="宋体" w:eastAsia="宋体" w:cs="宋体"/>
                <w:b w:val="0"/>
                <w:bCs/>
                <w:sz w:val="18"/>
                <w:szCs w:val="18"/>
              </w:rPr>
              <w:t>3</w:t>
            </w:r>
          </w:p>
        </w:tc>
        <w:tc>
          <w:tcPr>
            <w:tcW w:w="1643" w:type="dxa"/>
            <w:vAlign w:val="center"/>
          </w:tcPr>
          <w:p>
            <w:pPr>
              <w:pStyle w:val="12"/>
              <w:rPr>
                <w:rFonts w:hint="eastAsia" w:ascii="宋体" w:hAnsi="宋体" w:eastAsia="宋体" w:cs="宋体"/>
                <w:b w:val="0"/>
                <w:bCs/>
                <w:sz w:val="18"/>
                <w:szCs w:val="18"/>
              </w:rPr>
            </w:pPr>
            <w:r>
              <w:rPr>
                <w:rFonts w:hint="eastAsia" w:ascii="宋体" w:hAnsi="宋体" w:eastAsia="宋体" w:cs="宋体"/>
                <w:b w:val="0"/>
                <w:bCs/>
                <w:sz w:val="18"/>
                <w:szCs w:val="18"/>
              </w:rPr>
              <w:t>4</w:t>
            </w:r>
          </w:p>
        </w:tc>
        <w:tc>
          <w:tcPr>
            <w:tcW w:w="1643" w:type="dxa"/>
            <w:vAlign w:val="center"/>
          </w:tcPr>
          <w:p>
            <w:pPr>
              <w:pStyle w:val="12"/>
              <w:rPr>
                <w:rFonts w:hint="eastAsia" w:ascii="宋体" w:hAnsi="宋体" w:eastAsia="宋体" w:cs="宋体"/>
                <w:b w:val="0"/>
                <w:bCs/>
                <w:sz w:val="18"/>
                <w:szCs w:val="18"/>
              </w:rPr>
            </w:pPr>
            <w:r>
              <w:rPr>
                <w:rFonts w:hint="eastAsia" w:ascii="宋体" w:hAnsi="宋体" w:eastAsia="宋体" w:cs="宋体"/>
                <w:b w:val="0"/>
                <w:bCs/>
                <w:sz w:val="18"/>
                <w:szCs w:val="18"/>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rPr>
                <w:rFonts w:hint="eastAsia" w:ascii="宋体" w:hAnsi="宋体" w:eastAsia="宋体" w:cs="宋体"/>
                <w:b w:val="0"/>
                <w:bCs/>
                <w:sz w:val="18"/>
                <w:szCs w:val="18"/>
              </w:rPr>
            </w:pPr>
          </w:p>
        </w:tc>
        <w:tc>
          <w:tcPr>
            <w:tcW w:w="1643" w:type="dxa"/>
            <w:vAlign w:val="center"/>
          </w:tcPr>
          <w:p>
            <w:pPr>
              <w:pStyle w:val="14"/>
              <w:rPr>
                <w:rFonts w:hint="eastAsia" w:ascii="宋体" w:hAnsi="宋体" w:eastAsia="宋体" w:cs="宋体"/>
                <w:b w:val="0"/>
                <w:bCs/>
                <w:sz w:val="18"/>
                <w:szCs w:val="18"/>
              </w:rPr>
            </w:pPr>
          </w:p>
        </w:tc>
        <w:tc>
          <w:tcPr>
            <w:tcW w:w="1643" w:type="dxa"/>
            <w:vAlign w:val="center"/>
          </w:tcPr>
          <w:p>
            <w:pPr>
              <w:pStyle w:val="14"/>
              <w:rPr>
                <w:rFonts w:hint="eastAsia" w:ascii="宋体" w:hAnsi="宋体" w:eastAsia="宋体" w:cs="宋体"/>
                <w:b w:val="0"/>
                <w:bCs/>
                <w:sz w:val="18"/>
                <w:szCs w:val="18"/>
              </w:rPr>
            </w:pPr>
          </w:p>
        </w:tc>
        <w:tc>
          <w:tcPr>
            <w:tcW w:w="1643" w:type="dxa"/>
            <w:vAlign w:val="center"/>
          </w:tcPr>
          <w:p>
            <w:pPr>
              <w:pStyle w:val="13"/>
              <w:rPr>
                <w:rFonts w:hint="eastAsia" w:ascii="宋体" w:hAnsi="宋体" w:eastAsia="宋体" w:cs="宋体"/>
                <w:b w:val="0"/>
                <w:bCs/>
                <w:sz w:val="18"/>
                <w:szCs w:val="18"/>
              </w:rPr>
            </w:pPr>
          </w:p>
        </w:tc>
        <w:tc>
          <w:tcPr>
            <w:tcW w:w="1643" w:type="dxa"/>
            <w:vAlign w:val="center"/>
          </w:tcPr>
          <w:p>
            <w:pPr>
              <w:pStyle w:val="13"/>
              <w:rPr>
                <w:rFonts w:hint="eastAsia" w:ascii="宋体" w:hAnsi="宋体" w:eastAsia="宋体" w:cs="宋体"/>
                <w:b w:val="0"/>
                <w:bCs/>
                <w:sz w:val="18"/>
                <w:szCs w:val="18"/>
              </w:rPr>
            </w:pPr>
          </w:p>
        </w:tc>
        <w:tc>
          <w:tcPr>
            <w:tcW w:w="1643" w:type="dxa"/>
            <w:vAlign w:val="center"/>
          </w:tcPr>
          <w:p>
            <w:pPr>
              <w:pStyle w:val="13"/>
              <w:rPr>
                <w:rFonts w:hint="eastAsia" w:ascii="宋体" w:hAnsi="宋体" w:eastAsia="宋体" w:cs="宋体"/>
                <w:b w:val="0"/>
                <w:bCs/>
                <w:sz w:val="18"/>
                <w:szCs w:val="18"/>
              </w:rPr>
            </w:pPr>
          </w:p>
        </w:tc>
      </w:tr>
    </w:tbl>
    <w:p>
      <w:pPr>
        <w:spacing w:before="0" w:after="0" w:line="240" w:lineRule="auto"/>
        <w:ind w:firstLine="420"/>
        <w:jc w:val="left"/>
        <w:outlineLvl w:val="9"/>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rPr>
                <w:rFonts w:hint="eastAsia" w:ascii="宋体" w:hAnsi="宋体" w:eastAsia="宋体" w:cs="宋体"/>
                <w:b w:val="0"/>
                <w:bCs w:val="0"/>
                <w:sz w:val="18"/>
                <w:szCs w:val="18"/>
              </w:rPr>
            </w:pPr>
            <w:r>
              <w:rPr>
                <w:rFonts w:hint="eastAsia" w:ascii="宋体" w:hAnsi="宋体" w:eastAsia="宋体" w:cs="宋体"/>
                <w:b w:val="0"/>
                <w:bCs w:val="0"/>
                <w:i w:val="0"/>
                <w:iCs w:val="0"/>
                <w:color w:val="000000"/>
                <w:kern w:val="0"/>
                <w:sz w:val="18"/>
                <w:szCs w:val="18"/>
                <w:u w:val="none"/>
                <w:lang w:val="en-US" w:eastAsia="zh-CN" w:bidi="ar"/>
              </w:rPr>
              <w:t>预算单位编码及名称：[281]中国共产党宁晋县委员会党校</w:t>
            </w:r>
          </w:p>
        </w:tc>
        <w:tc>
          <w:tcPr>
            <w:tcW w:w="1643" w:type="dxa"/>
            <w:tcBorders>
              <w:top w:val="single" w:color="FFFFFF" w:sz="6" w:space="0"/>
              <w:left w:val="single" w:color="FFFFFF" w:sz="6" w:space="0"/>
              <w:right w:val="single" w:color="FFFFFF" w:sz="6" w:space="0"/>
            </w:tcBorders>
            <w:vAlign w:val="center"/>
          </w:tcPr>
          <w:p>
            <w:pPr>
              <w:pStyle w:val="10"/>
              <w:rPr>
                <w:rFonts w:hint="eastAsia" w:ascii="宋体" w:hAnsi="宋体" w:eastAsia="宋体" w:cs="宋体"/>
                <w:b w:val="0"/>
                <w:bCs w:val="0"/>
                <w:sz w:val="18"/>
                <w:szCs w:val="18"/>
                <w:lang w:eastAsia="zh-CN"/>
              </w:rPr>
            </w:pPr>
            <w:r>
              <w:rPr>
                <w:rFonts w:hint="eastAsia" w:ascii="宋体" w:hAnsi="宋体" w:eastAsia="宋体" w:cs="宋体"/>
                <w:b w:val="0"/>
                <w:bCs w:val="0"/>
                <w:sz w:val="18"/>
                <w:szCs w:val="18"/>
              </w:rPr>
              <w:t>预算年度：</w:t>
            </w:r>
            <w:r>
              <w:rPr>
                <w:rFonts w:hint="eastAsia" w:ascii="宋体" w:hAnsi="宋体" w:eastAsia="宋体" w:cs="宋体"/>
                <w:b w:val="0"/>
                <w:bCs w:val="0"/>
                <w:sz w:val="18"/>
                <w:szCs w:val="18"/>
                <w:lang w:eastAsia="zh-CN"/>
              </w:rPr>
              <w:t>2021</w:t>
            </w:r>
          </w:p>
        </w:tc>
        <w:tc>
          <w:tcPr>
            <w:tcW w:w="3286" w:type="dxa"/>
            <w:gridSpan w:val="2"/>
            <w:tcBorders>
              <w:top w:val="single" w:color="FFFFFF" w:sz="6" w:space="0"/>
              <w:left w:val="single" w:color="FFFFFF" w:sz="6" w:space="0"/>
              <w:right w:val="single" w:color="FFFFFF" w:sz="6" w:space="0"/>
            </w:tcBorders>
            <w:vAlign w:val="center"/>
          </w:tcPr>
          <w:p>
            <w:pPr>
              <w:pStyle w:val="9"/>
              <w:rPr>
                <w:rFonts w:hint="eastAsia" w:ascii="宋体" w:hAnsi="宋体" w:eastAsia="宋体" w:cs="宋体"/>
                <w:b w:val="0"/>
                <w:bCs w:val="0"/>
                <w:sz w:val="18"/>
                <w:szCs w:val="18"/>
              </w:rPr>
            </w:pPr>
            <w:r>
              <w:rPr>
                <w:rFonts w:hint="eastAsia" w:ascii="宋体" w:hAnsi="宋体" w:eastAsia="宋体" w:cs="宋体"/>
                <w:b w:val="0"/>
                <w:bCs w:val="0"/>
                <w:sz w:val="18"/>
                <w:szCs w:val="18"/>
                <w:lang w:val="en-US" w:eastAsia="zh-CN"/>
              </w:rPr>
              <w:t>金额</w:t>
            </w:r>
            <w:r>
              <w:rPr>
                <w:rFonts w:hint="eastAsia" w:ascii="宋体" w:hAnsi="宋体" w:eastAsia="宋体" w:cs="宋体"/>
                <w:b w:val="0"/>
                <w:bCs w:val="0"/>
                <w:sz w:val="18"/>
                <w:szCs w:val="18"/>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rPr>
                <w:rFonts w:hint="eastAsia" w:ascii="宋体" w:hAnsi="宋体" w:eastAsia="宋体" w:cs="宋体"/>
                <w:b w:val="0"/>
                <w:bCs w:val="0"/>
                <w:sz w:val="18"/>
                <w:szCs w:val="18"/>
              </w:rPr>
            </w:pPr>
            <w:r>
              <w:rPr>
                <w:rFonts w:hint="eastAsia" w:ascii="宋体" w:hAnsi="宋体" w:eastAsia="宋体" w:cs="宋体"/>
                <w:b w:val="0"/>
                <w:bCs w:val="0"/>
                <w:sz w:val="18"/>
                <w:szCs w:val="18"/>
              </w:rPr>
              <w:t>序号</w:t>
            </w:r>
          </w:p>
        </w:tc>
        <w:tc>
          <w:tcPr>
            <w:tcW w:w="3286" w:type="dxa"/>
            <w:gridSpan w:val="2"/>
            <w:vAlign w:val="center"/>
          </w:tcPr>
          <w:p>
            <w:pPr>
              <w:pStyle w:val="12"/>
              <w:rPr>
                <w:rFonts w:hint="eastAsia" w:ascii="宋体" w:hAnsi="宋体" w:eastAsia="宋体" w:cs="宋体"/>
                <w:b w:val="0"/>
                <w:bCs w:val="0"/>
                <w:sz w:val="18"/>
                <w:szCs w:val="18"/>
              </w:rPr>
            </w:pPr>
            <w:r>
              <w:rPr>
                <w:rFonts w:hint="eastAsia" w:ascii="宋体" w:hAnsi="宋体" w:eastAsia="宋体" w:cs="宋体"/>
                <w:b w:val="0"/>
                <w:bCs w:val="0"/>
                <w:sz w:val="18"/>
                <w:szCs w:val="18"/>
              </w:rPr>
              <w:t>功能分类科目</w:t>
            </w:r>
          </w:p>
        </w:tc>
        <w:tc>
          <w:tcPr>
            <w:tcW w:w="1643" w:type="dxa"/>
            <w:vMerge w:val="restart"/>
            <w:vAlign w:val="center"/>
          </w:tcPr>
          <w:p>
            <w:pPr>
              <w:pStyle w:val="12"/>
              <w:rPr>
                <w:rFonts w:hint="eastAsia" w:ascii="宋体" w:hAnsi="宋体" w:eastAsia="宋体" w:cs="宋体"/>
                <w:b w:val="0"/>
                <w:bCs w:val="0"/>
                <w:sz w:val="18"/>
                <w:szCs w:val="18"/>
              </w:rPr>
            </w:pPr>
            <w:r>
              <w:rPr>
                <w:rFonts w:hint="eastAsia" w:ascii="宋体" w:hAnsi="宋体" w:eastAsia="宋体" w:cs="宋体"/>
                <w:b w:val="0"/>
                <w:bCs w:val="0"/>
                <w:sz w:val="18"/>
                <w:szCs w:val="18"/>
              </w:rPr>
              <w:t>合计</w:t>
            </w:r>
          </w:p>
        </w:tc>
        <w:tc>
          <w:tcPr>
            <w:tcW w:w="1643" w:type="dxa"/>
            <w:vMerge w:val="restart"/>
            <w:vAlign w:val="center"/>
          </w:tcPr>
          <w:p>
            <w:pPr>
              <w:pStyle w:val="12"/>
              <w:rPr>
                <w:rFonts w:hint="eastAsia" w:ascii="宋体" w:hAnsi="宋体" w:eastAsia="宋体" w:cs="宋体"/>
                <w:b w:val="0"/>
                <w:bCs w:val="0"/>
                <w:sz w:val="18"/>
                <w:szCs w:val="18"/>
              </w:rPr>
            </w:pPr>
            <w:r>
              <w:rPr>
                <w:rFonts w:hint="eastAsia" w:ascii="宋体" w:hAnsi="宋体" w:eastAsia="宋体" w:cs="宋体"/>
                <w:b w:val="0"/>
                <w:bCs w:val="0"/>
                <w:sz w:val="18"/>
                <w:szCs w:val="18"/>
              </w:rPr>
              <w:t>基本支出</w:t>
            </w:r>
          </w:p>
        </w:tc>
        <w:tc>
          <w:tcPr>
            <w:tcW w:w="1643" w:type="dxa"/>
            <w:vMerge w:val="restart"/>
            <w:vAlign w:val="center"/>
          </w:tcPr>
          <w:p>
            <w:pPr>
              <w:pStyle w:val="12"/>
              <w:rPr>
                <w:rFonts w:hint="eastAsia" w:ascii="宋体" w:hAnsi="宋体" w:eastAsia="宋体" w:cs="宋体"/>
                <w:b w:val="0"/>
                <w:bCs w:val="0"/>
                <w:sz w:val="18"/>
                <w:szCs w:val="18"/>
              </w:rPr>
            </w:pPr>
            <w:r>
              <w:rPr>
                <w:rFonts w:hint="eastAsia" w:ascii="宋体" w:hAnsi="宋体" w:eastAsia="宋体" w:cs="宋体"/>
                <w:b w:val="0"/>
                <w:bCs w:val="0"/>
                <w:sz w:val="18"/>
                <w:szCs w:val="18"/>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pPr>
              <w:rPr>
                <w:rFonts w:hint="eastAsia" w:ascii="宋体" w:hAnsi="宋体" w:eastAsia="宋体" w:cs="宋体"/>
                <w:b w:val="0"/>
                <w:bCs w:val="0"/>
                <w:sz w:val="18"/>
                <w:szCs w:val="18"/>
              </w:rPr>
            </w:pPr>
          </w:p>
        </w:tc>
        <w:tc>
          <w:tcPr>
            <w:tcW w:w="1643" w:type="dxa"/>
            <w:vAlign w:val="center"/>
          </w:tcPr>
          <w:p>
            <w:pPr>
              <w:pStyle w:val="12"/>
              <w:rPr>
                <w:rFonts w:hint="eastAsia" w:ascii="宋体" w:hAnsi="宋体" w:eastAsia="宋体" w:cs="宋体"/>
                <w:b w:val="0"/>
                <w:bCs w:val="0"/>
                <w:sz w:val="18"/>
                <w:szCs w:val="18"/>
              </w:rPr>
            </w:pPr>
            <w:r>
              <w:rPr>
                <w:rFonts w:hint="eastAsia" w:ascii="宋体" w:hAnsi="宋体" w:eastAsia="宋体" w:cs="宋体"/>
                <w:b w:val="0"/>
                <w:bCs w:val="0"/>
                <w:sz w:val="18"/>
                <w:szCs w:val="18"/>
              </w:rPr>
              <w:t>科目编码</w:t>
            </w:r>
          </w:p>
        </w:tc>
        <w:tc>
          <w:tcPr>
            <w:tcW w:w="1643" w:type="dxa"/>
            <w:vAlign w:val="center"/>
          </w:tcPr>
          <w:p>
            <w:pPr>
              <w:pStyle w:val="12"/>
              <w:rPr>
                <w:rFonts w:hint="eastAsia" w:ascii="宋体" w:hAnsi="宋体" w:eastAsia="宋体" w:cs="宋体"/>
                <w:b w:val="0"/>
                <w:bCs w:val="0"/>
                <w:sz w:val="18"/>
                <w:szCs w:val="18"/>
              </w:rPr>
            </w:pPr>
            <w:r>
              <w:rPr>
                <w:rFonts w:hint="eastAsia" w:ascii="宋体" w:hAnsi="宋体" w:eastAsia="宋体" w:cs="宋体"/>
                <w:b w:val="0"/>
                <w:bCs w:val="0"/>
                <w:sz w:val="18"/>
                <w:szCs w:val="18"/>
              </w:rPr>
              <w:t>科目名称</w:t>
            </w:r>
          </w:p>
        </w:tc>
        <w:tc>
          <w:tcPr>
            <w:tcW w:w="1643" w:type="dxa"/>
            <w:vMerge w:val="continue"/>
          </w:tcPr>
          <w:p>
            <w:pPr>
              <w:rPr>
                <w:rFonts w:hint="eastAsia" w:ascii="宋体" w:hAnsi="宋体" w:eastAsia="宋体" w:cs="宋体"/>
                <w:b w:val="0"/>
                <w:bCs w:val="0"/>
                <w:sz w:val="18"/>
                <w:szCs w:val="18"/>
              </w:rPr>
            </w:pPr>
          </w:p>
        </w:tc>
        <w:tc>
          <w:tcPr>
            <w:tcW w:w="1643" w:type="dxa"/>
            <w:vMerge w:val="continue"/>
          </w:tcPr>
          <w:p>
            <w:pPr>
              <w:rPr>
                <w:rFonts w:hint="eastAsia" w:ascii="宋体" w:hAnsi="宋体" w:eastAsia="宋体" w:cs="宋体"/>
                <w:b w:val="0"/>
                <w:bCs w:val="0"/>
                <w:sz w:val="18"/>
                <w:szCs w:val="18"/>
              </w:rPr>
            </w:pPr>
          </w:p>
        </w:tc>
        <w:tc>
          <w:tcPr>
            <w:tcW w:w="1643" w:type="dxa"/>
            <w:vMerge w:val="continue"/>
          </w:tcPr>
          <w:p>
            <w:pPr>
              <w:rPr>
                <w:rFonts w:hint="eastAsia" w:ascii="宋体" w:hAnsi="宋体" w:eastAsia="宋体" w:cs="宋体"/>
                <w:b w:val="0"/>
                <w:bCs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rPr>
                <w:rFonts w:hint="eastAsia" w:ascii="宋体" w:hAnsi="宋体" w:eastAsia="宋体" w:cs="宋体"/>
                <w:b w:val="0"/>
                <w:bCs w:val="0"/>
                <w:sz w:val="18"/>
                <w:szCs w:val="18"/>
              </w:rPr>
            </w:pPr>
            <w:r>
              <w:rPr>
                <w:rFonts w:hint="eastAsia" w:ascii="宋体" w:hAnsi="宋体" w:eastAsia="宋体" w:cs="宋体"/>
                <w:b w:val="0"/>
                <w:bCs w:val="0"/>
                <w:sz w:val="18"/>
                <w:szCs w:val="18"/>
              </w:rPr>
              <w:t>栏次</w:t>
            </w:r>
          </w:p>
        </w:tc>
        <w:tc>
          <w:tcPr>
            <w:tcW w:w="1643" w:type="dxa"/>
            <w:vAlign w:val="center"/>
          </w:tcPr>
          <w:p>
            <w:pPr>
              <w:pStyle w:val="12"/>
              <w:rPr>
                <w:rFonts w:hint="eastAsia" w:ascii="宋体" w:hAnsi="宋体" w:eastAsia="宋体" w:cs="宋体"/>
                <w:b w:val="0"/>
                <w:bCs w:val="0"/>
                <w:sz w:val="18"/>
                <w:szCs w:val="18"/>
              </w:rPr>
            </w:pPr>
            <w:r>
              <w:rPr>
                <w:rFonts w:hint="eastAsia" w:ascii="宋体" w:hAnsi="宋体" w:eastAsia="宋体" w:cs="宋体"/>
                <w:b w:val="0"/>
                <w:bCs w:val="0"/>
                <w:sz w:val="18"/>
                <w:szCs w:val="18"/>
              </w:rPr>
              <w:t>1</w:t>
            </w:r>
          </w:p>
        </w:tc>
        <w:tc>
          <w:tcPr>
            <w:tcW w:w="1643" w:type="dxa"/>
            <w:vAlign w:val="center"/>
          </w:tcPr>
          <w:p>
            <w:pPr>
              <w:pStyle w:val="12"/>
              <w:rPr>
                <w:rFonts w:hint="eastAsia" w:ascii="宋体" w:hAnsi="宋体" w:eastAsia="宋体" w:cs="宋体"/>
                <w:b w:val="0"/>
                <w:bCs w:val="0"/>
                <w:sz w:val="18"/>
                <w:szCs w:val="18"/>
              </w:rPr>
            </w:pPr>
            <w:r>
              <w:rPr>
                <w:rFonts w:hint="eastAsia" w:ascii="宋体" w:hAnsi="宋体" w:eastAsia="宋体" w:cs="宋体"/>
                <w:b w:val="0"/>
                <w:bCs w:val="0"/>
                <w:sz w:val="18"/>
                <w:szCs w:val="18"/>
              </w:rPr>
              <w:t>2</w:t>
            </w:r>
          </w:p>
        </w:tc>
        <w:tc>
          <w:tcPr>
            <w:tcW w:w="1643" w:type="dxa"/>
            <w:vAlign w:val="center"/>
          </w:tcPr>
          <w:p>
            <w:pPr>
              <w:pStyle w:val="12"/>
              <w:rPr>
                <w:rFonts w:hint="eastAsia" w:ascii="宋体" w:hAnsi="宋体" w:eastAsia="宋体" w:cs="宋体"/>
                <w:b w:val="0"/>
                <w:bCs w:val="0"/>
                <w:sz w:val="18"/>
                <w:szCs w:val="18"/>
              </w:rPr>
            </w:pPr>
            <w:r>
              <w:rPr>
                <w:rFonts w:hint="eastAsia" w:ascii="宋体" w:hAnsi="宋体" w:eastAsia="宋体" w:cs="宋体"/>
                <w:b w:val="0"/>
                <w:bCs w:val="0"/>
                <w:sz w:val="18"/>
                <w:szCs w:val="18"/>
              </w:rPr>
              <w:t>3</w:t>
            </w:r>
          </w:p>
        </w:tc>
        <w:tc>
          <w:tcPr>
            <w:tcW w:w="1643" w:type="dxa"/>
            <w:vAlign w:val="center"/>
          </w:tcPr>
          <w:p>
            <w:pPr>
              <w:pStyle w:val="12"/>
              <w:rPr>
                <w:rFonts w:hint="eastAsia" w:ascii="宋体" w:hAnsi="宋体" w:eastAsia="宋体" w:cs="宋体"/>
                <w:b w:val="0"/>
                <w:bCs w:val="0"/>
                <w:sz w:val="18"/>
                <w:szCs w:val="18"/>
              </w:rPr>
            </w:pPr>
            <w:r>
              <w:rPr>
                <w:rFonts w:hint="eastAsia" w:ascii="宋体" w:hAnsi="宋体" w:eastAsia="宋体" w:cs="宋体"/>
                <w:b w:val="0"/>
                <w:bCs w:val="0"/>
                <w:sz w:val="18"/>
                <w:szCs w:val="18"/>
              </w:rPr>
              <w:t>4</w:t>
            </w:r>
          </w:p>
        </w:tc>
        <w:tc>
          <w:tcPr>
            <w:tcW w:w="1643" w:type="dxa"/>
            <w:vAlign w:val="center"/>
          </w:tcPr>
          <w:p>
            <w:pPr>
              <w:pStyle w:val="12"/>
              <w:rPr>
                <w:rFonts w:hint="eastAsia" w:ascii="宋体" w:hAnsi="宋体" w:eastAsia="宋体" w:cs="宋体"/>
                <w:b w:val="0"/>
                <w:bCs w:val="0"/>
                <w:sz w:val="18"/>
                <w:szCs w:val="18"/>
              </w:rPr>
            </w:pPr>
            <w:r>
              <w:rPr>
                <w:rFonts w:hint="eastAsia" w:ascii="宋体" w:hAnsi="宋体" w:eastAsia="宋体" w:cs="宋体"/>
                <w:b w:val="0"/>
                <w:bCs w:val="0"/>
                <w:sz w:val="18"/>
                <w:szCs w:val="18"/>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rPr>
                <w:rFonts w:hint="eastAsia" w:ascii="宋体" w:hAnsi="宋体" w:eastAsia="宋体" w:cs="宋体"/>
                <w:b w:val="0"/>
                <w:bCs w:val="0"/>
                <w:sz w:val="18"/>
                <w:szCs w:val="18"/>
              </w:rPr>
            </w:pPr>
          </w:p>
        </w:tc>
        <w:tc>
          <w:tcPr>
            <w:tcW w:w="1643" w:type="dxa"/>
            <w:vAlign w:val="center"/>
          </w:tcPr>
          <w:p>
            <w:pPr>
              <w:pStyle w:val="14"/>
              <w:rPr>
                <w:rFonts w:hint="eastAsia" w:ascii="宋体" w:hAnsi="宋体" w:eastAsia="宋体" w:cs="宋体"/>
                <w:b w:val="0"/>
                <w:bCs w:val="0"/>
                <w:sz w:val="18"/>
                <w:szCs w:val="18"/>
              </w:rPr>
            </w:pPr>
          </w:p>
        </w:tc>
        <w:tc>
          <w:tcPr>
            <w:tcW w:w="1643" w:type="dxa"/>
            <w:vAlign w:val="center"/>
          </w:tcPr>
          <w:p>
            <w:pPr>
              <w:pStyle w:val="14"/>
              <w:rPr>
                <w:rFonts w:hint="eastAsia" w:ascii="宋体" w:hAnsi="宋体" w:eastAsia="宋体" w:cs="宋体"/>
                <w:b w:val="0"/>
                <w:bCs w:val="0"/>
                <w:sz w:val="18"/>
                <w:szCs w:val="18"/>
              </w:rPr>
            </w:pPr>
          </w:p>
        </w:tc>
        <w:tc>
          <w:tcPr>
            <w:tcW w:w="1643" w:type="dxa"/>
            <w:vAlign w:val="center"/>
          </w:tcPr>
          <w:p>
            <w:pPr>
              <w:pStyle w:val="13"/>
              <w:rPr>
                <w:rFonts w:hint="eastAsia" w:ascii="宋体" w:hAnsi="宋体" w:eastAsia="宋体" w:cs="宋体"/>
                <w:b w:val="0"/>
                <w:bCs w:val="0"/>
                <w:sz w:val="18"/>
                <w:szCs w:val="18"/>
              </w:rPr>
            </w:pPr>
          </w:p>
        </w:tc>
        <w:tc>
          <w:tcPr>
            <w:tcW w:w="1643" w:type="dxa"/>
            <w:vAlign w:val="center"/>
          </w:tcPr>
          <w:p>
            <w:pPr>
              <w:pStyle w:val="13"/>
              <w:rPr>
                <w:rFonts w:hint="eastAsia" w:ascii="宋体" w:hAnsi="宋体" w:eastAsia="宋体" w:cs="宋体"/>
                <w:b w:val="0"/>
                <w:bCs w:val="0"/>
                <w:sz w:val="18"/>
                <w:szCs w:val="18"/>
              </w:rPr>
            </w:pPr>
          </w:p>
        </w:tc>
        <w:tc>
          <w:tcPr>
            <w:tcW w:w="1643" w:type="dxa"/>
            <w:vAlign w:val="center"/>
          </w:tcPr>
          <w:p>
            <w:pPr>
              <w:pStyle w:val="13"/>
              <w:rPr>
                <w:rFonts w:hint="eastAsia" w:ascii="宋体" w:hAnsi="宋体" w:eastAsia="宋体" w:cs="宋体"/>
                <w:b w:val="0"/>
                <w:bCs w:val="0"/>
                <w:sz w:val="18"/>
                <w:szCs w:val="18"/>
              </w:rPr>
            </w:pPr>
          </w:p>
        </w:tc>
      </w:tr>
    </w:tbl>
    <w:p>
      <w:pPr>
        <w:spacing w:before="0" w:after="0" w:line="240" w:lineRule="auto"/>
        <w:ind w:firstLine="420"/>
        <w:jc w:val="left"/>
        <w:outlineLvl w:val="9"/>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rPr>
          <w:rFonts w:ascii="方正小标宋_GBK" w:hAnsi="方正小标宋_GBK" w:eastAsia="方正小标宋_GBK" w:cs="方正小标宋_GBK"/>
          <w:color w:val="000000"/>
          <w:sz w:val="36"/>
        </w:rPr>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576"/>
        <w:gridCol w:w="2736"/>
        <w:gridCol w:w="576"/>
        <w:gridCol w:w="2016"/>
        <w:gridCol w:w="1836"/>
        <w:gridCol w:w="237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gridSpan w:val="4"/>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预算单位编码及名称：[281]中国共产党宁晋县委员会党校</w:t>
            </w:r>
          </w:p>
        </w:tc>
        <w:tc>
          <w:tcPr>
            <w:tcW w:w="0" w:type="auto"/>
            <w:tcBorders>
              <w:top w:val="nil"/>
              <w:left w:val="nil"/>
              <w:bottom w:val="nil"/>
              <w:right w:val="nil"/>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预算年度：2021</w:t>
            </w:r>
          </w:p>
        </w:tc>
        <w:tc>
          <w:tcPr>
            <w:tcW w:w="0" w:type="auto"/>
            <w:tcBorders>
              <w:top w:val="nil"/>
              <w:left w:val="nil"/>
              <w:bottom w:val="nil"/>
              <w:right w:val="nil"/>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  目</w:t>
            </w:r>
          </w:p>
        </w:tc>
        <w:tc>
          <w:tcPr>
            <w:tcW w:w="0" w:type="auto"/>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资金性质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一般公共预算财政拨款</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政府性基金财政拨款</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栏次</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一、因公出国（境）费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二、公务用车购置及运维费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其中：公务用车购置费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公务用车运行维护费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三、公务接待费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bl>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0"/>
        <w:sectPr>
          <w:pgSz w:w="16840" w:h="11900" w:orient="landscape"/>
          <w:pgMar w:top="1361" w:right="1020" w:bottom="1361" w:left="1020" w:header="720" w:footer="720" w:gutter="0"/>
          <w:pgBorders>
            <w:top w:val="none" w:sz="0" w:space="0"/>
            <w:left w:val="none" w:sz="0" w:space="0"/>
            <w:bottom w:val="none" w:sz="0" w:space="0"/>
            <w:right w:val="none" w:sz="0" w:space="0"/>
          </w:pgBorders>
          <w:cols w:space="720" w:num="1"/>
        </w:sectPr>
      </w:pPr>
      <w:r>
        <w:rPr>
          <w:rFonts w:ascii="方正书宋_GBK" w:hAnsi="方正书宋_GBK" w:eastAsia="方正书宋_GBK" w:cs="方正书宋_GBK"/>
          <w:color w:val="FFFFFF"/>
          <w:sz w:val="21"/>
        </w:rPr>
        <w:t>第一部分  中国共产党宁晋县委员会党校</w:t>
      </w:r>
      <w:r>
        <w:rPr>
          <w:rFonts w:hint="eastAsia" w:ascii="方正书宋_GBK" w:hAnsi="方正书宋_GBK" w:eastAsia="方正书宋_GBK" w:cs="方正书宋_GBK"/>
          <w:color w:val="FFFFFF"/>
          <w:sz w:val="21"/>
          <w:lang w:eastAsia="zh-CN"/>
        </w:rPr>
        <w:t>2021</w:t>
      </w:r>
      <w:r>
        <w:rPr>
          <w:rFonts w:ascii="方正书宋_GBK" w:hAnsi="方正书宋_GBK" w:eastAsia="方正书宋_GBK" w:cs="方正书宋_GBK"/>
          <w:color w:val="FFFFFF"/>
          <w:sz w:val="21"/>
        </w:rPr>
        <w:t>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中国共产党宁晋县委员会党校</w:t>
      </w:r>
      <w:r>
        <w:rPr>
          <w:rFonts w:hint="eastAsia" w:ascii="方正小标宋_GBK" w:hAnsi="方正小标宋_GBK" w:eastAsia="方正小标宋_GBK" w:cs="方正小标宋_GBK"/>
          <w:color w:val="000000"/>
          <w:sz w:val="44"/>
          <w:lang w:eastAsia="zh-CN"/>
        </w:rPr>
        <w:t>2021</w:t>
      </w:r>
      <w:r>
        <w:rPr>
          <w:rFonts w:ascii="方正小标宋_GBK" w:hAnsi="方正小标宋_GBK" w:eastAsia="方正小标宋_GBK" w:cs="方正小标宋_GBK"/>
          <w:color w:val="000000"/>
          <w:sz w:val="44"/>
        </w:rPr>
        <w:t>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eastAsia="方正仿宋_GBK" w:cs="Times New Roman"/>
          <w:color w:val="000000"/>
          <w:sz w:val="28"/>
          <w:lang w:val="en-US" w:eastAsia="zh-CN"/>
        </w:rPr>
        <w:t>中华人民共和国</w:t>
      </w:r>
      <w:r>
        <w:rPr>
          <w:rFonts w:ascii="Times New Roman" w:hAnsi="Times New Roman" w:eastAsia="方正仿宋_GBK" w:cs="Times New Roman"/>
          <w:color w:val="000000"/>
          <w:sz w:val="28"/>
        </w:rPr>
        <w:t>预算法》、《地方预决算公开操作规程》和《关于进一步推进预算公开工作的实施意见》规定，现将中国共产党宁晋县委员会党校</w:t>
      </w:r>
      <w:r>
        <w:rPr>
          <w:rFonts w:hint="eastAsia" w:eastAsia="方正仿宋_GBK" w:cs="Times New Roman"/>
          <w:color w:val="000000"/>
          <w:sz w:val="28"/>
          <w:lang w:eastAsia="zh-CN"/>
        </w:rPr>
        <w:t>2021</w:t>
      </w:r>
      <w:r>
        <w:rPr>
          <w:rFonts w:ascii="Times New Roman" w:hAnsi="Times New Roman" w:eastAsia="方正仿宋_GBK" w:cs="Times New Roman"/>
          <w:color w:val="000000"/>
          <w:sz w:val="28"/>
        </w:rPr>
        <w:t>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1、学习、研究和宣传马克思列宁主义、毛泽东思想、邓小平理论、“三个代表”重要思想、科学发展观以及习近平新时代中国特色社会主义思想等重大战略思想。</w:t>
      </w:r>
    </w:p>
    <w:p>
      <w:pPr>
        <w:pStyle w:val="19"/>
      </w:pPr>
      <w:r>
        <w:t>2、轮训副科乡级干部和基层党员干部。</w:t>
      </w:r>
    </w:p>
    <w:p>
      <w:pPr>
        <w:pStyle w:val="19"/>
      </w:pPr>
      <w:r>
        <w:t>3、培训中青年党员领导干部和后备干部，培训意识形态部门的领导干部和理论骨干</w:t>
      </w:r>
    </w:p>
    <w:p>
      <w:pPr>
        <w:pStyle w:val="19"/>
      </w:pPr>
      <w:r>
        <w:t>4、协调组织人事部门，对学员在校期间进行考核考察</w:t>
      </w:r>
    </w:p>
    <w:p>
      <w:pPr>
        <w:pStyle w:val="19"/>
      </w:pPr>
      <w:r>
        <w:t>5、对乡（镇）党校进行业务指导。</w:t>
      </w:r>
    </w:p>
    <w:p>
      <w:pPr>
        <w:pStyle w:val="19"/>
      </w:pPr>
      <w:r>
        <w:t>6、完成县委、县政府交办的其他任务。</w:t>
      </w:r>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机构设置：</w:t>
      </w:r>
    </w:p>
    <w:p>
      <w:pPr>
        <w:ind w:firstLine="320" w:firstLineChars="1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w:t>
      </w:r>
      <w:r>
        <w:rPr>
          <w:rFonts w:hint="eastAsia" w:ascii="仿宋" w:hAnsi="仿宋" w:eastAsia="仿宋" w:cs="仿宋"/>
          <w:sz w:val="32"/>
          <w:szCs w:val="32"/>
          <w:lang w:eastAsia="zh-CN"/>
        </w:rPr>
        <w:t>宁晋县委党校设</w:t>
      </w:r>
      <w:r>
        <w:rPr>
          <w:rFonts w:hint="eastAsia" w:ascii="仿宋" w:hAnsi="仿宋" w:eastAsia="仿宋" w:cs="仿宋"/>
          <w:sz w:val="32"/>
          <w:szCs w:val="32"/>
          <w:lang w:val="en-US" w:eastAsia="zh-CN"/>
        </w:rPr>
        <w:t>3个内设机构：1.</w:t>
      </w:r>
      <w:r>
        <w:rPr>
          <w:rFonts w:hint="eastAsia" w:ascii="仿宋" w:hAnsi="仿宋" w:eastAsia="仿宋" w:cs="仿宋"/>
          <w:sz w:val="32"/>
          <w:szCs w:val="32"/>
        </w:rPr>
        <w:t xml:space="preserve">办公室 </w:t>
      </w:r>
      <w:r>
        <w:rPr>
          <w:rFonts w:hint="eastAsia" w:ascii="仿宋" w:hAnsi="仿宋" w:eastAsia="仿宋" w:cs="仿宋"/>
          <w:sz w:val="32"/>
          <w:szCs w:val="32"/>
          <w:lang w:val="en-US" w:eastAsia="zh-CN"/>
        </w:rPr>
        <w:t>2.组织教学股3.教学研究股。</w:t>
      </w:r>
    </w:p>
    <w:p>
      <w:pPr>
        <w:jc w:val="center"/>
        <w:outlineLvl w:val="0"/>
        <w:rPr>
          <w:rFonts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tbl>
      <w:tblPr>
        <w:tblStyle w:val="6"/>
        <w:tblW w:w="845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tblHeader/>
          <w:jc w:val="center"/>
        </w:trPr>
        <w:tc>
          <w:tcPr>
            <w:tcW w:w="4417" w:type="dxa"/>
            <w:vMerge w:val="restart"/>
            <w:vAlign w:val="center"/>
          </w:tcPr>
          <w:p>
            <w:pPr>
              <w:spacing w:line="300" w:lineRule="exact"/>
              <w:jc w:val="center"/>
              <w:rPr>
                <w:rFonts w:ascii="Times New Roman" w:hAnsi="Times New Roman" w:eastAsia="方正书宋_GBK" w:cs="Times New Roman"/>
                <w:b/>
                <w:szCs w:val="24"/>
              </w:rPr>
            </w:pPr>
            <w:r>
              <w:rPr>
                <w:rFonts w:hint="eastAsia" w:ascii="Times New Roman" w:hAnsi="Times New Roman" w:eastAsia="方正书宋_GBK" w:cs="Times New Roman"/>
                <w:b/>
                <w:szCs w:val="24"/>
                <w:lang w:val="en-US" w:eastAsia="zh-CN"/>
              </w:rPr>
              <w:t>机构</w:t>
            </w:r>
            <w:r>
              <w:rPr>
                <w:rFonts w:ascii="Times New Roman" w:hAnsi="Times New Roman" w:eastAsia="方正书宋_GBK" w:cs="Times New Roman"/>
                <w:b/>
                <w:szCs w:val="24"/>
              </w:rPr>
              <w:t>名称</w:t>
            </w:r>
          </w:p>
        </w:tc>
        <w:tc>
          <w:tcPr>
            <w:tcW w:w="1134" w:type="dxa"/>
            <w:vMerge w:val="restart"/>
            <w:vAlign w:val="center"/>
          </w:tcPr>
          <w:p>
            <w:pPr>
              <w:spacing w:line="300" w:lineRule="exact"/>
              <w:jc w:val="center"/>
              <w:rPr>
                <w:rFonts w:ascii="Times New Roman" w:hAnsi="Times New Roman" w:eastAsia="方正书宋_GBK" w:cs="Times New Roman"/>
                <w:b/>
                <w:szCs w:val="24"/>
              </w:rPr>
            </w:pPr>
            <w:r>
              <w:rPr>
                <w:rFonts w:hint="eastAsia" w:ascii="Times New Roman" w:hAnsi="Times New Roman" w:eastAsia="方正书宋_GBK" w:cs="Times New Roman"/>
                <w:b/>
                <w:szCs w:val="24"/>
                <w:lang w:val="en-US" w:eastAsia="zh-CN"/>
              </w:rPr>
              <w:t>机构</w:t>
            </w:r>
            <w:r>
              <w:rPr>
                <w:rFonts w:ascii="Times New Roman" w:hAnsi="Times New Roman" w:eastAsia="方正书宋_GBK" w:cs="Times New Roman"/>
                <w:b/>
                <w:szCs w:val="24"/>
              </w:rPr>
              <w:t>性质</w:t>
            </w:r>
          </w:p>
        </w:tc>
        <w:tc>
          <w:tcPr>
            <w:tcW w:w="2902"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tblHeader/>
          <w:jc w:val="center"/>
        </w:trPr>
        <w:tc>
          <w:tcPr>
            <w:tcW w:w="4417" w:type="dxa"/>
            <w:vMerge w:val="continue"/>
            <w:vAlign w:val="center"/>
          </w:tcPr>
          <w:p>
            <w:pPr>
              <w:spacing w:line="300" w:lineRule="exact"/>
              <w:jc w:val="left"/>
              <w:outlineLvl w:val="0"/>
              <w:rPr>
                <w:rFonts w:ascii="Times New Roman" w:hAnsi="Times New Roman" w:eastAsia="宋体" w:cs="Times New Roman"/>
                <w:szCs w:val="24"/>
              </w:rPr>
            </w:pPr>
          </w:p>
        </w:tc>
        <w:tc>
          <w:tcPr>
            <w:tcW w:w="1134" w:type="dxa"/>
            <w:vMerge w:val="continue"/>
            <w:vAlign w:val="center"/>
          </w:tcPr>
          <w:p>
            <w:pPr>
              <w:spacing w:line="300" w:lineRule="exact"/>
              <w:jc w:val="left"/>
              <w:outlineLvl w:val="0"/>
              <w:rPr>
                <w:rFonts w:ascii="Times New Roman" w:hAnsi="Times New Roman" w:eastAsia="宋体" w:cs="Times New Roman"/>
                <w:szCs w:val="24"/>
              </w:rPr>
            </w:pPr>
          </w:p>
        </w:tc>
        <w:tc>
          <w:tcPr>
            <w:tcW w:w="2902" w:type="dxa"/>
            <w:vMerge w:val="continue"/>
            <w:vAlign w:val="center"/>
          </w:tcPr>
          <w:p>
            <w:pPr>
              <w:spacing w:line="300" w:lineRule="exact"/>
              <w:jc w:val="left"/>
              <w:outlineLvl w:val="0"/>
              <w:rPr>
                <w:rFonts w:ascii="Times New Roman" w:hAnsi="Times New Roman" w:eastAsia="宋体"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hint="eastAsia" w:ascii="Times New Roman" w:hAnsi="Times New Roman" w:eastAsia="方正书宋_GBK" w:cs="Times New Roman"/>
                <w:szCs w:val="24"/>
                <w:lang w:val="en-US" w:eastAsia="zh-CN"/>
              </w:rPr>
            </w:pPr>
            <w:r>
              <w:rPr>
                <w:rFonts w:hint="eastAsia" w:ascii="方正书宋_GBK" w:eastAsia="方正书宋_GBK"/>
                <w:lang w:val="en-US" w:eastAsia="zh-CN"/>
              </w:rPr>
              <w:t>宁晋县委党校办公室</w:t>
            </w:r>
          </w:p>
        </w:tc>
        <w:tc>
          <w:tcPr>
            <w:tcW w:w="1134" w:type="dxa"/>
            <w:vAlign w:val="center"/>
          </w:tcPr>
          <w:p>
            <w:pPr>
              <w:spacing w:line="300" w:lineRule="exact"/>
              <w:jc w:val="center"/>
              <w:rPr>
                <w:rFonts w:hint="eastAsia" w:ascii="Times New Roman" w:hAnsi="Times New Roman" w:eastAsia="方正书宋_GBK" w:cs="Times New Roman"/>
                <w:szCs w:val="24"/>
                <w:lang w:eastAsia="zh-CN"/>
              </w:rPr>
            </w:pPr>
            <w:r>
              <w:rPr>
                <w:rFonts w:hint="eastAsia" w:ascii="方正书宋_GBK" w:eastAsia="方正书宋_GBK"/>
                <w:lang w:val="en-US" w:eastAsia="zh-CN"/>
              </w:rPr>
              <w:t>事业</w:t>
            </w:r>
          </w:p>
        </w:tc>
        <w:tc>
          <w:tcPr>
            <w:tcW w:w="2902"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hint="eastAsia" w:ascii="Times New Roman" w:hAnsi="Times New Roman" w:eastAsia="方正书宋_GBK" w:cs="Times New Roman"/>
                <w:szCs w:val="24"/>
                <w:lang w:val="en-US" w:eastAsia="zh-CN"/>
              </w:rPr>
            </w:pPr>
            <w:r>
              <w:rPr>
                <w:rFonts w:hint="eastAsia" w:ascii="方正书宋_GBK" w:eastAsia="方正书宋_GBK"/>
                <w:lang w:val="en-US" w:eastAsia="zh-CN"/>
              </w:rPr>
              <w:t>宁晋县委党校组织教学股</w:t>
            </w:r>
          </w:p>
        </w:tc>
        <w:tc>
          <w:tcPr>
            <w:tcW w:w="1134"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事业</w:t>
            </w:r>
          </w:p>
        </w:tc>
        <w:tc>
          <w:tcPr>
            <w:tcW w:w="2902" w:type="dxa"/>
            <w:vAlign w:val="center"/>
          </w:tcPr>
          <w:p>
            <w:pPr>
              <w:spacing w:line="300" w:lineRule="exact"/>
              <w:jc w:val="center"/>
              <w:rPr>
                <w:rFonts w:hint="eastAsia" w:ascii="Times New Roman" w:hAnsi="Times New Roman" w:eastAsia="方正书宋_GBK" w:cs="Times New Roman"/>
                <w:szCs w:val="24"/>
                <w:lang w:val="en-US" w:eastAsia="zh-CN"/>
              </w:rPr>
            </w:pPr>
            <w:r>
              <w:rPr>
                <w:rFonts w:hint="eastAsia" w:ascii="方正书宋_GBK" w:eastAsia="方正书宋_GBK"/>
                <w:lang w:val="en-US" w:eastAsia="zh-CN"/>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hint="eastAsia" w:ascii="Times New Roman" w:hAnsi="Times New Roman" w:eastAsia="方正书宋_GBK" w:cs="Times New Roman"/>
                <w:szCs w:val="24"/>
                <w:lang w:val="en-US" w:eastAsia="zh-CN"/>
              </w:rPr>
            </w:pPr>
            <w:r>
              <w:rPr>
                <w:rFonts w:hint="eastAsia" w:ascii="方正书宋_GBK" w:eastAsia="方正书宋_GBK"/>
                <w:lang w:val="en-US" w:eastAsia="zh-CN"/>
              </w:rPr>
              <w:t>宁晋县委党校教学研究股</w:t>
            </w:r>
          </w:p>
        </w:tc>
        <w:tc>
          <w:tcPr>
            <w:tcW w:w="1134"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事业</w:t>
            </w:r>
          </w:p>
        </w:tc>
        <w:tc>
          <w:tcPr>
            <w:tcW w:w="2902" w:type="dxa"/>
            <w:vAlign w:val="center"/>
          </w:tcPr>
          <w:p>
            <w:pPr>
              <w:spacing w:line="300" w:lineRule="exact"/>
              <w:jc w:val="center"/>
              <w:rPr>
                <w:rFonts w:hint="eastAsia" w:ascii="Times New Roman" w:hAnsi="Times New Roman" w:eastAsia="方正书宋_GBK" w:cs="Times New Roman"/>
                <w:szCs w:val="24"/>
                <w:lang w:val="en-US" w:eastAsia="zh-CN"/>
              </w:rPr>
            </w:pPr>
            <w:r>
              <w:rPr>
                <w:rFonts w:hint="eastAsia" w:ascii="方正书宋_GBK" w:eastAsia="方正书宋_GBK"/>
                <w:lang w:val="en-US" w:eastAsia="zh-CN"/>
              </w:rPr>
              <w:t>财政拨款</w:t>
            </w:r>
          </w:p>
        </w:tc>
      </w:tr>
    </w:tbl>
    <w:p>
      <w:pPr>
        <w:ind w:firstLine="320" w:firstLineChars="100"/>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办公室主要职责：组织实施与教学活动和学员培训相关的综合管理和后勤保障事物。</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val="en-US" w:eastAsia="zh-CN"/>
        </w:rPr>
        <w:t>组织教学股主要职责：</w:t>
      </w:r>
      <w:r>
        <w:rPr>
          <w:rFonts w:hint="eastAsia" w:ascii="仿宋" w:hAnsi="仿宋" w:eastAsia="仿宋" w:cs="仿宋"/>
          <w:sz w:val="32"/>
          <w:szCs w:val="32"/>
          <w:lang w:eastAsia="zh-CN"/>
        </w:rPr>
        <w:t>根据党中央、省市和县委关于建设高素质干部队伍的要求，有计划的培训、轮训党员领导干部和宣传骨干；结合全县经济社会发展实际，以研讨中央重大理论和方针、政策问题为目的，举办各种专题研讨班；利用教学资源进行干部短期培训。</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教学研究股主要职责：通过开展马克思主义中国化最新成果、全县重大现实问题及战略问题的研究，为推进党的理论创新服务，为县委、县政府及有关部门决策咨询服务。</w:t>
      </w:r>
    </w:p>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31"/>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 w:hAnsi="仿宋" w:eastAsia="仿宋" w:cs="仿宋"/>
          <w:sz w:val="32"/>
          <w:szCs w:val="32"/>
          <w:lang w:val="en-US" w:eastAsia="zh-CN"/>
        </w:rPr>
      </w:pPr>
      <w:r>
        <w:rPr>
          <w:rFonts w:hint="eastAsia" w:ascii="Times New Roman" w:hAnsi="Times New Roman" w:eastAsia="方正仿宋_GBK" w:cs="Times New Roman"/>
          <w:kern w:val="2"/>
          <w:sz w:val="32"/>
          <w:szCs w:val="32"/>
          <w:lang w:val="en-US" w:eastAsia="zh-CN" w:bidi="ar-SA"/>
        </w:rPr>
        <w:t>（一）预算收入主要内容</w:t>
      </w:r>
      <w:r>
        <w:rPr>
          <w:rFonts w:hint="eastAsia" w:ascii="仿宋" w:hAnsi="仿宋" w:eastAsia="仿宋" w:cs="仿宋"/>
          <w:sz w:val="32"/>
          <w:szCs w:val="32"/>
          <w:lang w:val="en-US" w:eastAsia="zh-CN"/>
        </w:rPr>
        <w:t xml:space="preserve">    </w:t>
      </w:r>
    </w:p>
    <w:p>
      <w:pPr>
        <w:pStyle w:val="31"/>
        <w:numPr>
          <w:ilvl w:val="0"/>
          <w:numId w:val="0"/>
        </w:numPr>
        <w:ind w:firstLine="64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收入预算168.53万元，其中：一般公共预算收入168.53万元，政府性基金预算收入0万元，国有资本经营预算收入0万元，事业单位经营收入0万元，其它收入0万元。2021年收入预算总额为168.53万元。</w:t>
      </w:r>
    </w:p>
    <w:p>
      <w:pPr>
        <w:pStyle w:val="31"/>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Times New Roman" w:hAnsi="Times New Roman" w:eastAsia="方正仿宋_GBK" w:cs="Times New Roman"/>
          <w:kern w:val="2"/>
          <w:sz w:val="32"/>
          <w:szCs w:val="32"/>
          <w:lang w:val="en-US" w:eastAsia="zh-CN" w:bidi="ar-SA"/>
        </w:rPr>
      </w:pPr>
      <w:r>
        <w:rPr>
          <w:rFonts w:hint="eastAsia" w:ascii="Times New Roman" w:hAnsi="Times New Roman" w:eastAsia="方正仿宋_GBK" w:cs="Times New Roman"/>
          <w:kern w:val="2"/>
          <w:sz w:val="32"/>
          <w:szCs w:val="32"/>
          <w:lang w:val="en-US" w:eastAsia="zh-CN" w:bidi="ar-SA"/>
        </w:rPr>
        <w:t>（二）预算支出主要内容</w:t>
      </w:r>
    </w:p>
    <w:p>
      <w:pPr>
        <w:numPr>
          <w:ilvl w:val="0"/>
          <w:numId w:val="0"/>
        </w:numPr>
        <w:ind w:firstLine="64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2021年总支出预算为168.53万元，其中基本支出预算安排127.93万元，包括人员经费支出114.71万元和日常公用经费支出13.22万元；项目支出预算安排40.60万元。</w:t>
      </w:r>
    </w:p>
    <w:p>
      <w:pPr>
        <w:numPr>
          <w:ilvl w:val="0"/>
          <w:numId w:val="0"/>
        </w:numPr>
        <w:ind w:firstLine="640"/>
        <w:rPr>
          <w:rFonts w:hint="eastAsia" w:ascii="仿宋" w:hAnsi="仿宋" w:eastAsia="仿宋" w:cs="仿宋"/>
          <w:sz w:val="32"/>
          <w:szCs w:val="32"/>
          <w:lang w:val="en-US" w:eastAsia="zh-CN"/>
        </w:rPr>
      </w:pPr>
      <w:r>
        <w:rPr>
          <w:rFonts w:hint="eastAsia" w:ascii="Times New Roman" w:hAnsi="Times New Roman" w:eastAsia="方正仿宋_GBK" w:cs="Times New Roman"/>
          <w:sz w:val="32"/>
          <w:szCs w:val="32"/>
          <w:lang w:val="en-US" w:eastAsia="zh-CN"/>
        </w:rPr>
        <w:t>（三）</w:t>
      </w:r>
      <w:r>
        <w:rPr>
          <w:rFonts w:ascii="Times New Roman" w:hAnsi="Times New Roman" w:eastAsia="方正仿宋_GBK" w:cs="Times New Roman"/>
          <w:sz w:val="32"/>
          <w:szCs w:val="32"/>
        </w:rPr>
        <w:t>比上年增减情况</w:t>
      </w:r>
    </w:p>
    <w:p>
      <w:pPr>
        <w:numPr>
          <w:ilvl w:val="0"/>
          <w:numId w:val="0"/>
        </w:numPr>
        <w:ind w:firstLine="640"/>
        <w:rPr>
          <w:rFonts w:hint="eastAsia" w:ascii="仿宋" w:hAnsi="仿宋" w:eastAsia="仿宋" w:cs="仿宋"/>
          <w:sz w:val="32"/>
          <w:szCs w:val="32"/>
          <w:lang w:val="en-US" w:eastAsia="zh-CN"/>
        </w:rPr>
      </w:pPr>
      <w:r>
        <w:rPr>
          <w:rFonts w:hint="eastAsia" w:ascii="仿宋_GB2312" w:hAnsi="仿宋_GB2312" w:eastAsia="仿宋_GB2312" w:cs="仿宋_GB2312"/>
          <w:sz w:val="32"/>
          <w:szCs w:val="32"/>
          <w:lang w:val="en-US" w:eastAsia="zh-CN"/>
        </w:rPr>
        <w:t>2021年部门预算较2020年预算增加22.27万元，其中：</w:t>
      </w:r>
      <w:r>
        <w:rPr>
          <w:rFonts w:hint="eastAsia" w:ascii="仿宋" w:hAnsi="仿宋" w:eastAsia="仿宋" w:cs="仿宋"/>
          <w:sz w:val="32"/>
          <w:szCs w:val="32"/>
          <w:lang w:val="en-US" w:eastAsia="zh-CN"/>
        </w:rPr>
        <w:t>基本支出比上年预算减少了8.96万元，减少的主要原因是人员的调整。项目支出比上年预算增加了31.23万元，增加的主要原因是项目数量和项目资金增加。</w:t>
      </w:r>
    </w:p>
    <w:p>
      <w:pPr>
        <w:numPr>
          <w:ilvl w:val="0"/>
          <w:numId w:val="0"/>
        </w:numPr>
        <w:rPr>
          <w:rFonts w:hint="eastAsia" w:ascii="黑体" w:hAnsi="黑体" w:eastAsia="黑体" w:cs="Times New Roman"/>
          <w:kern w:val="2"/>
          <w:sz w:val="32"/>
          <w:szCs w:val="32"/>
          <w:lang w:val="en-US" w:eastAsia="zh-CN" w:bidi="ar-SA"/>
        </w:rPr>
      </w:pPr>
      <w:r>
        <w:rPr>
          <w:rFonts w:hint="eastAsia" w:ascii="仿宋" w:hAnsi="仿宋" w:eastAsia="仿宋" w:cs="仿宋"/>
          <w:sz w:val="32"/>
          <w:szCs w:val="32"/>
          <w:lang w:val="en-US" w:eastAsia="zh-CN"/>
        </w:rPr>
        <w:t xml:space="preserve">    </w:t>
      </w:r>
      <w:r>
        <w:rPr>
          <w:rFonts w:hint="eastAsia" w:ascii="黑体" w:hAnsi="黑体" w:eastAsia="黑体" w:cs="Times New Roman"/>
          <w:kern w:val="2"/>
          <w:sz w:val="32"/>
          <w:szCs w:val="32"/>
          <w:lang w:val="en-US" w:eastAsia="zh-CN" w:bidi="ar-SA"/>
        </w:rPr>
        <w:t>三、机关运行经费安排情况</w:t>
      </w:r>
    </w:p>
    <w:p>
      <w:pPr>
        <w:numPr>
          <w:ilvl w:val="0"/>
          <w:numId w:val="0"/>
        </w:numPr>
        <w:ind w:firstLine="640"/>
        <w:rPr>
          <w:rFonts w:hint="eastAsia" w:ascii="仿宋" w:hAnsi="仿宋" w:eastAsia="仿宋" w:cs="仿宋"/>
          <w:sz w:val="32"/>
          <w:szCs w:val="32"/>
        </w:rPr>
      </w:pPr>
      <w:r>
        <w:rPr>
          <w:rFonts w:hint="eastAsia" w:ascii="仿宋" w:hAnsi="仿宋" w:eastAsia="仿宋" w:cs="仿宋"/>
          <w:sz w:val="32"/>
          <w:szCs w:val="32"/>
          <w:lang w:val="en-US" w:eastAsia="zh-CN"/>
        </w:rPr>
        <w:t xml:space="preserve"> 机关运行经费预算支出13.22万元，</w:t>
      </w:r>
      <w:r>
        <w:rPr>
          <w:rFonts w:hint="eastAsia" w:ascii="仿宋" w:hAnsi="仿宋" w:eastAsia="仿宋" w:cs="仿宋"/>
          <w:sz w:val="32"/>
          <w:szCs w:val="32"/>
        </w:rPr>
        <w:t>主要用于保障单位运行，用于购买货物和服务。</w:t>
      </w:r>
    </w:p>
    <w:p>
      <w:pPr>
        <w:keepNext w:val="0"/>
        <w:keepLines w:val="0"/>
        <w:pageBreakBefore w:val="0"/>
        <w:widowControl w:val="0"/>
        <w:kinsoku/>
        <w:wordWrap/>
        <w:overflowPunct/>
        <w:topLinePunct w:val="0"/>
        <w:autoSpaceDE w:val="0"/>
        <w:autoSpaceDN w:val="0"/>
        <w:bidi w:val="0"/>
        <w:adjustRightInd w:val="0"/>
        <w:snapToGrid/>
        <w:spacing w:line="240" w:lineRule="auto"/>
        <w:ind w:left="0" w:leftChars="0" w:right="0" w:rightChars="0" w:firstLine="640" w:firstLineChars="200"/>
        <w:jc w:val="left"/>
        <w:textAlignment w:val="auto"/>
        <w:outlineLvl w:val="9"/>
        <w:rPr>
          <w:rFonts w:hint="eastAsia" w:ascii="黑体" w:hAnsi="黑体" w:eastAsia="黑体" w:cs="Times New Roman"/>
          <w:sz w:val="32"/>
          <w:szCs w:val="32"/>
          <w:lang w:val="en-US" w:eastAsia="zh-CN"/>
        </w:rPr>
      </w:pPr>
      <w:r>
        <w:rPr>
          <w:rFonts w:hint="eastAsia" w:ascii="黑体" w:hAnsi="黑体" w:eastAsia="黑体" w:cs="Times New Roman"/>
          <w:sz w:val="32"/>
          <w:szCs w:val="32"/>
          <w:lang w:val="en-US" w:eastAsia="zh-CN"/>
        </w:rPr>
        <w:t>四、财政拨款安排的“三公”及会议培训经费支出预算</w:t>
      </w:r>
    </w:p>
    <w:p>
      <w:pPr>
        <w:numPr>
          <w:ilvl w:val="0"/>
          <w:numId w:val="0"/>
        </w:numPr>
        <w:ind w:firstLine="640"/>
        <w:rPr>
          <w:rFonts w:hint="eastAsia" w:ascii="Times New Roman" w:hAnsi="Times New Roman" w:eastAsia="方正仿宋_GBK" w:cs="Times New Roman"/>
          <w:sz w:val="32"/>
          <w:szCs w:val="32"/>
          <w:lang w:val="en-US" w:eastAsia="zh-CN"/>
        </w:rPr>
      </w:pPr>
      <w:r>
        <w:rPr>
          <w:rFonts w:hint="eastAsia" w:ascii="Times New Roman" w:hAnsi="Times New Roman" w:eastAsia="方正仿宋_GBK" w:cs="Times New Roman"/>
          <w:sz w:val="32"/>
          <w:szCs w:val="32"/>
          <w:lang w:val="en-US" w:eastAsia="zh-CN"/>
        </w:rPr>
        <w:t>（一）因公出国（境）经费预算</w:t>
      </w:r>
    </w:p>
    <w:p>
      <w:pPr>
        <w:numPr>
          <w:ilvl w:val="0"/>
          <w:numId w:val="0"/>
        </w:num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因公出国（境）经费预算项目支出安排0万元，与上年相比无变化。</w:t>
      </w:r>
    </w:p>
    <w:p>
      <w:pPr>
        <w:numPr>
          <w:ilvl w:val="0"/>
          <w:numId w:val="0"/>
        </w:numPr>
        <w:rPr>
          <w:rFonts w:hint="eastAsia" w:ascii="Times New Roman" w:hAnsi="Times New Roman" w:eastAsia="方正仿宋_GBK" w:cs="Times New Roman"/>
          <w:sz w:val="32"/>
          <w:szCs w:val="32"/>
          <w:lang w:val="en-US" w:eastAsia="zh-CN"/>
        </w:rPr>
      </w:pPr>
      <w:r>
        <w:rPr>
          <w:rFonts w:hint="eastAsia" w:ascii="仿宋" w:hAnsi="仿宋" w:eastAsia="仿宋" w:cs="仿宋"/>
          <w:sz w:val="32"/>
          <w:szCs w:val="32"/>
          <w:lang w:val="en-US" w:eastAsia="zh-CN"/>
        </w:rPr>
        <w:t xml:space="preserve">   </w:t>
      </w:r>
      <w:r>
        <w:rPr>
          <w:rFonts w:hint="eastAsia" w:ascii="Times New Roman" w:hAnsi="Times New Roman" w:eastAsia="方正仿宋_GBK" w:cs="Times New Roman"/>
          <w:sz w:val="32"/>
          <w:szCs w:val="32"/>
          <w:lang w:val="en-US" w:eastAsia="zh-CN"/>
        </w:rPr>
        <w:t xml:space="preserve"> （二）公务接待费用预算</w:t>
      </w:r>
    </w:p>
    <w:p>
      <w:pPr>
        <w:numPr>
          <w:ilvl w:val="0"/>
          <w:numId w:val="0"/>
        </w:numPr>
        <w:ind w:firstLine="64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宁晋县委党校公务接待费用0.08万元，与上年一样。</w:t>
      </w:r>
    </w:p>
    <w:p>
      <w:pPr>
        <w:numPr>
          <w:ilvl w:val="0"/>
          <w:numId w:val="0"/>
        </w:numPr>
        <w:rPr>
          <w:rFonts w:hint="eastAsia" w:ascii="Times New Roman" w:hAnsi="Times New Roman" w:eastAsia="方正仿宋_GBK" w:cs="Times New Roman"/>
          <w:sz w:val="32"/>
          <w:szCs w:val="32"/>
          <w:lang w:val="en-US" w:eastAsia="zh-CN"/>
        </w:rPr>
      </w:pPr>
      <w:r>
        <w:rPr>
          <w:rFonts w:hint="eastAsia" w:ascii="仿宋" w:hAnsi="仿宋" w:eastAsia="仿宋" w:cs="仿宋"/>
          <w:sz w:val="32"/>
          <w:szCs w:val="32"/>
          <w:lang w:val="en-US" w:eastAsia="zh-CN"/>
        </w:rPr>
        <w:t xml:space="preserve">    </w:t>
      </w:r>
      <w:r>
        <w:rPr>
          <w:rFonts w:hint="eastAsia" w:ascii="Times New Roman" w:hAnsi="Times New Roman" w:eastAsia="方正仿宋_GBK" w:cs="Times New Roman"/>
          <w:sz w:val="32"/>
          <w:szCs w:val="32"/>
          <w:lang w:val="en-US" w:eastAsia="zh-CN"/>
        </w:rPr>
        <w:t>（三）公务用车购置及运行维护费预算</w:t>
      </w:r>
    </w:p>
    <w:p>
      <w:pPr>
        <w:numPr>
          <w:ilvl w:val="0"/>
          <w:numId w:val="0"/>
        </w:numPr>
        <w:ind w:firstLine="64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宁晋县委党校有车辆编制1辆，目前有公务用车一辆。公务车运行维护费预算2万元，比上年度增加2万元，增加的原因是报废手续还未走完。</w:t>
      </w:r>
    </w:p>
    <w:p>
      <w:pPr>
        <w:numPr>
          <w:ilvl w:val="0"/>
          <w:numId w:val="0"/>
        </w:numPr>
        <w:ind w:firstLine="640"/>
        <w:rPr>
          <w:rFonts w:hint="eastAsia" w:ascii="Times New Roman" w:hAnsi="Times New Roman" w:eastAsia="方正仿宋_GBK" w:cs="Times New Roman"/>
          <w:sz w:val="32"/>
          <w:szCs w:val="32"/>
          <w:lang w:val="en-US" w:eastAsia="zh-CN"/>
        </w:rPr>
      </w:pPr>
      <w:r>
        <w:rPr>
          <w:rFonts w:hint="eastAsia" w:ascii="Times New Roman" w:hAnsi="Times New Roman" w:eastAsia="方正仿宋_GBK" w:cs="Times New Roman"/>
          <w:sz w:val="32"/>
          <w:szCs w:val="32"/>
          <w:lang w:val="en-US" w:eastAsia="zh-CN"/>
        </w:rPr>
        <w:t>（四）会议及培训费</w:t>
      </w:r>
    </w:p>
    <w:p>
      <w:pPr>
        <w:numPr>
          <w:ilvl w:val="0"/>
          <w:numId w:val="0"/>
        </w:numPr>
        <w:ind w:firstLine="64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会议费0万元，比上年度减少0.3万元。</w:t>
      </w:r>
    </w:p>
    <w:p>
      <w:pPr>
        <w:numPr>
          <w:ilvl w:val="0"/>
          <w:numId w:val="0"/>
        </w:numPr>
        <w:ind w:firstLine="64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培训费5万元，比上年度增加2万元。</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五、绩效预算信息</w:t>
      </w:r>
    </w:p>
    <w:p>
      <w:pPr>
        <w:ind w:firstLine="640" w:firstLineChars="200"/>
        <w:jc w:val="left"/>
        <w:rPr>
          <w:rFonts w:hint="eastAsia" w:ascii="Times New Roman" w:hAnsi="Times New Roman" w:eastAsia="方正仿宋_GBK" w:cs="Times New Roman"/>
          <w:b w:val="0"/>
          <w:bCs/>
          <w:sz w:val="32"/>
          <w:szCs w:val="32"/>
          <w:lang w:eastAsia="zh-CN"/>
        </w:rPr>
      </w:pPr>
      <w:r>
        <w:rPr>
          <w:rFonts w:hint="eastAsia" w:ascii="Times New Roman" w:hAnsi="Times New Roman" w:eastAsia="方正仿宋_GBK" w:cs="Times New Roman"/>
          <w:b w:val="0"/>
          <w:bCs/>
          <w:sz w:val="32"/>
          <w:szCs w:val="32"/>
          <w:lang w:eastAsia="zh-CN"/>
        </w:rPr>
        <w:t>（一）绩效目标</w:t>
      </w:r>
    </w:p>
    <w:p>
      <w:pPr>
        <w:ind w:firstLine="640" w:firstLineChars="200"/>
        <w:jc w:val="left"/>
        <w:rPr>
          <w:rFonts w:ascii="Times New Roman" w:hAnsi="Times New Roman" w:eastAsia="方正仿宋_GBK" w:cs="Times New Roman"/>
          <w:b w:val="0"/>
          <w:bCs/>
          <w:sz w:val="32"/>
          <w:szCs w:val="32"/>
        </w:rPr>
      </w:pPr>
      <w:r>
        <w:rPr>
          <w:rFonts w:ascii="Times New Roman" w:hAnsi="Times New Roman" w:eastAsia="方正仿宋_GBK" w:cs="Times New Roman"/>
          <w:b w:val="0"/>
          <w:bCs/>
          <w:sz w:val="32"/>
          <w:szCs w:val="32"/>
        </w:rPr>
        <w:t>总体绩效目标：</w:t>
      </w:r>
    </w:p>
    <w:p>
      <w:pPr>
        <w:pStyle w:val="32"/>
        <w:keepNext w:val="0"/>
        <w:keepLines w:val="0"/>
        <w:pageBreakBefore w:val="0"/>
        <w:widowControl/>
        <w:kinsoku/>
        <w:wordWrap/>
        <w:overflowPunct/>
        <w:topLinePunct w:val="0"/>
        <w:autoSpaceDE/>
        <w:autoSpaceDN/>
        <w:bidi w:val="0"/>
        <w:adjustRightInd/>
        <w:snapToGrid/>
        <w:spacing w:line="240" w:lineRule="auto"/>
        <w:ind w:left="0" w:leftChars="0" w:right="0" w:rightChars="0" w:firstLine="640" w:firstLineChars="200"/>
        <w:jc w:val="left"/>
        <w:textAlignment w:val="auto"/>
        <w:outlineLvl w:val="9"/>
        <w:rPr>
          <w:rFonts w:hint="eastAsia" w:ascii="仿宋" w:hAnsi="仿宋" w:eastAsia="仿宋" w:cs="仿宋"/>
          <w:b w:val="0"/>
          <w:bCs w:val="0"/>
          <w:kern w:val="2"/>
          <w:sz w:val="32"/>
          <w:szCs w:val="32"/>
          <w:highlight w:val="none"/>
          <w:lang w:val="en-US" w:eastAsia="zh-CN" w:bidi="ar-SA"/>
        </w:rPr>
      </w:pPr>
      <w:r>
        <w:rPr>
          <w:rFonts w:hint="eastAsia" w:ascii="仿宋_GB2312" w:hAnsi="仿宋_GB2312" w:eastAsia="仿宋_GB2312" w:cs="仿宋_GB2312"/>
          <w:sz w:val="32"/>
          <w:szCs w:val="32"/>
          <w:lang w:val="en-US" w:eastAsia="zh-CN"/>
        </w:rPr>
        <w:t>2021年是全面建成小康社会年，是“两个一百年”奋斗目标历史交汇点，同时也是《2019—2023年全国党员教育培训工作规划》落实的关键一年，县委党校的工作思路是以学习宣传贯彻党的十九届四中全会和省委九届九次全会精神为重点，以贯彻落实《中国共产党党校（行政学院）工作条例》为主线，坚持党校姓党、实事求是、质量立校、改革创新、从严治校的原则，抓好党校主业主课，同时打造系列亮点特色工作。</w:t>
      </w:r>
    </w:p>
    <w:p>
      <w:pPr>
        <w:ind w:firstLine="640" w:firstLineChars="200"/>
        <w:jc w:val="left"/>
        <w:rPr>
          <w:rFonts w:hint="eastAsia" w:ascii="Times New Roman" w:hAnsi="Times New Roman" w:eastAsia="方正仿宋_GBK" w:cs="Times New Roman"/>
          <w:b w:val="0"/>
          <w:bCs/>
          <w:sz w:val="32"/>
          <w:szCs w:val="32"/>
          <w:lang w:val="en-US" w:eastAsia="zh-CN"/>
        </w:rPr>
      </w:pPr>
      <w:r>
        <w:rPr>
          <w:rFonts w:hint="eastAsia" w:ascii="Times New Roman" w:hAnsi="Times New Roman" w:eastAsia="方正仿宋_GBK" w:cs="Times New Roman"/>
          <w:b w:val="0"/>
          <w:bCs/>
          <w:sz w:val="32"/>
          <w:szCs w:val="32"/>
          <w:lang w:val="en-US" w:eastAsia="zh-CN"/>
        </w:rPr>
        <w:t>分项绩效目标：</w:t>
      </w:r>
    </w:p>
    <w:p>
      <w:pPr>
        <w:pStyle w:val="32"/>
        <w:keepNext w:val="0"/>
        <w:keepLines w:val="0"/>
        <w:pageBreakBefore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color w:val="auto"/>
          <w:kern w:val="0"/>
          <w:position w:val="0"/>
          <w:sz w:val="32"/>
          <w:szCs w:val="32"/>
          <w:u w:val="none"/>
          <w:shd w:val="clear" w:color="auto" w:fill="auto"/>
          <w:lang w:val="en-US" w:eastAsia="zh-CN" w:bidi="ar-SA"/>
        </w:rPr>
      </w:pPr>
      <w:r>
        <w:rPr>
          <w:rFonts w:hint="eastAsia" w:ascii="仿宋_GB2312" w:hAnsi="仿宋_GB2312" w:eastAsia="仿宋_GB2312" w:cs="仿宋_GB2312"/>
          <w:color w:val="auto"/>
          <w:kern w:val="0"/>
          <w:position w:val="0"/>
          <w:sz w:val="32"/>
          <w:szCs w:val="32"/>
          <w:u w:val="none"/>
          <w:shd w:val="clear" w:color="auto" w:fill="auto"/>
          <w:lang w:val="en-US" w:eastAsia="zh-CN" w:bidi="ar-SA"/>
        </w:rPr>
        <w:t>2021年收支预算内，确保完成以下整体目标：</w:t>
      </w:r>
    </w:p>
    <w:p>
      <w:pPr>
        <w:pStyle w:val="32"/>
        <w:keepNext w:val="0"/>
        <w:keepLines w:val="0"/>
        <w:pageBreakBefore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color w:val="auto"/>
          <w:kern w:val="0"/>
          <w:position w:val="0"/>
          <w:sz w:val="32"/>
          <w:szCs w:val="32"/>
          <w:u w:val="none"/>
          <w:shd w:val="clear" w:color="auto" w:fill="auto"/>
          <w:lang w:val="en-US" w:eastAsia="zh-CN" w:bidi="ar-SA"/>
        </w:rPr>
      </w:pPr>
      <w:r>
        <w:rPr>
          <w:rFonts w:hint="eastAsia" w:ascii="仿宋_GB2312" w:hAnsi="仿宋_GB2312" w:eastAsia="仿宋_GB2312" w:cs="仿宋_GB2312"/>
          <w:color w:val="auto"/>
          <w:kern w:val="0"/>
          <w:position w:val="0"/>
          <w:sz w:val="32"/>
          <w:szCs w:val="32"/>
          <w:u w:val="none"/>
          <w:shd w:val="clear" w:color="auto" w:fill="auto"/>
          <w:lang w:val="en-US" w:eastAsia="zh-CN" w:bidi="ar-SA"/>
        </w:rPr>
        <w:t>目标1：保障单位在职职工11人工资和2个遗属补助及时准确发放，使职工基本权益得到维护。</w:t>
      </w:r>
    </w:p>
    <w:p>
      <w:pPr>
        <w:pStyle w:val="32"/>
        <w:keepNext w:val="0"/>
        <w:keepLines w:val="0"/>
        <w:pageBreakBefore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color w:val="auto"/>
          <w:kern w:val="0"/>
          <w:position w:val="0"/>
          <w:sz w:val="32"/>
          <w:szCs w:val="32"/>
          <w:u w:val="none"/>
          <w:shd w:val="clear" w:color="auto" w:fill="auto"/>
          <w:lang w:val="en-US" w:eastAsia="zh-CN" w:bidi="ar-SA"/>
        </w:rPr>
      </w:pPr>
      <w:r>
        <w:rPr>
          <w:rFonts w:hint="eastAsia" w:ascii="仿宋_GB2312" w:hAnsi="仿宋_GB2312" w:eastAsia="仿宋_GB2312" w:cs="仿宋_GB2312"/>
          <w:color w:val="auto"/>
          <w:kern w:val="0"/>
          <w:position w:val="0"/>
          <w:sz w:val="32"/>
          <w:szCs w:val="32"/>
          <w:u w:val="none"/>
          <w:shd w:val="clear" w:color="auto" w:fill="auto"/>
          <w:lang w:val="en-US" w:eastAsia="zh-CN" w:bidi="ar-SA"/>
        </w:rPr>
        <w:t>目标2：保障单位各部门基本运行，保障宁晋县委党校正常顺利开展工作。</w:t>
      </w:r>
    </w:p>
    <w:p>
      <w:pPr>
        <w:pStyle w:val="32"/>
        <w:keepNext w:val="0"/>
        <w:keepLines w:val="0"/>
        <w:pageBreakBefore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color w:val="auto"/>
          <w:kern w:val="0"/>
          <w:position w:val="0"/>
          <w:sz w:val="32"/>
          <w:szCs w:val="32"/>
          <w:u w:val="none"/>
          <w:shd w:val="clear" w:color="auto" w:fill="auto"/>
          <w:lang w:val="en-US" w:eastAsia="zh-CN" w:bidi="ar-SA"/>
        </w:rPr>
      </w:pPr>
      <w:r>
        <w:rPr>
          <w:rFonts w:hint="eastAsia" w:ascii="仿宋_GB2312" w:hAnsi="仿宋_GB2312" w:eastAsia="仿宋_GB2312" w:cs="仿宋_GB2312"/>
          <w:color w:val="auto"/>
          <w:kern w:val="0"/>
          <w:position w:val="0"/>
          <w:sz w:val="32"/>
          <w:szCs w:val="32"/>
          <w:u w:val="none"/>
          <w:shd w:val="clear" w:color="auto" w:fill="auto"/>
          <w:lang w:val="en-US" w:eastAsia="zh-CN" w:bidi="ar-SA"/>
        </w:rPr>
        <w:t>目标3：完成年初单位既定目标，开展干部培训活动；加强党史党建阵地文化建设；进行校园基本建设，改善办公和办学条件；引进物业保洁服务，保障党校培训正常开展；校园绿化美化，改善党校院落面貌；保障党校冬季取暖夏季空调用电，维护正常办公和办学条件。</w:t>
      </w:r>
    </w:p>
    <w:p>
      <w:pPr>
        <w:ind w:firstLine="640" w:firstLineChars="200"/>
        <w:jc w:val="left"/>
        <w:rPr>
          <w:rFonts w:hint="eastAsia" w:ascii="Times New Roman" w:hAnsi="Times New Roman" w:eastAsia="方正仿宋_GBK" w:cs="Times New Roman"/>
          <w:b w:val="0"/>
          <w:bCs/>
          <w:sz w:val="32"/>
          <w:szCs w:val="32"/>
          <w:lang w:val="en-US" w:eastAsia="zh-CN"/>
        </w:rPr>
      </w:pPr>
      <w:r>
        <w:rPr>
          <w:rFonts w:hint="eastAsia" w:ascii="Times New Roman" w:hAnsi="Times New Roman" w:eastAsia="方正仿宋_GBK" w:cs="Times New Roman"/>
          <w:b w:val="0"/>
          <w:bCs/>
          <w:sz w:val="32"/>
          <w:szCs w:val="32"/>
          <w:lang w:val="en-US" w:eastAsia="zh-CN"/>
        </w:rPr>
        <w:t>（二）工作保障措施</w:t>
      </w:r>
    </w:p>
    <w:p>
      <w:pPr>
        <w:pStyle w:val="32"/>
        <w:rPr>
          <w:rFonts w:hint="eastAsia" w:ascii="仿宋_GB2312" w:hAnsi="仿宋_GB2312" w:eastAsia="仿宋_GB2312" w:cs="仿宋_GB2312"/>
          <w:color w:val="auto"/>
          <w:kern w:val="0"/>
          <w:position w:val="0"/>
          <w:sz w:val="32"/>
          <w:szCs w:val="32"/>
          <w:u w:val="none"/>
          <w:shd w:val="clear" w:color="auto" w:fill="auto"/>
          <w:lang w:val="en-US" w:eastAsia="zh-CN" w:bidi="ar-SA"/>
        </w:rPr>
      </w:pPr>
      <w:r>
        <w:rPr>
          <w:rFonts w:hint="eastAsia" w:ascii="仿宋_GB2312" w:hAnsi="仿宋_GB2312" w:eastAsia="仿宋_GB2312" w:cs="仿宋_GB2312"/>
          <w:color w:val="auto"/>
          <w:kern w:val="0"/>
          <w:position w:val="0"/>
          <w:sz w:val="32"/>
          <w:szCs w:val="32"/>
          <w:u w:val="none"/>
          <w:shd w:val="clear" w:color="auto" w:fill="auto"/>
          <w:lang w:val="en-US" w:eastAsia="zh-CN" w:bidi="ar-SA"/>
        </w:rPr>
        <w:t xml:space="preserve">    1、抓好各类培训工作，做好干训工作，服务全县发展大局。</w:t>
      </w:r>
    </w:p>
    <w:p>
      <w:pPr>
        <w:pStyle w:val="32"/>
        <w:rPr>
          <w:rFonts w:hint="eastAsia" w:ascii="仿宋_GB2312" w:hAnsi="仿宋_GB2312" w:eastAsia="仿宋_GB2312" w:cs="仿宋_GB2312"/>
          <w:color w:val="auto"/>
          <w:kern w:val="0"/>
          <w:position w:val="0"/>
          <w:sz w:val="32"/>
          <w:szCs w:val="32"/>
          <w:u w:val="none"/>
          <w:shd w:val="clear" w:color="auto" w:fill="auto"/>
          <w:lang w:val="en-US" w:eastAsia="zh-CN" w:bidi="ar-SA"/>
        </w:rPr>
      </w:pPr>
      <w:r>
        <w:rPr>
          <w:rFonts w:hint="eastAsia" w:ascii="仿宋_GB2312" w:hAnsi="仿宋_GB2312" w:eastAsia="仿宋_GB2312" w:cs="仿宋_GB2312"/>
          <w:color w:val="auto"/>
          <w:kern w:val="0"/>
          <w:position w:val="0"/>
          <w:sz w:val="32"/>
          <w:szCs w:val="32"/>
          <w:u w:val="none"/>
          <w:shd w:val="clear" w:color="auto" w:fill="auto"/>
          <w:lang w:val="en-US" w:eastAsia="zh-CN" w:bidi="ar-SA"/>
        </w:rPr>
        <w:t xml:space="preserve">    2、加强校外理论宣讲工作。提高我校影响力和知名度。</w:t>
      </w:r>
    </w:p>
    <w:p>
      <w:pPr>
        <w:pStyle w:val="32"/>
        <w:rPr>
          <w:rFonts w:hint="eastAsia" w:ascii="仿宋_GB2312" w:hAnsi="仿宋_GB2312" w:eastAsia="仿宋_GB2312" w:cs="仿宋_GB2312"/>
          <w:color w:val="auto"/>
          <w:kern w:val="0"/>
          <w:position w:val="0"/>
          <w:sz w:val="32"/>
          <w:szCs w:val="32"/>
          <w:u w:val="none"/>
          <w:shd w:val="clear" w:color="auto" w:fill="auto"/>
          <w:lang w:val="en-US" w:eastAsia="zh-CN" w:bidi="ar-SA"/>
        </w:rPr>
      </w:pPr>
      <w:r>
        <w:rPr>
          <w:rFonts w:hint="eastAsia" w:ascii="仿宋_GB2312" w:hAnsi="仿宋_GB2312" w:eastAsia="仿宋_GB2312" w:cs="仿宋_GB2312"/>
          <w:color w:val="auto"/>
          <w:kern w:val="0"/>
          <w:position w:val="0"/>
          <w:sz w:val="32"/>
          <w:szCs w:val="32"/>
          <w:u w:val="none"/>
          <w:shd w:val="clear" w:color="auto" w:fill="auto"/>
          <w:lang w:val="en-US" w:eastAsia="zh-CN" w:bidi="ar-SA"/>
        </w:rPr>
        <w:t xml:space="preserve">    3、进一步加强师资队伍建设，提高教师教学质量和水平。</w:t>
      </w:r>
    </w:p>
    <w:p>
      <w:pPr>
        <w:pStyle w:val="32"/>
        <w:rPr>
          <w:rFonts w:hint="eastAsia" w:ascii="仿宋_GB2312" w:hAnsi="仿宋_GB2312" w:eastAsia="仿宋_GB2312" w:cs="仿宋_GB2312"/>
          <w:color w:val="auto"/>
          <w:kern w:val="0"/>
          <w:position w:val="0"/>
          <w:sz w:val="32"/>
          <w:szCs w:val="32"/>
          <w:u w:val="none"/>
          <w:shd w:val="clear" w:color="auto" w:fill="auto"/>
          <w:lang w:val="en-US" w:eastAsia="zh-CN" w:bidi="ar-SA"/>
        </w:rPr>
      </w:pPr>
      <w:r>
        <w:rPr>
          <w:rFonts w:hint="eastAsia" w:ascii="仿宋_GB2312" w:hAnsi="仿宋_GB2312" w:eastAsia="仿宋_GB2312" w:cs="仿宋_GB2312"/>
          <w:color w:val="auto"/>
          <w:kern w:val="0"/>
          <w:position w:val="0"/>
          <w:sz w:val="32"/>
          <w:szCs w:val="32"/>
          <w:u w:val="none"/>
          <w:shd w:val="clear" w:color="auto" w:fill="auto"/>
          <w:lang w:val="en-US" w:eastAsia="zh-CN" w:bidi="ar-SA"/>
        </w:rPr>
        <w:t xml:space="preserve">    4、搞好教学科研改革，进一步提高教师教学研究水平。</w:t>
      </w:r>
    </w:p>
    <w:p>
      <w:pPr>
        <w:pStyle w:val="32"/>
        <w:rPr>
          <w:rFonts w:hint="eastAsia" w:ascii="仿宋_GB2312" w:hAnsi="仿宋_GB2312" w:eastAsia="仿宋_GB2312" w:cs="仿宋_GB2312"/>
          <w:color w:val="auto"/>
          <w:kern w:val="0"/>
          <w:position w:val="0"/>
          <w:sz w:val="32"/>
          <w:szCs w:val="32"/>
          <w:u w:val="none"/>
          <w:shd w:val="clear" w:color="auto" w:fill="auto"/>
          <w:lang w:val="en-US" w:eastAsia="zh-CN" w:bidi="ar-SA"/>
        </w:rPr>
      </w:pPr>
      <w:r>
        <w:rPr>
          <w:rFonts w:hint="eastAsia" w:ascii="仿宋_GB2312" w:hAnsi="仿宋_GB2312" w:eastAsia="仿宋_GB2312" w:cs="仿宋_GB2312"/>
          <w:color w:val="auto"/>
          <w:kern w:val="0"/>
          <w:position w:val="0"/>
          <w:sz w:val="32"/>
          <w:szCs w:val="32"/>
          <w:u w:val="none"/>
          <w:shd w:val="clear" w:color="auto" w:fill="auto"/>
          <w:lang w:val="en-US" w:eastAsia="zh-CN" w:bidi="ar-SA"/>
        </w:rPr>
        <w:t xml:space="preserve">    5、进一步提升办学条件，提高学员满意度。</w:t>
      </w:r>
    </w:p>
    <w:p>
      <w:pPr>
        <w:ind w:firstLine="643" w:firstLineChars="200"/>
        <w:jc w:val="left"/>
        <w:outlineLvl w:val="0"/>
        <w:rPr>
          <w:rFonts w:ascii="方正小标宋_GBK" w:hAnsi="Times New Roman" w:eastAsia="方正小标宋_GBK" w:cs="Times New Roman"/>
          <w:sz w:val="32"/>
          <w:szCs w:val="24"/>
        </w:rPr>
      </w:pPr>
      <w:r>
        <w:rPr>
          <w:rFonts w:hint="eastAsia" w:ascii="黑体" w:hAnsi="黑体" w:eastAsia="黑体" w:cs="黑体"/>
          <w:b/>
          <w:sz w:val="32"/>
          <w:szCs w:val="32"/>
        </w:rPr>
        <w:t>部门职责及工作活动绩效目标指标：</w:t>
      </w:r>
    </w:p>
    <w:p>
      <w:pPr>
        <w:jc w:val="center"/>
        <w:outlineLvl w:val="0"/>
        <w:rPr>
          <w:rFonts w:hint="eastAsia" w:ascii="楷体" w:hAnsi="楷体" w:eastAsia="楷体" w:cs="楷体"/>
          <w:b w:val="0"/>
          <w:bCs w:val="0"/>
          <w:color w:val="000000" w:themeColor="text1"/>
          <w:kern w:val="0"/>
          <w:sz w:val="32"/>
          <w:szCs w:val="32"/>
          <w:lang w:eastAsia="zh-CN"/>
          <w14:textFill>
            <w14:solidFill>
              <w14:schemeClr w14:val="tx1"/>
            </w14:solidFill>
          </w14:textFill>
        </w:rPr>
      </w:pPr>
      <w:bookmarkStart w:id="11" w:name="_Toc471233074"/>
      <w:r>
        <w:rPr>
          <w:rFonts w:hint="eastAsia" w:ascii="方正小标宋_GBK" w:eastAsia="方正小标宋_GBK"/>
          <w:sz w:val="32"/>
        </w:rPr>
        <w:t>部门职责-工作活动绩效目标</w:t>
      </w:r>
      <w:bookmarkEnd w:id="11"/>
    </w:p>
    <w:tbl>
      <w:tblPr>
        <w:tblStyle w:val="6"/>
        <w:tblW w:w="1449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87"/>
        <w:gridCol w:w="1185"/>
        <w:gridCol w:w="2685"/>
        <w:gridCol w:w="3435"/>
        <w:gridCol w:w="1917"/>
        <w:gridCol w:w="930"/>
        <w:gridCol w:w="855"/>
        <w:gridCol w:w="930"/>
        <w:gridCol w:w="87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909" w:type="dxa"/>
            <w:gridSpan w:val="5"/>
            <w:tcBorders>
              <w:top w:val="single" w:color="FFFFFF" w:sz="6" w:space="0"/>
              <w:left w:val="single" w:color="FFFFFF" w:sz="6" w:space="0"/>
              <w:right w:val="single" w:color="FFFFFF" w:sz="6" w:space="0"/>
            </w:tcBorders>
            <w:vAlign w:val="center"/>
          </w:tcPr>
          <w:p>
            <w:pPr>
              <w:spacing w:line="300" w:lineRule="exact"/>
              <w:jc w:val="left"/>
              <w:rPr>
                <w:rFonts w:hint="eastAsia" w:ascii="方正小标宋_GBK" w:eastAsia="方正小标宋_GBK"/>
                <w:sz w:val="24"/>
                <w:lang w:eastAsia="zh-CN"/>
              </w:rPr>
            </w:pPr>
            <w:r>
              <w:rPr>
                <w:rFonts w:hint="eastAsia" w:ascii="方正小标宋_GBK" w:eastAsia="方正小标宋_GBK"/>
                <w:sz w:val="24"/>
                <w:lang w:eastAsia="zh-CN"/>
              </w:rPr>
              <w:t>中国共产党宁晋县委员会党校</w:t>
            </w:r>
          </w:p>
        </w:tc>
        <w:tc>
          <w:tcPr>
            <w:tcW w:w="3588" w:type="dxa"/>
            <w:gridSpan w:val="4"/>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687" w:type="dxa"/>
            <w:vMerge w:val="restart"/>
            <w:vAlign w:val="center"/>
          </w:tcPr>
          <w:p>
            <w:pPr>
              <w:spacing w:line="300" w:lineRule="exact"/>
              <w:jc w:val="center"/>
              <w:rPr>
                <w:rFonts w:ascii="方正书宋_GBK" w:eastAsia="方正书宋_GBK"/>
                <w:b/>
              </w:rPr>
            </w:pPr>
            <w:r>
              <w:rPr>
                <w:rFonts w:hint="eastAsia" w:ascii="方正书宋_GBK" w:eastAsia="方正书宋_GBK"/>
                <w:b/>
              </w:rPr>
              <w:t>职责活动</w:t>
            </w:r>
          </w:p>
        </w:tc>
        <w:tc>
          <w:tcPr>
            <w:tcW w:w="1185" w:type="dxa"/>
            <w:vMerge w:val="restart"/>
            <w:vAlign w:val="center"/>
          </w:tcPr>
          <w:p>
            <w:pPr>
              <w:spacing w:line="300" w:lineRule="exact"/>
              <w:jc w:val="center"/>
              <w:rPr>
                <w:rFonts w:ascii="方正书宋_GBK" w:eastAsia="方正书宋_GBK"/>
                <w:b/>
              </w:rPr>
            </w:pPr>
            <w:r>
              <w:rPr>
                <w:rFonts w:hint="eastAsia" w:ascii="方正书宋_GBK" w:eastAsia="方正书宋_GBK"/>
                <w:b/>
              </w:rPr>
              <w:t>年度预算数</w:t>
            </w:r>
          </w:p>
        </w:tc>
        <w:tc>
          <w:tcPr>
            <w:tcW w:w="2685" w:type="dxa"/>
            <w:vMerge w:val="restart"/>
            <w:vAlign w:val="center"/>
          </w:tcPr>
          <w:p>
            <w:pPr>
              <w:spacing w:line="300" w:lineRule="exact"/>
              <w:jc w:val="center"/>
              <w:rPr>
                <w:rFonts w:ascii="方正书宋_GBK" w:eastAsia="方正书宋_GBK"/>
                <w:b/>
              </w:rPr>
            </w:pPr>
            <w:r>
              <w:rPr>
                <w:rFonts w:hint="eastAsia" w:ascii="方正书宋_GBK" w:eastAsia="方正书宋_GBK"/>
                <w:b/>
              </w:rPr>
              <w:t>内容描述</w:t>
            </w:r>
          </w:p>
        </w:tc>
        <w:tc>
          <w:tcPr>
            <w:tcW w:w="3435" w:type="dxa"/>
            <w:vMerge w:val="restart"/>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917" w:type="dxa"/>
            <w:vMerge w:val="restart"/>
            <w:vAlign w:val="center"/>
          </w:tcPr>
          <w:p>
            <w:pPr>
              <w:spacing w:line="300" w:lineRule="exact"/>
              <w:jc w:val="center"/>
              <w:rPr>
                <w:rFonts w:ascii="方正书宋_GBK" w:eastAsia="方正书宋_GBK"/>
                <w:b/>
              </w:rPr>
            </w:pPr>
            <w:r>
              <w:rPr>
                <w:rFonts w:hint="eastAsia" w:ascii="方正书宋_GBK" w:eastAsia="方正书宋_GBK"/>
                <w:b/>
              </w:rPr>
              <w:t>绩效指标</w:t>
            </w:r>
          </w:p>
        </w:tc>
        <w:tc>
          <w:tcPr>
            <w:tcW w:w="3588" w:type="dxa"/>
            <w:gridSpan w:val="4"/>
            <w:vAlign w:val="center"/>
          </w:tcPr>
          <w:p>
            <w:pPr>
              <w:spacing w:line="300" w:lineRule="exact"/>
              <w:jc w:val="center"/>
              <w:rPr>
                <w:rFonts w:ascii="方正书宋_GBK" w:eastAsia="方正书宋_GBK"/>
                <w:b/>
              </w:rPr>
            </w:pPr>
            <w:r>
              <w:rPr>
                <w:rFonts w:hint="eastAsia" w:ascii="方正书宋_GBK" w:eastAsia="方正书宋_GBK"/>
                <w:b/>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687" w:type="dxa"/>
            <w:vMerge w:val="continue"/>
            <w:vAlign w:val="center"/>
          </w:tcPr>
          <w:p>
            <w:pPr>
              <w:spacing w:line="300" w:lineRule="exact"/>
              <w:jc w:val="left"/>
              <w:outlineLvl w:val="0"/>
            </w:pPr>
          </w:p>
        </w:tc>
        <w:tc>
          <w:tcPr>
            <w:tcW w:w="1185" w:type="dxa"/>
            <w:vMerge w:val="continue"/>
            <w:vAlign w:val="center"/>
          </w:tcPr>
          <w:p>
            <w:pPr>
              <w:spacing w:line="300" w:lineRule="exact"/>
              <w:jc w:val="left"/>
              <w:outlineLvl w:val="0"/>
            </w:pPr>
          </w:p>
        </w:tc>
        <w:tc>
          <w:tcPr>
            <w:tcW w:w="2685" w:type="dxa"/>
            <w:vMerge w:val="continue"/>
            <w:vAlign w:val="center"/>
          </w:tcPr>
          <w:p>
            <w:pPr>
              <w:spacing w:line="300" w:lineRule="exact"/>
              <w:jc w:val="left"/>
              <w:outlineLvl w:val="0"/>
            </w:pPr>
          </w:p>
        </w:tc>
        <w:tc>
          <w:tcPr>
            <w:tcW w:w="3435" w:type="dxa"/>
            <w:vMerge w:val="continue"/>
            <w:vAlign w:val="center"/>
          </w:tcPr>
          <w:p>
            <w:pPr>
              <w:spacing w:line="300" w:lineRule="exact"/>
              <w:jc w:val="left"/>
              <w:outlineLvl w:val="0"/>
            </w:pPr>
          </w:p>
        </w:tc>
        <w:tc>
          <w:tcPr>
            <w:tcW w:w="1917" w:type="dxa"/>
            <w:vMerge w:val="continue"/>
            <w:vAlign w:val="center"/>
          </w:tcPr>
          <w:p>
            <w:pPr>
              <w:spacing w:line="300" w:lineRule="exact"/>
              <w:jc w:val="left"/>
              <w:outlineLvl w:val="0"/>
            </w:pPr>
          </w:p>
        </w:tc>
        <w:tc>
          <w:tcPr>
            <w:tcW w:w="930" w:type="dxa"/>
            <w:vAlign w:val="center"/>
          </w:tcPr>
          <w:p>
            <w:pPr>
              <w:spacing w:line="300" w:lineRule="exact"/>
              <w:jc w:val="center"/>
              <w:rPr>
                <w:rFonts w:ascii="方正书宋_GBK" w:eastAsia="方正书宋_GBK"/>
                <w:b/>
              </w:rPr>
            </w:pPr>
            <w:r>
              <w:rPr>
                <w:rFonts w:hint="eastAsia" w:ascii="方正书宋_GBK" w:eastAsia="方正书宋_GBK"/>
                <w:b/>
              </w:rPr>
              <w:t>优</w:t>
            </w:r>
          </w:p>
        </w:tc>
        <w:tc>
          <w:tcPr>
            <w:tcW w:w="855" w:type="dxa"/>
            <w:vAlign w:val="center"/>
          </w:tcPr>
          <w:p>
            <w:pPr>
              <w:spacing w:line="300" w:lineRule="exact"/>
              <w:jc w:val="center"/>
              <w:rPr>
                <w:rFonts w:ascii="方正书宋_GBK" w:eastAsia="方正书宋_GBK"/>
                <w:b/>
              </w:rPr>
            </w:pPr>
            <w:r>
              <w:rPr>
                <w:rFonts w:hint="eastAsia" w:ascii="方正书宋_GBK" w:eastAsia="方正书宋_GBK"/>
                <w:b/>
              </w:rPr>
              <w:t>良</w:t>
            </w:r>
          </w:p>
        </w:tc>
        <w:tc>
          <w:tcPr>
            <w:tcW w:w="930" w:type="dxa"/>
            <w:vAlign w:val="center"/>
          </w:tcPr>
          <w:p>
            <w:pPr>
              <w:spacing w:line="300" w:lineRule="exact"/>
              <w:jc w:val="center"/>
              <w:rPr>
                <w:rFonts w:ascii="方正书宋_GBK" w:eastAsia="方正书宋_GBK"/>
                <w:b/>
              </w:rPr>
            </w:pPr>
            <w:r>
              <w:rPr>
                <w:rFonts w:hint="eastAsia" w:ascii="方正书宋_GBK" w:eastAsia="方正书宋_GBK"/>
                <w:b/>
              </w:rPr>
              <w:t>中</w:t>
            </w:r>
          </w:p>
        </w:tc>
        <w:tc>
          <w:tcPr>
            <w:tcW w:w="873" w:type="dxa"/>
            <w:vAlign w:val="center"/>
          </w:tcPr>
          <w:p>
            <w:pPr>
              <w:spacing w:line="300" w:lineRule="exact"/>
              <w:jc w:val="center"/>
              <w:rPr>
                <w:rFonts w:ascii="方正书宋_GBK" w:eastAsia="方正书宋_GBK"/>
                <w:b/>
              </w:rPr>
            </w:pPr>
            <w:r>
              <w:rPr>
                <w:rFonts w:hint="eastAsia" w:ascii="方正书宋_GBK" w:eastAsia="方正书宋_GBK"/>
                <w:b/>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25" w:hRule="atLeast"/>
          <w:jc w:val="center"/>
        </w:trPr>
        <w:tc>
          <w:tcPr>
            <w:tcW w:w="1687" w:type="dxa"/>
            <w:vAlign w:val="center"/>
          </w:tcPr>
          <w:p>
            <w:pPr>
              <w:spacing w:line="300" w:lineRule="exact"/>
              <w:jc w:val="center"/>
              <w:rPr>
                <w:rFonts w:hint="eastAsia" w:ascii="方正书宋_GBK" w:eastAsia="方正书宋_GBK"/>
                <w:b/>
                <w:lang w:eastAsia="zh-CN"/>
              </w:rPr>
            </w:pPr>
            <w:r>
              <w:rPr>
                <w:rFonts w:hint="eastAsia" w:ascii="方正书宋_GBK" w:eastAsia="方正书宋_GBK"/>
                <w:b/>
                <w:lang w:eastAsia="zh-CN"/>
              </w:rPr>
              <w:t>一、培训教育</w:t>
            </w:r>
          </w:p>
        </w:tc>
        <w:tc>
          <w:tcPr>
            <w:tcW w:w="1185" w:type="dxa"/>
            <w:vAlign w:val="center"/>
          </w:tcPr>
          <w:p>
            <w:pPr>
              <w:spacing w:line="300" w:lineRule="exact"/>
              <w:jc w:val="center"/>
              <w:rPr>
                <w:rFonts w:hint="default" w:ascii="方正书宋_GBK" w:eastAsia="方正书宋_GBK"/>
                <w:lang w:val="en-US" w:eastAsia="zh-CN"/>
              </w:rPr>
            </w:pPr>
            <w:r>
              <w:rPr>
                <w:rFonts w:hint="eastAsia" w:ascii="方正书宋_GBK" w:eastAsia="方正书宋_GBK"/>
                <w:lang w:val="en-US" w:eastAsia="zh-CN"/>
              </w:rPr>
              <w:t>40.60</w:t>
            </w:r>
          </w:p>
        </w:tc>
        <w:tc>
          <w:tcPr>
            <w:tcW w:w="2685" w:type="dxa"/>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根据党中央、省市和县委关于建设高素质干部队伍的要求，有计划的培训、轮训党员领导干部和宣传骨干；结合全县经济社会发展实际，以研讨中央重大理论和方针、政策问题为目的，举办各种专题研讨班；利用教学资源进行干部短期培训</w:t>
            </w:r>
          </w:p>
        </w:tc>
        <w:tc>
          <w:tcPr>
            <w:tcW w:w="3435" w:type="dxa"/>
            <w:vAlign w:val="center"/>
          </w:tcPr>
          <w:p>
            <w:pPr>
              <w:spacing w:line="300" w:lineRule="exact"/>
              <w:jc w:val="left"/>
              <w:rPr>
                <w:rFonts w:ascii="方正书宋_GBK" w:eastAsia="方正书宋_GBK"/>
              </w:rPr>
            </w:pPr>
            <w:r>
              <w:rPr>
                <w:rFonts w:hint="eastAsia" w:ascii="方正书宋_GBK" w:eastAsia="方正书宋_GBK"/>
                <w:lang w:eastAsia="zh-CN"/>
              </w:rPr>
              <w:t>通过不断提高教学水平、完善教学设施、优化教学布局、丰富教学手段，围绕全县工作大局，按照实事求是、与时俱进、艰苦奋斗、执政为民的要求，培养忠诚于中国特色社会主义事业、德才兼备的党员领导干部和理论干部，有效提高干部的政策理论水平、思想觉悟和执政能力。</w:t>
            </w:r>
          </w:p>
        </w:tc>
        <w:tc>
          <w:tcPr>
            <w:tcW w:w="1917" w:type="dxa"/>
            <w:vAlign w:val="center"/>
          </w:tcPr>
          <w:p>
            <w:pPr>
              <w:spacing w:line="300" w:lineRule="exact"/>
              <w:jc w:val="left"/>
              <w:rPr>
                <w:rFonts w:hint="eastAsia" w:ascii="方正书宋_GBK" w:eastAsia="方正书宋_GBK"/>
                <w:lang w:eastAsia="zh-CN"/>
              </w:rPr>
            </w:pPr>
          </w:p>
        </w:tc>
        <w:tc>
          <w:tcPr>
            <w:tcW w:w="930" w:type="dxa"/>
            <w:vMerge w:val="restart"/>
            <w:vAlign w:val="center"/>
          </w:tcPr>
          <w:p>
            <w:pPr>
              <w:spacing w:line="300" w:lineRule="exact"/>
              <w:jc w:val="center"/>
              <w:rPr>
                <w:rFonts w:ascii="方正书宋_GBK" w:eastAsia="方正书宋_GBK"/>
              </w:rPr>
            </w:pPr>
          </w:p>
        </w:tc>
        <w:tc>
          <w:tcPr>
            <w:tcW w:w="855" w:type="dxa"/>
            <w:vAlign w:val="center"/>
          </w:tcPr>
          <w:p>
            <w:pPr>
              <w:spacing w:line="300" w:lineRule="exact"/>
              <w:jc w:val="center"/>
              <w:rPr>
                <w:rFonts w:ascii="方正书宋_GBK" w:eastAsia="方正书宋_GBK"/>
              </w:rPr>
            </w:pPr>
          </w:p>
        </w:tc>
        <w:tc>
          <w:tcPr>
            <w:tcW w:w="930" w:type="dxa"/>
            <w:vAlign w:val="center"/>
          </w:tcPr>
          <w:p>
            <w:pPr>
              <w:spacing w:line="300" w:lineRule="exact"/>
              <w:jc w:val="center"/>
              <w:rPr>
                <w:rFonts w:ascii="方正书宋_GBK" w:eastAsia="方正书宋_GBK"/>
              </w:rPr>
            </w:pPr>
          </w:p>
        </w:tc>
        <w:tc>
          <w:tcPr>
            <w:tcW w:w="873"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95" w:hRule="atLeast"/>
          <w:jc w:val="center"/>
        </w:trPr>
        <w:tc>
          <w:tcPr>
            <w:tcW w:w="1687" w:type="dxa"/>
            <w:vMerge w:val="restart"/>
            <w:vAlign w:val="center"/>
          </w:tcPr>
          <w:p>
            <w:pPr>
              <w:spacing w:line="300" w:lineRule="exact"/>
              <w:jc w:val="center"/>
              <w:rPr>
                <w:rFonts w:hint="eastAsia" w:ascii="方正书宋_GBK" w:eastAsia="方正书宋_GBK"/>
                <w:b/>
                <w:lang w:val="en-US" w:eastAsia="zh-CN"/>
              </w:rPr>
            </w:pPr>
            <w:r>
              <w:rPr>
                <w:rFonts w:hint="eastAsia" w:ascii="方正书宋_GBK" w:eastAsia="方正书宋_GBK"/>
                <w:b/>
                <w:lang w:val="en-US" w:eastAsia="zh-CN"/>
              </w:rPr>
              <w:t>1、组织培训班</w:t>
            </w:r>
          </w:p>
        </w:tc>
        <w:tc>
          <w:tcPr>
            <w:tcW w:w="1185" w:type="dxa"/>
            <w:vMerge w:val="restart"/>
            <w:vAlign w:val="center"/>
          </w:tcPr>
          <w:p>
            <w:pPr>
              <w:spacing w:line="300" w:lineRule="exact"/>
              <w:jc w:val="center"/>
              <w:rPr>
                <w:rFonts w:hint="default" w:ascii="方正书宋_GBK" w:eastAsia="方正书宋_GBK"/>
                <w:lang w:val="en-US" w:eastAsia="zh-CN"/>
              </w:rPr>
            </w:pPr>
            <w:r>
              <w:rPr>
                <w:rFonts w:hint="eastAsia" w:ascii="方正书宋_GBK" w:eastAsia="方正书宋_GBK"/>
                <w:lang w:val="en-US" w:eastAsia="zh-CN"/>
              </w:rPr>
              <w:t>17.52</w:t>
            </w:r>
          </w:p>
        </w:tc>
        <w:tc>
          <w:tcPr>
            <w:tcW w:w="2685" w:type="dxa"/>
            <w:vMerge w:val="restart"/>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根据县委组织部的干训计划，培训、轮训领导干部和理论骨干；受县委、县政府及有关职能部门委托，结合全县经济社会发展实际，举办各种专题培训、研讨班。</w:t>
            </w:r>
          </w:p>
        </w:tc>
        <w:tc>
          <w:tcPr>
            <w:tcW w:w="3435" w:type="dxa"/>
            <w:vMerge w:val="restart"/>
            <w:vAlign w:val="center"/>
          </w:tcPr>
          <w:p>
            <w:pPr>
              <w:spacing w:line="300" w:lineRule="exact"/>
              <w:jc w:val="left"/>
              <w:rPr>
                <w:rFonts w:hint="eastAsia" w:ascii="方正书宋_GBK" w:eastAsia="方正书宋_GBK"/>
              </w:rPr>
            </w:pPr>
            <w:r>
              <w:rPr>
                <w:rFonts w:hint="eastAsia" w:ascii="方正书宋_GBK" w:eastAsia="方正书宋_GBK"/>
                <w:lang w:eastAsia="zh-CN"/>
              </w:rPr>
              <w:t>通过外聘专家学者授课，开拓学员思路；通过现场教学、情景教学、案例教学，有效提高培训质量，提高学员解决实际问题的能力。</w:t>
            </w:r>
          </w:p>
        </w:tc>
        <w:tc>
          <w:tcPr>
            <w:tcW w:w="1917" w:type="dxa"/>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委托单位满意率</w:t>
            </w:r>
          </w:p>
        </w:tc>
        <w:tc>
          <w:tcPr>
            <w:tcW w:w="930" w:type="dxa"/>
            <w:vAlign w:val="center"/>
          </w:tcPr>
          <w:p>
            <w:pPr>
              <w:spacing w:line="300" w:lineRule="exact"/>
              <w:jc w:val="center"/>
              <w:rPr>
                <w:rFonts w:ascii="方正书宋_GBK" w:eastAsia="方正书宋_GBK"/>
              </w:rPr>
            </w:pPr>
            <w:r>
              <w:rPr>
                <w:rFonts w:hint="eastAsia" w:ascii="方正书宋_GBK" w:eastAsia="方正书宋_GBK"/>
              </w:rPr>
              <w:t>≥</w:t>
            </w:r>
            <w:r>
              <w:rPr>
                <w:rFonts w:hint="eastAsia" w:ascii="方正书宋_GBK" w:eastAsia="方正书宋_GBK"/>
                <w:lang w:val="en-US" w:eastAsia="zh-CN"/>
              </w:rPr>
              <w:t>95</w:t>
            </w:r>
            <w:r>
              <w:rPr>
                <w:rFonts w:hint="eastAsia" w:ascii="方正书宋_GBK" w:eastAsia="方正书宋_GBK"/>
              </w:rPr>
              <w:t>%</w:t>
            </w:r>
          </w:p>
        </w:tc>
        <w:tc>
          <w:tcPr>
            <w:tcW w:w="855" w:type="dxa"/>
            <w:vAlign w:val="center"/>
          </w:tcPr>
          <w:p>
            <w:pPr>
              <w:spacing w:line="300" w:lineRule="exact"/>
              <w:jc w:val="center"/>
              <w:rPr>
                <w:rFonts w:ascii="方正书宋_GBK" w:eastAsia="方正书宋_GBK"/>
              </w:rPr>
            </w:pPr>
            <w:r>
              <w:rPr>
                <w:rFonts w:hint="eastAsia" w:ascii="方正书宋_GBK" w:eastAsia="方正书宋_GBK"/>
              </w:rPr>
              <w:t>≥</w:t>
            </w:r>
            <w:r>
              <w:rPr>
                <w:rFonts w:hint="eastAsia" w:ascii="方正书宋_GBK" w:eastAsia="方正书宋_GBK"/>
                <w:lang w:val="en-US" w:eastAsia="zh-CN"/>
              </w:rPr>
              <w:t>90</w:t>
            </w:r>
            <w:r>
              <w:rPr>
                <w:rFonts w:hint="eastAsia" w:ascii="方正书宋_GBK" w:eastAsia="方正书宋_GBK"/>
              </w:rPr>
              <w:t>%</w:t>
            </w:r>
          </w:p>
        </w:tc>
        <w:tc>
          <w:tcPr>
            <w:tcW w:w="930" w:type="dxa"/>
            <w:vAlign w:val="center"/>
          </w:tcPr>
          <w:p>
            <w:pPr>
              <w:spacing w:line="300" w:lineRule="exact"/>
              <w:jc w:val="center"/>
              <w:rPr>
                <w:rFonts w:ascii="方正书宋_GBK" w:eastAsia="方正书宋_GBK"/>
              </w:rPr>
            </w:pPr>
            <w:r>
              <w:rPr>
                <w:rFonts w:hint="eastAsia" w:ascii="方正书宋_GBK" w:eastAsia="方正书宋_GBK"/>
              </w:rPr>
              <w:t>≥</w:t>
            </w:r>
            <w:r>
              <w:rPr>
                <w:rFonts w:hint="eastAsia" w:ascii="方正书宋_GBK" w:eastAsia="方正书宋_GBK"/>
                <w:lang w:val="en-US" w:eastAsia="zh-CN"/>
              </w:rPr>
              <w:t>85</w:t>
            </w:r>
            <w:r>
              <w:rPr>
                <w:rFonts w:hint="eastAsia" w:ascii="方正书宋_GBK" w:eastAsia="方正书宋_GBK"/>
              </w:rPr>
              <w:t>%</w:t>
            </w:r>
          </w:p>
        </w:tc>
        <w:tc>
          <w:tcPr>
            <w:tcW w:w="873" w:type="dxa"/>
            <w:vAlign w:val="center"/>
          </w:tcPr>
          <w:p>
            <w:pPr>
              <w:spacing w:line="300" w:lineRule="exact"/>
              <w:jc w:val="center"/>
              <w:rPr>
                <w:rFonts w:ascii="方正书宋_GBK" w:eastAsia="方正书宋_GBK"/>
              </w:rPr>
            </w:pPr>
            <w:r>
              <w:rPr>
                <w:rFonts w:hint="eastAsia" w:ascii="方正书宋_GBK" w:eastAsia="方正书宋_GBK"/>
              </w:rPr>
              <w:t>＜</w:t>
            </w:r>
            <w:r>
              <w:rPr>
                <w:rFonts w:hint="eastAsia" w:ascii="方正书宋_GBK" w:eastAsia="方正书宋_GBK"/>
                <w:lang w:val="en-US" w:eastAsia="zh-CN"/>
              </w:rPr>
              <w:t>85</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42" w:hRule="atLeast"/>
          <w:jc w:val="center"/>
        </w:trPr>
        <w:tc>
          <w:tcPr>
            <w:tcW w:w="1687" w:type="dxa"/>
            <w:vMerge w:val="continue"/>
            <w:vAlign w:val="center"/>
          </w:tcPr>
          <w:p>
            <w:pPr>
              <w:spacing w:line="300" w:lineRule="exact"/>
              <w:jc w:val="left"/>
            </w:pPr>
          </w:p>
        </w:tc>
        <w:tc>
          <w:tcPr>
            <w:tcW w:w="1185" w:type="dxa"/>
            <w:vMerge w:val="continue"/>
            <w:vAlign w:val="center"/>
          </w:tcPr>
          <w:p>
            <w:pPr>
              <w:spacing w:line="300" w:lineRule="exact"/>
              <w:jc w:val="left"/>
            </w:pPr>
          </w:p>
        </w:tc>
        <w:tc>
          <w:tcPr>
            <w:tcW w:w="2685" w:type="dxa"/>
            <w:vMerge w:val="continue"/>
            <w:vAlign w:val="center"/>
          </w:tcPr>
          <w:p>
            <w:pPr>
              <w:spacing w:line="300" w:lineRule="exact"/>
              <w:jc w:val="left"/>
            </w:pPr>
          </w:p>
        </w:tc>
        <w:tc>
          <w:tcPr>
            <w:tcW w:w="3435" w:type="dxa"/>
            <w:vMerge w:val="continue"/>
            <w:vAlign w:val="center"/>
          </w:tcPr>
          <w:p>
            <w:pPr>
              <w:spacing w:line="300" w:lineRule="exact"/>
              <w:jc w:val="left"/>
            </w:pPr>
          </w:p>
        </w:tc>
        <w:tc>
          <w:tcPr>
            <w:tcW w:w="1917" w:type="dxa"/>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学员教学满意率</w:t>
            </w:r>
          </w:p>
        </w:tc>
        <w:tc>
          <w:tcPr>
            <w:tcW w:w="930" w:type="dxa"/>
            <w:vAlign w:val="center"/>
          </w:tcPr>
          <w:p>
            <w:pPr>
              <w:spacing w:line="300" w:lineRule="exact"/>
              <w:jc w:val="center"/>
              <w:rPr>
                <w:rFonts w:hint="eastAsia" w:ascii="方正书宋_GBK" w:eastAsia="方正书宋_GBK"/>
                <w:lang w:eastAsia="zh-CN"/>
              </w:rPr>
            </w:pPr>
            <w:r>
              <w:rPr>
                <w:rFonts w:hint="eastAsia" w:ascii="方正书宋_GBK" w:eastAsia="方正书宋_GBK"/>
              </w:rPr>
              <w:t>≥</w:t>
            </w:r>
            <w:r>
              <w:rPr>
                <w:rFonts w:hint="eastAsia" w:ascii="方正书宋_GBK" w:eastAsia="方正书宋_GBK"/>
                <w:lang w:val="en-US" w:eastAsia="zh-CN"/>
              </w:rPr>
              <w:t>95</w:t>
            </w:r>
            <w:r>
              <w:rPr>
                <w:rFonts w:hint="eastAsia" w:ascii="方正书宋_GBK" w:eastAsia="方正书宋_GBK"/>
              </w:rPr>
              <w:t>%</w:t>
            </w:r>
          </w:p>
        </w:tc>
        <w:tc>
          <w:tcPr>
            <w:tcW w:w="855" w:type="dxa"/>
            <w:vAlign w:val="center"/>
          </w:tcPr>
          <w:p>
            <w:pPr>
              <w:spacing w:line="300" w:lineRule="exact"/>
              <w:jc w:val="center"/>
              <w:rPr>
                <w:rFonts w:hint="eastAsia" w:ascii="方正书宋_GBK" w:eastAsia="方正书宋_GBK"/>
                <w:lang w:eastAsia="zh-CN"/>
              </w:rPr>
            </w:pPr>
            <w:r>
              <w:rPr>
                <w:rFonts w:hint="eastAsia" w:ascii="方正书宋_GBK" w:eastAsia="方正书宋_GBK"/>
              </w:rPr>
              <w:t>≥</w:t>
            </w:r>
            <w:r>
              <w:rPr>
                <w:rFonts w:hint="eastAsia" w:ascii="方正书宋_GBK" w:eastAsia="方正书宋_GBK"/>
                <w:lang w:val="en-US" w:eastAsia="zh-CN"/>
              </w:rPr>
              <w:t>90</w:t>
            </w:r>
            <w:r>
              <w:rPr>
                <w:rFonts w:hint="eastAsia" w:ascii="方正书宋_GBK" w:eastAsia="方正书宋_GBK"/>
              </w:rPr>
              <w:t>%</w:t>
            </w:r>
          </w:p>
        </w:tc>
        <w:tc>
          <w:tcPr>
            <w:tcW w:w="930" w:type="dxa"/>
            <w:vAlign w:val="center"/>
          </w:tcPr>
          <w:p>
            <w:pPr>
              <w:spacing w:line="300" w:lineRule="exact"/>
              <w:jc w:val="center"/>
              <w:rPr>
                <w:rFonts w:hint="eastAsia" w:ascii="方正书宋_GBK" w:eastAsia="方正书宋_GBK"/>
                <w:lang w:eastAsia="zh-CN"/>
              </w:rPr>
            </w:pPr>
            <w:r>
              <w:rPr>
                <w:rFonts w:hint="eastAsia" w:ascii="方正书宋_GBK" w:eastAsia="方正书宋_GBK"/>
              </w:rPr>
              <w:t>≥</w:t>
            </w:r>
            <w:r>
              <w:rPr>
                <w:rFonts w:hint="eastAsia" w:ascii="方正书宋_GBK" w:eastAsia="方正书宋_GBK"/>
                <w:lang w:val="en-US" w:eastAsia="zh-CN"/>
              </w:rPr>
              <w:t>85</w:t>
            </w:r>
            <w:r>
              <w:rPr>
                <w:rFonts w:hint="eastAsia" w:ascii="方正书宋_GBK" w:eastAsia="方正书宋_GBK"/>
              </w:rPr>
              <w:t>%</w:t>
            </w:r>
          </w:p>
        </w:tc>
        <w:tc>
          <w:tcPr>
            <w:tcW w:w="873" w:type="dxa"/>
            <w:vAlign w:val="center"/>
          </w:tcPr>
          <w:p>
            <w:pPr>
              <w:spacing w:line="300" w:lineRule="exact"/>
              <w:jc w:val="center"/>
              <w:rPr>
                <w:rFonts w:hint="eastAsia" w:ascii="方正书宋_GBK" w:eastAsia="方正书宋_GBK"/>
                <w:lang w:eastAsia="zh-CN"/>
              </w:rPr>
            </w:pPr>
            <w:r>
              <w:rPr>
                <w:rFonts w:hint="eastAsia" w:ascii="方正书宋_GBK" w:eastAsia="方正书宋_GBK"/>
              </w:rPr>
              <w:t>＜</w:t>
            </w:r>
            <w:r>
              <w:rPr>
                <w:rFonts w:hint="eastAsia" w:ascii="方正书宋_GBK" w:eastAsia="方正书宋_GBK"/>
                <w:lang w:val="en-US" w:eastAsia="zh-CN"/>
              </w:rPr>
              <w:t>85</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42" w:hRule="atLeast"/>
          <w:jc w:val="center"/>
        </w:trPr>
        <w:tc>
          <w:tcPr>
            <w:tcW w:w="1687" w:type="dxa"/>
            <w:vMerge w:val="continue"/>
            <w:vAlign w:val="center"/>
          </w:tcPr>
          <w:p>
            <w:pPr>
              <w:spacing w:line="300" w:lineRule="exact"/>
              <w:jc w:val="left"/>
            </w:pPr>
          </w:p>
        </w:tc>
        <w:tc>
          <w:tcPr>
            <w:tcW w:w="1185" w:type="dxa"/>
            <w:vMerge w:val="continue"/>
            <w:vAlign w:val="center"/>
          </w:tcPr>
          <w:p>
            <w:pPr>
              <w:spacing w:line="300" w:lineRule="exact"/>
              <w:jc w:val="left"/>
            </w:pPr>
          </w:p>
        </w:tc>
        <w:tc>
          <w:tcPr>
            <w:tcW w:w="2685" w:type="dxa"/>
            <w:vMerge w:val="continue"/>
            <w:vAlign w:val="center"/>
          </w:tcPr>
          <w:p>
            <w:pPr>
              <w:spacing w:line="300" w:lineRule="exact"/>
              <w:jc w:val="left"/>
            </w:pPr>
          </w:p>
        </w:tc>
        <w:tc>
          <w:tcPr>
            <w:tcW w:w="3435" w:type="dxa"/>
            <w:vMerge w:val="continue"/>
            <w:vAlign w:val="center"/>
          </w:tcPr>
          <w:p>
            <w:pPr>
              <w:spacing w:line="300" w:lineRule="exact"/>
              <w:jc w:val="left"/>
            </w:pPr>
          </w:p>
        </w:tc>
        <w:tc>
          <w:tcPr>
            <w:tcW w:w="1917" w:type="dxa"/>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培训、轮训工作完成率</w:t>
            </w:r>
          </w:p>
        </w:tc>
        <w:tc>
          <w:tcPr>
            <w:tcW w:w="930" w:type="dxa"/>
            <w:vAlign w:val="center"/>
          </w:tcPr>
          <w:p>
            <w:pPr>
              <w:spacing w:line="300" w:lineRule="exact"/>
              <w:jc w:val="center"/>
              <w:rPr>
                <w:rFonts w:hint="eastAsia" w:ascii="方正书宋_GBK" w:eastAsia="方正书宋_GBK"/>
                <w:lang w:eastAsia="zh-CN"/>
              </w:rPr>
            </w:pPr>
            <w:r>
              <w:rPr>
                <w:rFonts w:hint="eastAsia" w:ascii="方正书宋_GBK" w:eastAsia="方正书宋_GBK"/>
              </w:rPr>
              <w:t>≥100%</w:t>
            </w:r>
          </w:p>
        </w:tc>
        <w:tc>
          <w:tcPr>
            <w:tcW w:w="855" w:type="dxa"/>
            <w:vAlign w:val="center"/>
          </w:tcPr>
          <w:p>
            <w:pPr>
              <w:spacing w:line="300" w:lineRule="exact"/>
              <w:jc w:val="center"/>
              <w:rPr>
                <w:rFonts w:hint="eastAsia" w:ascii="方正书宋_GBK" w:eastAsia="方正书宋_GBK"/>
                <w:lang w:eastAsia="zh-CN"/>
              </w:rPr>
            </w:pPr>
            <w:r>
              <w:rPr>
                <w:rFonts w:hint="eastAsia" w:ascii="方正书宋_GBK" w:eastAsia="方正书宋_GBK"/>
              </w:rPr>
              <w:t>≥95%</w:t>
            </w:r>
          </w:p>
        </w:tc>
        <w:tc>
          <w:tcPr>
            <w:tcW w:w="930" w:type="dxa"/>
            <w:vAlign w:val="center"/>
          </w:tcPr>
          <w:p>
            <w:pPr>
              <w:spacing w:line="300" w:lineRule="exact"/>
              <w:jc w:val="center"/>
              <w:rPr>
                <w:rFonts w:hint="eastAsia" w:ascii="方正书宋_GBK" w:eastAsia="方正书宋_GBK"/>
                <w:lang w:eastAsia="zh-CN"/>
              </w:rPr>
            </w:pPr>
            <w:r>
              <w:rPr>
                <w:rFonts w:hint="eastAsia" w:ascii="方正书宋_GBK" w:eastAsia="方正书宋_GBK"/>
              </w:rPr>
              <w:t>≥90%</w:t>
            </w:r>
          </w:p>
        </w:tc>
        <w:tc>
          <w:tcPr>
            <w:tcW w:w="873" w:type="dxa"/>
            <w:vAlign w:val="center"/>
          </w:tcPr>
          <w:p>
            <w:pPr>
              <w:spacing w:line="300" w:lineRule="exact"/>
              <w:jc w:val="center"/>
              <w:rPr>
                <w:rFonts w:hint="eastAsia" w:ascii="方正书宋_GBK" w:eastAsia="方正书宋_GBK"/>
                <w:lang w:eastAsia="zh-CN"/>
              </w:rPr>
            </w:pPr>
            <w:r>
              <w:rPr>
                <w:rFonts w:hint="eastAsia" w:ascii="方正书宋_GBK" w:eastAsia="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95" w:hRule="atLeast"/>
          <w:jc w:val="center"/>
        </w:trPr>
        <w:tc>
          <w:tcPr>
            <w:tcW w:w="1687" w:type="dxa"/>
            <w:vMerge w:val="continue"/>
            <w:vAlign w:val="center"/>
          </w:tcPr>
          <w:p>
            <w:pPr>
              <w:spacing w:line="300" w:lineRule="exact"/>
              <w:jc w:val="left"/>
              <w:rPr>
                <w:rFonts w:hint="eastAsia" w:ascii="方正书宋_GBK" w:eastAsia="方正书宋_GBK"/>
                <w:lang w:eastAsia="zh-CN"/>
              </w:rPr>
            </w:pPr>
          </w:p>
        </w:tc>
        <w:tc>
          <w:tcPr>
            <w:tcW w:w="1185" w:type="dxa"/>
            <w:vMerge w:val="continue"/>
            <w:vAlign w:val="center"/>
          </w:tcPr>
          <w:p>
            <w:pPr>
              <w:spacing w:line="300" w:lineRule="exact"/>
              <w:jc w:val="left"/>
              <w:rPr>
                <w:rFonts w:hint="eastAsia" w:ascii="方正书宋_GBK" w:eastAsia="方正书宋_GBK"/>
                <w:lang w:eastAsia="zh-CN"/>
              </w:rPr>
            </w:pPr>
          </w:p>
        </w:tc>
        <w:tc>
          <w:tcPr>
            <w:tcW w:w="2685" w:type="dxa"/>
            <w:vMerge w:val="continue"/>
            <w:vAlign w:val="center"/>
          </w:tcPr>
          <w:p>
            <w:pPr>
              <w:spacing w:line="300" w:lineRule="exact"/>
              <w:jc w:val="left"/>
              <w:rPr>
                <w:rFonts w:hint="eastAsia" w:ascii="方正书宋_GBK" w:eastAsia="方正书宋_GBK"/>
                <w:lang w:eastAsia="zh-CN"/>
              </w:rPr>
            </w:pPr>
          </w:p>
        </w:tc>
        <w:tc>
          <w:tcPr>
            <w:tcW w:w="3435" w:type="dxa"/>
            <w:vMerge w:val="continue"/>
            <w:vAlign w:val="center"/>
          </w:tcPr>
          <w:p>
            <w:pPr>
              <w:spacing w:line="300" w:lineRule="exact"/>
              <w:jc w:val="left"/>
              <w:rPr>
                <w:rFonts w:hint="eastAsia" w:ascii="方正书宋_GBK" w:eastAsia="方正书宋_GBK"/>
                <w:lang w:eastAsia="zh-CN"/>
              </w:rPr>
            </w:pPr>
          </w:p>
        </w:tc>
        <w:tc>
          <w:tcPr>
            <w:tcW w:w="1917" w:type="dxa"/>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特色教学百分比</w:t>
            </w:r>
          </w:p>
        </w:tc>
        <w:tc>
          <w:tcPr>
            <w:tcW w:w="930" w:type="dxa"/>
            <w:vAlign w:val="center"/>
          </w:tcPr>
          <w:p>
            <w:pPr>
              <w:spacing w:line="300" w:lineRule="exact"/>
              <w:jc w:val="center"/>
              <w:rPr>
                <w:rFonts w:hint="eastAsia" w:ascii="方正书宋_GBK" w:eastAsia="方正书宋_GBK"/>
                <w:lang w:eastAsia="zh-CN"/>
              </w:rPr>
            </w:pPr>
            <w:r>
              <w:rPr>
                <w:rFonts w:hint="eastAsia" w:ascii="方正书宋_GBK" w:eastAsia="方正书宋_GBK"/>
              </w:rPr>
              <w:t>≥</w:t>
            </w:r>
            <w:r>
              <w:rPr>
                <w:rFonts w:hint="eastAsia" w:ascii="方正书宋_GBK" w:eastAsia="方正书宋_GBK"/>
                <w:lang w:val="en-US" w:eastAsia="zh-CN"/>
              </w:rPr>
              <w:t>20</w:t>
            </w:r>
            <w:r>
              <w:rPr>
                <w:rFonts w:hint="eastAsia" w:ascii="方正书宋_GBK" w:eastAsia="方正书宋_GBK"/>
              </w:rPr>
              <w:t>%</w:t>
            </w:r>
          </w:p>
        </w:tc>
        <w:tc>
          <w:tcPr>
            <w:tcW w:w="855" w:type="dxa"/>
            <w:vAlign w:val="center"/>
          </w:tcPr>
          <w:p>
            <w:pPr>
              <w:spacing w:line="300" w:lineRule="exact"/>
              <w:jc w:val="center"/>
              <w:rPr>
                <w:rFonts w:hint="eastAsia" w:ascii="方正书宋_GBK" w:eastAsia="方正书宋_GBK"/>
                <w:lang w:eastAsia="zh-CN"/>
              </w:rPr>
            </w:pPr>
            <w:r>
              <w:rPr>
                <w:rFonts w:hint="eastAsia" w:ascii="方正书宋_GBK" w:eastAsia="方正书宋_GBK"/>
              </w:rPr>
              <w:t>≥</w:t>
            </w:r>
            <w:r>
              <w:rPr>
                <w:rFonts w:hint="eastAsia" w:ascii="方正书宋_GBK" w:eastAsia="方正书宋_GBK"/>
                <w:lang w:val="en-US" w:eastAsia="zh-CN"/>
              </w:rPr>
              <w:t>15</w:t>
            </w:r>
            <w:r>
              <w:rPr>
                <w:rFonts w:hint="eastAsia" w:ascii="方正书宋_GBK" w:eastAsia="方正书宋_GBK"/>
              </w:rPr>
              <w:t>%</w:t>
            </w:r>
          </w:p>
        </w:tc>
        <w:tc>
          <w:tcPr>
            <w:tcW w:w="930" w:type="dxa"/>
            <w:vAlign w:val="center"/>
          </w:tcPr>
          <w:p>
            <w:pPr>
              <w:spacing w:line="300" w:lineRule="exact"/>
              <w:jc w:val="center"/>
              <w:rPr>
                <w:rFonts w:hint="eastAsia" w:ascii="方正书宋_GBK" w:eastAsia="方正书宋_GBK"/>
                <w:lang w:eastAsia="zh-CN"/>
              </w:rPr>
            </w:pPr>
            <w:r>
              <w:rPr>
                <w:rFonts w:hint="eastAsia" w:ascii="方正书宋_GBK" w:eastAsia="方正书宋_GBK"/>
              </w:rPr>
              <w:t>≥</w:t>
            </w:r>
            <w:r>
              <w:rPr>
                <w:rFonts w:hint="eastAsia" w:ascii="方正书宋_GBK" w:eastAsia="方正书宋_GBK"/>
                <w:lang w:val="en-US" w:eastAsia="zh-CN"/>
              </w:rPr>
              <w:t>10</w:t>
            </w:r>
            <w:r>
              <w:rPr>
                <w:rFonts w:hint="eastAsia" w:ascii="方正书宋_GBK" w:eastAsia="方正书宋_GBK"/>
              </w:rPr>
              <w:t>%</w:t>
            </w:r>
          </w:p>
        </w:tc>
        <w:tc>
          <w:tcPr>
            <w:tcW w:w="873" w:type="dxa"/>
            <w:vAlign w:val="center"/>
          </w:tcPr>
          <w:p>
            <w:pPr>
              <w:spacing w:line="300" w:lineRule="exact"/>
              <w:jc w:val="center"/>
              <w:rPr>
                <w:rFonts w:hint="eastAsia" w:ascii="方正书宋_GBK" w:eastAsia="方正书宋_GBK"/>
                <w:lang w:eastAsia="zh-CN"/>
              </w:rPr>
            </w:pPr>
            <w:r>
              <w:rPr>
                <w:rFonts w:hint="eastAsia" w:ascii="方正书宋_GBK" w:eastAsia="方正书宋_GBK"/>
              </w:rPr>
              <w:t>＜</w:t>
            </w:r>
            <w:r>
              <w:rPr>
                <w:rFonts w:hint="eastAsia" w:ascii="方正书宋_GBK" w:eastAsia="方正书宋_GBK"/>
                <w:lang w:val="en-US" w:eastAsia="zh-CN"/>
              </w:rPr>
              <w:t>10</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2" w:hRule="atLeast"/>
          <w:jc w:val="center"/>
        </w:trPr>
        <w:tc>
          <w:tcPr>
            <w:tcW w:w="1687" w:type="dxa"/>
            <w:vMerge w:val="restart"/>
            <w:vAlign w:val="center"/>
          </w:tcPr>
          <w:p>
            <w:pPr>
              <w:spacing w:line="300" w:lineRule="exact"/>
              <w:jc w:val="center"/>
              <w:rPr>
                <w:rFonts w:hint="eastAsia" w:ascii="方正书宋_GBK" w:eastAsia="方正书宋_GBK"/>
                <w:b/>
                <w:lang w:val="en-US" w:eastAsia="zh-CN"/>
              </w:rPr>
            </w:pPr>
            <w:r>
              <w:rPr>
                <w:rFonts w:hint="eastAsia" w:ascii="方正书宋_GBK" w:eastAsia="方正书宋_GBK"/>
                <w:b/>
                <w:lang w:val="en-US" w:eastAsia="zh-CN"/>
              </w:rPr>
              <w:t>2、师资与学科建设</w:t>
            </w:r>
          </w:p>
          <w:p>
            <w:pPr>
              <w:spacing w:line="300" w:lineRule="exact"/>
              <w:jc w:val="center"/>
              <w:rPr>
                <w:rFonts w:hint="eastAsia" w:ascii="方正书宋_GBK" w:eastAsia="方正书宋_GBK"/>
                <w:b/>
              </w:rPr>
            </w:pPr>
          </w:p>
        </w:tc>
        <w:tc>
          <w:tcPr>
            <w:tcW w:w="1185" w:type="dxa"/>
            <w:vMerge w:val="restart"/>
            <w:vAlign w:val="center"/>
          </w:tcPr>
          <w:p>
            <w:pPr>
              <w:spacing w:line="300" w:lineRule="exact"/>
              <w:jc w:val="center"/>
              <w:rPr>
                <w:rFonts w:hint="eastAsia" w:ascii="方正书宋_GBK" w:eastAsia="方正书宋_GBK"/>
                <w:lang w:val="en-US" w:eastAsia="zh-CN"/>
              </w:rPr>
            </w:pPr>
          </w:p>
        </w:tc>
        <w:tc>
          <w:tcPr>
            <w:tcW w:w="2685" w:type="dxa"/>
            <w:vMerge w:val="restart"/>
            <w:vAlign w:val="center"/>
          </w:tcPr>
          <w:p>
            <w:pPr>
              <w:spacing w:line="300" w:lineRule="exact"/>
              <w:jc w:val="center"/>
              <w:rPr>
                <w:rFonts w:hint="eastAsia" w:ascii="方正书宋_GBK" w:eastAsia="方正书宋_GBK"/>
              </w:rPr>
            </w:pPr>
            <w:r>
              <w:rPr>
                <w:rFonts w:hint="eastAsia" w:ascii="方正书宋_GBK" w:eastAsia="方正书宋_GBK"/>
                <w:lang w:eastAsia="zh-CN"/>
              </w:rPr>
              <w:t>加强师资培训、交流、培养，引进高水平人才，加强学科建设和学科培训，形成有党校特色的优势学科和教学基地。</w:t>
            </w:r>
          </w:p>
        </w:tc>
        <w:tc>
          <w:tcPr>
            <w:tcW w:w="3435" w:type="dxa"/>
            <w:vMerge w:val="restart"/>
            <w:vAlign w:val="center"/>
          </w:tcPr>
          <w:p>
            <w:pPr>
              <w:spacing w:line="300" w:lineRule="exact"/>
              <w:jc w:val="center"/>
              <w:rPr>
                <w:rFonts w:hint="eastAsia" w:ascii="方正书宋_GBK" w:eastAsia="方正书宋_GBK"/>
              </w:rPr>
            </w:pPr>
            <w:r>
              <w:rPr>
                <w:rFonts w:hint="eastAsia" w:ascii="方正书宋_GBK" w:eastAsia="方正书宋_GBK"/>
                <w:lang w:eastAsia="zh-CN"/>
              </w:rPr>
              <w:t>通过重点培育和建设，形成几门有党校特色的优势学科。</w:t>
            </w:r>
          </w:p>
        </w:tc>
        <w:tc>
          <w:tcPr>
            <w:tcW w:w="1917" w:type="dxa"/>
            <w:vAlign w:val="center"/>
          </w:tcPr>
          <w:p>
            <w:pPr>
              <w:spacing w:line="300" w:lineRule="exact"/>
              <w:jc w:val="center"/>
              <w:rPr>
                <w:rFonts w:hint="eastAsia" w:ascii="方正书宋_GBK" w:eastAsia="方正书宋_GBK"/>
                <w:lang w:eastAsia="zh-CN"/>
              </w:rPr>
            </w:pPr>
            <w:r>
              <w:rPr>
                <w:rFonts w:hint="eastAsia" w:ascii="方正书宋_GBK" w:eastAsia="方正书宋_GBK"/>
                <w:lang w:eastAsia="zh-CN"/>
              </w:rPr>
              <w:t>培训满意度</w:t>
            </w:r>
          </w:p>
        </w:tc>
        <w:tc>
          <w:tcPr>
            <w:tcW w:w="930"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hint="eastAsia" w:ascii="方正书宋_GBK" w:eastAsia="方正书宋_GBK"/>
                <w:lang w:val="en-US" w:eastAsia="zh-CN"/>
              </w:rPr>
              <w:t>95</w:t>
            </w:r>
            <w:r>
              <w:rPr>
                <w:rFonts w:hint="eastAsia" w:ascii="方正书宋_GBK" w:eastAsia="方正书宋_GBK"/>
              </w:rPr>
              <w:t>%</w:t>
            </w:r>
          </w:p>
        </w:tc>
        <w:tc>
          <w:tcPr>
            <w:tcW w:w="855"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hint="eastAsia" w:ascii="方正书宋_GBK" w:eastAsia="方正书宋_GBK"/>
                <w:lang w:val="en-US" w:eastAsia="zh-CN"/>
              </w:rPr>
              <w:t>90</w:t>
            </w:r>
            <w:r>
              <w:rPr>
                <w:rFonts w:hint="eastAsia" w:ascii="方正书宋_GBK" w:eastAsia="方正书宋_GBK"/>
              </w:rPr>
              <w:t>%</w:t>
            </w:r>
          </w:p>
        </w:tc>
        <w:tc>
          <w:tcPr>
            <w:tcW w:w="930"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hint="eastAsia" w:ascii="方正书宋_GBK" w:eastAsia="方正书宋_GBK"/>
                <w:lang w:val="en-US" w:eastAsia="zh-CN"/>
              </w:rPr>
              <w:t>85</w:t>
            </w:r>
            <w:r>
              <w:rPr>
                <w:rFonts w:hint="eastAsia" w:ascii="方正书宋_GBK" w:eastAsia="方正书宋_GBK"/>
              </w:rPr>
              <w:t>%</w:t>
            </w:r>
          </w:p>
        </w:tc>
        <w:tc>
          <w:tcPr>
            <w:tcW w:w="873"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hint="eastAsia" w:ascii="方正书宋_GBK" w:eastAsia="方正书宋_GBK"/>
                <w:lang w:val="en-US" w:eastAsia="zh-CN"/>
              </w:rPr>
              <w:t>85</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2" w:hRule="atLeast"/>
          <w:jc w:val="center"/>
        </w:trPr>
        <w:tc>
          <w:tcPr>
            <w:tcW w:w="1687" w:type="dxa"/>
            <w:vMerge w:val="continue"/>
            <w:vAlign w:val="center"/>
          </w:tcPr>
          <w:p>
            <w:pPr>
              <w:spacing w:line="300" w:lineRule="exact"/>
              <w:jc w:val="center"/>
            </w:pPr>
          </w:p>
        </w:tc>
        <w:tc>
          <w:tcPr>
            <w:tcW w:w="1185" w:type="dxa"/>
            <w:vMerge w:val="continue"/>
            <w:vAlign w:val="center"/>
          </w:tcPr>
          <w:p>
            <w:pPr>
              <w:spacing w:line="300" w:lineRule="exact"/>
              <w:jc w:val="center"/>
            </w:pPr>
          </w:p>
        </w:tc>
        <w:tc>
          <w:tcPr>
            <w:tcW w:w="2685" w:type="dxa"/>
            <w:vMerge w:val="continue"/>
            <w:vAlign w:val="center"/>
          </w:tcPr>
          <w:p>
            <w:pPr>
              <w:spacing w:line="300" w:lineRule="exact"/>
              <w:jc w:val="center"/>
            </w:pPr>
          </w:p>
        </w:tc>
        <w:tc>
          <w:tcPr>
            <w:tcW w:w="3435" w:type="dxa"/>
            <w:vMerge w:val="continue"/>
            <w:vAlign w:val="center"/>
          </w:tcPr>
          <w:p>
            <w:pPr>
              <w:spacing w:line="300" w:lineRule="exact"/>
              <w:jc w:val="center"/>
            </w:pPr>
          </w:p>
        </w:tc>
        <w:tc>
          <w:tcPr>
            <w:tcW w:w="1917" w:type="dxa"/>
            <w:vAlign w:val="center"/>
          </w:tcPr>
          <w:p>
            <w:pPr>
              <w:spacing w:line="300" w:lineRule="exact"/>
              <w:jc w:val="center"/>
              <w:rPr>
                <w:rFonts w:hint="eastAsia" w:ascii="方正书宋_GBK" w:eastAsia="方正书宋_GBK"/>
                <w:lang w:eastAsia="zh-CN"/>
              </w:rPr>
            </w:pPr>
            <w:r>
              <w:rPr>
                <w:rFonts w:hint="eastAsia" w:ascii="方正书宋_GBK" w:eastAsia="方正书宋_GBK"/>
                <w:lang w:eastAsia="zh-CN"/>
              </w:rPr>
              <w:t>特色优势学科门数</w:t>
            </w:r>
          </w:p>
        </w:tc>
        <w:tc>
          <w:tcPr>
            <w:tcW w:w="930" w:type="dxa"/>
            <w:vAlign w:val="center"/>
          </w:tcPr>
          <w:p>
            <w:pPr>
              <w:spacing w:line="300" w:lineRule="exact"/>
              <w:jc w:val="center"/>
              <w:rPr>
                <w:rFonts w:hint="eastAsia" w:ascii="方正书宋_GBK" w:eastAsia="方正书宋_GBK"/>
                <w:lang w:eastAsia="zh-CN"/>
              </w:rPr>
            </w:pPr>
            <w:r>
              <w:rPr>
                <w:rFonts w:hint="eastAsia" w:ascii="方正书宋_GBK" w:eastAsia="方正书宋_GBK"/>
              </w:rPr>
              <w:t>≥</w:t>
            </w:r>
            <w:r>
              <w:rPr>
                <w:rFonts w:hint="eastAsia" w:ascii="方正书宋_GBK" w:eastAsia="方正书宋_GBK"/>
                <w:lang w:val="en-US" w:eastAsia="zh-CN"/>
              </w:rPr>
              <w:t>3</w:t>
            </w:r>
          </w:p>
        </w:tc>
        <w:tc>
          <w:tcPr>
            <w:tcW w:w="855" w:type="dxa"/>
            <w:vAlign w:val="center"/>
          </w:tcPr>
          <w:p>
            <w:pPr>
              <w:spacing w:line="300" w:lineRule="exact"/>
              <w:jc w:val="center"/>
              <w:rPr>
                <w:rFonts w:hint="eastAsia" w:ascii="方正书宋_GBK" w:eastAsia="方正书宋_GBK"/>
                <w:lang w:eastAsia="zh-CN"/>
              </w:rPr>
            </w:pPr>
            <w:r>
              <w:rPr>
                <w:rFonts w:hint="eastAsia" w:ascii="方正书宋_GBK" w:eastAsia="方正书宋_GBK"/>
                <w:lang w:val="en-US" w:eastAsia="zh-CN"/>
              </w:rPr>
              <w:t>2</w:t>
            </w:r>
          </w:p>
        </w:tc>
        <w:tc>
          <w:tcPr>
            <w:tcW w:w="930" w:type="dxa"/>
            <w:vAlign w:val="center"/>
          </w:tcPr>
          <w:p>
            <w:pPr>
              <w:spacing w:line="300" w:lineRule="exact"/>
              <w:jc w:val="center"/>
              <w:rPr>
                <w:rFonts w:hint="eastAsia" w:ascii="方正书宋_GBK" w:eastAsia="方正书宋_GBK"/>
                <w:lang w:eastAsia="zh-CN"/>
              </w:rPr>
            </w:pPr>
            <w:r>
              <w:rPr>
                <w:rFonts w:hint="eastAsia" w:ascii="方正书宋_GBK" w:eastAsia="方正书宋_GBK"/>
                <w:lang w:val="en-US" w:eastAsia="zh-CN"/>
              </w:rPr>
              <w:t>1</w:t>
            </w:r>
          </w:p>
        </w:tc>
        <w:tc>
          <w:tcPr>
            <w:tcW w:w="873" w:type="dxa"/>
            <w:vAlign w:val="center"/>
          </w:tcPr>
          <w:p>
            <w:pPr>
              <w:spacing w:line="300" w:lineRule="exact"/>
              <w:jc w:val="center"/>
              <w:rPr>
                <w:rFonts w:hint="eastAsia" w:ascii="方正书宋_GBK" w:eastAsia="方正书宋_GBK"/>
                <w:lang w:eastAsia="zh-CN"/>
              </w:rPr>
            </w:pPr>
            <w:r>
              <w:rPr>
                <w:rFonts w:hint="eastAsia" w:ascii="方正书宋_GBK" w:eastAsia="方正书宋_GBK"/>
                <w:lang w:val="en-US"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92" w:hRule="atLeast"/>
          <w:jc w:val="center"/>
        </w:trPr>
        <w:tc>
          <w:tcPr>
            <w:tcW w:w="1687" w:type="dxa"/>
            <w:vMerge w:val="continue"/>
            <w:vAlign w:val="center"/>
          </w:tcPr>
          <w:p>
            <w:pPr>
              <w:spacing w:line="300" w:lineRule="exact"/>
              <w:jc w:val="center"/>
            </w:pPr>
          </w:p>
        </w:tc>
        <w:tc>
          <w:tcPr>
            <w:tcW w:w="1185" w:type="dxa"/>
            <w:vMerge w:val="continue"/>
            <w:vAlign w:val="center"/>
          </w:tcPr>
          <w:p>
            <w:pPr>
              <w:spacing w:line="300" w:lineRule="exact"/>
              <w:jc w:val="center"/>
            </w:pPr>
          </w:p>
        </w:tc>
        <w:tc>
          <w:tcPr>
            <w:tcW w:w="2685" w:type="dxa"/>
            <w:vMerge w:val="continue"/>
            <w:vAlign w:val="center"/>
          </w:tcPr>
          <w:p>
            <w:pPr>
              <w:spacing w:line="300" w:lineRule="exact"/>
              <w:jc w:val="center"/>
            </w:pPr>
          </w:p>
        </w:tc>
        <w:tc>
          <w:tcPr>
            <w:tcW w:w="3435" w:type="dxa"/>
            <w:vMerge w:val="continue"/>
            <w:vAlign w:val="center"/>
          </w:tcPr>
          <w:p>
            <w:pPr>
              <w:spacing w:line="300" w:lineRule="exact"/>
              <w:jc w:val="center"/>
            </w:pPr>
          </w:p>
        </w:tc>
        <w:tc>
          <w:tcPr>
            <w:tcW w:w="1917" w:type="dxa"/>
            <w:vAlign w:val="center"/>
          </w:tcPr>
          <w:p>
            <w:pPr>
              <w:spacing w:line="300" w:lineRule="exact"/>
              <w:jc w:val="center"/>
              <w:rPr>
                <w:rFonts w:hint="eastAsia" w:ascii="方正书宋_GBK" w:eastAsia="方正书宋_GBK"/>
                <w:lang w:eastAsia="zh-CN"/>
              </w:rPr>
            </w:pPr>
            <w:r>
              <w:rPr>
                <w:rFonts w:hint="eastAsia" w:ascii="方正书宋_GBK" w:eastAsia="方正书宋_GBK"/>
                <w:lang w:eastAsia="zh-CN"/>
              </w:rPr>
              <w:t>党校特色教材教案比率</w:t>
            </w:r>
          </w:p>
        </w:tc>
        <w:tc>
          <w:tcPr>
            <w:tcW w:w="930"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hint="eastAsia" w:ascii="方正书宋_GBK" w:eastAsia="方正书宋_GBK"/>
                <w:lang w:val="en-US" w:eastAsia="zh-CN"/>
              </w:rPr>
              <w:t>20</w:t>
            </w:r>
            <w:r>
              <w:rPr>
                <w:rFonts w:hint="eastAsia" w:ascii="方正书宋_GBK" w:eastAsia="方正书宋_GBK"/>
              </w:rPr>
              <w:t>%</w:t>
            </w:r>
          </w:p>
        </w:tc>
        <w:tc>
          <w:tcPr>
            <w:tcW w:w="855"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hint="eastAsia" w:ascii="方正书宋_GBK" w:eastAsia="方正书宋_GBK"/>
                <w:lang w:val="en-US" w:eastAsia="zh-CN"/>
              </w:rPr>
              <w:t>1</w:t>
            </w:r>
            <w:r>
              <w:rPr>
                <w:rFonts w:hint="eastAsia" w:ascii="方正书宋_GBK" w:eastAsia="方正书宋_GBK"/>
              </w:rPr>
              <w:t>5%</w:t>
            </w:r>
          </w:p>
        </w:tc>
        <w:tc>
          <w:tcPr>
            <w:tcW w:w="930"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hint="eastAsia" w:ascii="方正书宋_GBK" w:eastAsia="方正书宋_GBK"/>
                <w:lang w:val="en-US" w:eastAsia="zh-CN"/>
              </w:rPr>
              <w:t>10</w:t>
            </w:r>
            <w:r>
              <w:rPr>
                <w:rFonts w:hint="eastAsia" w:ascii="方正书宋_GBK" w:eastAsia="方正书宋_GBK"/>
              </w:rPr>
              <w:t>%</w:t>
            </w:r>
          </w:p>
        </w:tc>
        <w:tc>
          <w:tcPr>
            <w:tcW w:w="873"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hint="eastAsia" w:ascii="方正书宋_GBK" w:eastAsia="方正书宋_GBK"/>
                <w:lang w:val="en-US" w:eastAsia="zh-CN"/>
              </w:rPr>
              <w:t>10</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2" w:hRule="atLeast"/>
          <w:jc w:val="center"/>
        </w:trPr>
        <w:tc>
          <w:tcPr>
            <w:tcW w:w="1687" w:type="dxa"/>
            <w:vMerge w:val="restart"/>
            <w:vAlign w:val="center"/>
          </w:tcPr>
          <w:p>
            <w:pPr>
              <w:spacing w:line="300" w:lineRule="exact"/>
              <w:jc w:val="center"/>
              <w:rPr>
                <w:rFonts w:hint="eastAsia" w:ascii="方正书宋_GBK" w:eastAsia="方正书宋_GBK"/>
                <w:b/>
                <w:lang w:val="en-US" w:eastAsia="zh-CN"/>
              </w:rPr>
            </w:pPr>
            <w:r>
              <w:rPr>
                <w:rFonts w:hint="eastAsia" w:ascii="方正书宋_GBK" w:eastAsia="方正书宋_GBK"/>
                <w:b/>
                <w:lang w:val="en-US" w:eastAsia="zh-CN"/>
              </w:rPr>
              <w:t>3、教学事务管理</w:t>
            </w:r>
          </w:p>
        </w:tc>
        <w:tc>
          <w:tcPr>
            <w:tcW w:w="1185" w:type="dxa"/>
            <w:vMerge w:val="restart"/>
            <w:vAlign w:val="center"/>
          </w:tcPr>
          <w:p>
            <w:pPr>
              <w:spacing w:line="300" w:lineRule="exact"/>
              <w:jc w:val="center"/>
              <w:rPr>
                <w:rFonts w:hint="default" w:ascii="方正书宋_GBK" w:eastAsia="方正书宋_GBK"/>
                <w:lang w:val="en-US" w:eastAsia="zh-CN"/>
              </w:rPr>
            </w:pPr>
            <w:r>
              <w:rPr>
                <w:rFonts w:hint="eastAsia" w:ascii="方正书宋_GBK" w:eastAsia="方正书宋_GBK"/>
                <w:lang w:val="en-US" w:eastAsia="zh-CN"/>
              </w:rPr>
              <w:t>23.08</w:t>
            </w:r>
          </w:p>
        </w:tc>
        <w:tc>
          <w:tcPr>
            <w:tcW w:w="2685" w:type="dxa"/>
            <w:vMerge w:val="restart"/>
            <w:vAlign w:val="center"/>
          </w:tcPr>
          <w:p>
            <w:pPr>
              <w:spacing w:line="300" w:lineRule="exact"/>
              <w:jc w:val="center"/>
              <w:rPr>
                <w:rFonts w:hint="eastAsia" w:ascii="方正书宋_GBK" w:eastAsia="方正书宋_GBK"/>
                <w:lang w:eastAsia="zh-CN"/>
              </w:rPr>
            </w:pPr>
            <w:r>
              <w:rPr>
                <w:rFonts w:hint="eastAsia" w:ascii="方正书宋_GBK" w:eastAsia="方正书宋_GBK"/>
                <w:lang w:val="en-US" w:eastAsia="zh-CN"/>
              </w:rPr>
              <w:t>组织实施与教学活动和学员培训相关的综合管理和后勤保障事物</w:t>
            </w:r>
          </w:p>
        </w:tc>
        <w:tc>
          <w:tcPr>
            <w:tcW w:w="3435" w:type="dxa"/>
            <w:vMerge w:val="restart"/>
            <w:vAlign w:val="center"/>
          </w:tcPr>
          <w:p>
            <w:pPr>
              <w:spacing w:line="300" w:lineRule="exact"/>
              <w:jc w:val="center"/>
              <w:rPr>
                <w:rFonts w:hint="eastAsia" w:ascii="方正书宋_GBK" w:eastAsia="方正书宋_GBK"/>
                <w:lang w:eastAsia="zh-CN"/>
              </w:rPr>
            </w:pPr>
            <w:r>
              <w:rPr>
                <w:rFonts w:hint="eastAsia" w:ascii="方正书宋_GBK" w:eastAsia="方正书宋_GBK"/>
                <w:lang w:eastAsia="zh-CN"/>
              </w:rPr>
              <w:t>通过严格的行政后勤管理，为学员培训和教学科研活动创造良好的硬件环境和后勤保障</w:t>
            </w:r>
          </w:p>
        </w:tc>
        <w:tc>
          <w:tcPr>
            <w:tcW w:w="1917" w:type="dxa"/>
            <w:vAlign w:val="center"/>
          </w:tcPr>
          <w:p>
            <w:pPr>
              <w:spacing w:line="300" w:lineRule="exact"/>
              <w:jc w:val="center"/>
              <w:rPr>
                <w:rFonts w:hint="eastAsia" w:ascii="方正书宋_GBK" w:eastAsia="方正书宋_GBK"/>
                <w:lang w:eastAsia="zh-CN"/>
              </w:rPr>
            </w:pPr>
            <w:r>
              <w:rPr>
                <w:rFonts w:hint="eastAsia" w:ascii="方正书宋_GBK" w:eastAsia="方正书宋_GBK"/>
                <w:lang w:eastAsia="zh-CN"/>
              </w:rPr>
              <w:t>后勤保障事物完成率</w:t>
            </w:r>
          </w:p>
        </w:tc>
        <w:tc>
          <w:tcPr>
            <w:tcW w:w="930" w:type="dxa"/>
            <w:vAlign w:val="center"/>
          </w:tcPr>
          <w:p>
            <w:pPr>
              <w:spacing w:line="300" w:lineRule="exact"/>
              <w:jc w:val="center"/>
              <w:rPr>
                <w:rFonts w:hint="eastAsia" w:ascii="方正书宋_GBK" w:eastAsia="方正书宋_GBK"/>
                <w:lang w:eastAsia="zh-CN"/>
              </w:rPr>
            </w:pPr>
            <w:r>
              <w:rPr>
                <w:rFonts w:hint="eastAsia" w:ascii="方正书宋_GBK" w:eastAsia="方正书宋_GBK"/>
                <w:lang w:eastAsia="zh-CN"/>
              </w:rPr>
              <w:t>≥100%</w:t>
            </w:r>
          </w:p>
        </w:tc>
        <w:tc>
          <w:tcPr>
            <w:tcW w:w="855" w:type="dxa"/>
            <w:vAlign w:val="center"/>
          </w:tcPr>
          <w:p>
            <w:pPr>
              <w:spacing w:line="300" w:lineRule="exact"/>
              <w:jc w:val="center"/>
              <w:rPr>
                <w:rFonts w:hint="eastAsia" w:ascii="方正书宋_GBK" w:eastAsia="方正书宋_GBK"/>
                <w:lang w:eastAsia="zh-CN"/>
              </w:rPr>
            </w:pPr>
            <w:r>
              <w:rPr>
                <w:rFonts w:hint="eastAsia" w:ascii="方正书宋_GBK" w:eastAsia="方正书宋_GBK"/>
                <w:lang w:eastAsia="zh-CN"/>
              </w:rPr>
              <w:t>≥95%</w:t>
            </w:r>
          </w:p>
        </w:tc>
        <w:tc>
          <w:tcPr>
            <w:tcW w:w="930" w:type="dxa"/>
            <w:vAlign w:val="center"/>
          </w:tcPr>
          <w:p>
            <w:pPr>
              <w:spacing w:line="300" w:lineRule="exact"/>
              <w:jc w:val="center"/>
              <w:rPr>
                <w:rFonts w:hint="eastAsia" w:ascii="方正书宋_GBK" w:eastAsia="方正书宋_GBK"/>
              </w:rPr>
            </w:pPr>
            <w:r>
              <w:rPr>
                <w:rFonts w:hint="eastAsia" w:ascii="方正书宋_GBK" w:eastAsia="方正书宋_GBK"/>
              </w:rPr>
              <w:t>≥90%</w:t>
            </w:r>
          </w:p>
        </w:tc>
        <w:tc>
          <w:tcPr>
            <w:tcW w:w="873" w:type="dxa"/>
            <w:vAlign w:val="center"/>
          </w:tcPr>
          <w:p>
            <w:pPr>
              <w:spacing w:line="300" w:lineRule="exact"/>
              <w:jc w:val="center"/>
              <w:rPr>
                <w:rFonts w:hint="eastAsia" w:ascii="方正书宋_GBK" w:eastAsia="方正书宋_GBK"/>
              </w:rPr>
            </w:pPr>
            <w:r>
              <w:rPr>
                <w:rFonts w:hint="eastAsia" w:ascii="方正书宋_GBK" w:eastAsia="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2" w:hRule="atLeast"/>
          <w:jc w:val="center"/>
        </w:trPr>
        <w:tc>
          <w:tcPr>
            <w:tcW w:w="1687" w:type="dxa"/>
            <w:vMerge w:val="continue"/>
            <w:vAlign w:val="center"/>
          </w:tcPr>
          <w:p>
            <w:pPr>
              <w:spacing w:line="300" w:lineRule="exact"/>
              <w:jc w:val="center"/>
            </w:pPr>
          </w:p>
        </w:tc>
        <w:tc>
          <w:tcPr>
            <w:tcW w:w="1185" w:type="dxa"/>
            <w:vMerge w:val="continue"/>
            <w:vAlign w:val="center"/>
          </w:tcPr>
          <w:p>
            <w:pPr>
              <w:spacing w:line="300" w:lineRule="exact"/>
              <w:jc w:val="center"/>
            </w:pPr>
          </w:p>
        </w:tc>
        <w:tc>
          <w:tcPr>
            <w:tcW w:w="2685" w:type="dxa"/>
            <w:vMerge w:val="continue"/>
            <w:vAlign w:val="center"/>
          </w:tcPr>
          <w:p>
            <w:pPr>
              <w:spacing w:line="300" w:lineRule="exact"/>
              <w:jc w:val="center"/>
            </w:pPr>
          </w:p>
        </w:tc>
        <w:tc>
          <w:tcPr>
            <w:tcW w:w="3435" w:type="dxa"/>
            <w:vMerge w:val="continue"/>
            <w:vAlign w:val="center"/>
          </w:tcPr>
          <w:p>
            <w:pPr>
              <w:spacing w:line="300" w:lineRule="exact"/>
              <w:jc w:val="center"/>
            </w:pPr>
          </w:p>
        </w:tc>
        <w:tc>
          <w:tcPr>
            <w:tcW w:w="1917" w:type="dxa"/>
            <w:vAlign w:val="center"/>
          </w:tcPr>
          <w:p>
            <w:pPr>
              <w:spacing w:line="300" w:lineRule="exact"/>
              <w:jc w:val="center"/>
              <w:rPr>
                <w:rFonts w:hint="eastAsia" w:ascii="方正书宋_GBK" w:eastAsia="方正书宋_GBK"/>
                <w:lang w:eastAsia="zh-CN"/>
              </w:rPr>
            </w:pPr>
            <w:r>
              <w:rPr>
                <w:rFonts w:hint="eastAsia" w:ascii="方正书宋_GBK" w:eastAsia="方正书宋_GBK"/>
                <w:lang w:eastAsia="zh-CN"/>
              </w:rPr>
              <w:t>受训学员后勤管理综合满意率</w:t>
            </w:r>
          </w:p>
        </w:tc>
        <w:tc>
          <w:tcPr>
            <w:tcW w:w="930" w:type="dxa"/>
            <w:vAlign w:val="center"/>
          </w:tcPr>
          <w:p>
            <w:pPr>
              <w:spacing w:line="300" w:lineRule="exact"/>
              <w:jc w:val="center"/>
              <w:rPr>
                <w:rFonts w:hint="eastAsia" w:ascii="方正书宋_GBK" w:eastAsia="方正书宋_GBK"/>
                <w:lang w:eastAsia="zh-CN"/>
              </w:rPr>
            </w:pPr>
            <w:r>
              <w:rPr>
                <w:rFonts w:hint="eastAsia" w:ascii="方正书宋_GBK" w:eastAsia="方正书宋_GBK"/>
              </w:rPr>
              <w:t>≥</w:t>
            </w:r>
            <w:r>
              <w:rPr>
                <w:rFonts w:hint="eastAsia" w:ascii="方正书宋_GBK" w:eastAsia="方正书宋_GBK"/>
                <w:lang w:val="en-US" w:eastAsia="zh-CN"/>
              </w:rPr>
              <w:t>95</w:t>
            </w:r>
            <w:r>
              <w:rPr>
                <w:rFonts w:hint="eastAsia" w:ascii="方正书宋_GBK" w:eastAsia="方正书宋_GBK"/>
              </w:rPr>
              <w:t>%</w:t>
            </w:r>
          </w:p>
        </w:tc>
        <w:tc>
          <w:tcPr>
            <w:tcW w:w="855" w:type="dxa"/>
            <w:vAlign w:val="center"/>
          </w:tcPr>
          <w:p>
            <w:pPr>
              <w:spacing w:line="300" w:lineRule="exact"/>
              <w:jc w:val="center"/>
              <w:rPr>
                <w:rFonts w:hint="eastAsia" w:ascii="方正书宋_GBK" w:eastAsia="方正书宋_GBK"/>
                <w:lang w:eastAsia="zh-CN"/>
              </w:rPr>
            </w:pPr>
            <w:r>
              <w:rPr>
                <w:rFonts w:hint="eastAsia" w:ascii="方正书宋_GBK" w:eastAsia="方正书宋_GBK"/>
              </w:rPr>
              <w:t>≥</w:t>
            </w:r>
            <w:r>
              <w:rPr>
                <w:rFonts w:hint="eastAsia" w:ascii="方正书宋_GBK" w:eastAsia="方正书宋_GBK"/>
                <w:lang w:val="en-US" w:eastAsia="zh-CN"/>
              </w:rPr>
              <w:t>90</w:t>
            </w:r>
            <w:r>
              <w:rPr>
                <w:rFonts w:hint="eastAsia" w:ascii="方正书宋_GBK" w:eastAsia="方正书宋_GBK"/>
              </w:rPr>
              <w:t>%</w:t>
            </w:r>
          </w:p>
        </w:tc>
        <w:tc>
          <w:tcPr>
            <w:tcW w:w="930" w:type="dxa"/>
            <w:vAlign w:val="center"/>
          </w:tcPr>
          <w:p>
            <w:pPr>
              <w:spacing w:line="300" w:lineRule="exact"/>
              <w:jc w:val="center"/>
              <w:rPr>
                <w:rFonts w:hint="eastAsia" w:ascii="方正书宋_GBK" w:eastAsia="方正书宋_GBK"/>
                <w:lang w:eastAsia="zh-CN"/>
              </w:rPr>
            </w:pPr>
            <w:r>
              <w:rPr>
                <w:rFonts w:hint="eastAsia" w:ascii="方正书宋_GBK" w:eastAsia="方正书宋_GBK"/>
              </w:rPr>
              <w:t>≥</w:t>
            </w:r>
            <w:r>
              <w:rPr>
                <w:rFonts w:hint="eastAsia" w:ascii="方正书宋_GBK" w:eastAsia="方正书宋_GBK"/>
                <w:lang w:val="en-US" w:eastAsia="zh-CN"/>
              </w:rPr>
              <w:t>85</w:t>
            </w:r>
            <w:r>
              <w:rPr>
                <w:rFonts w:hint="eastAsia" w:ascii="方正书宋_GBK" w:eastAsia="方正书宋_GBK"/>
              </w:rPr>
              <w:t>%</w:t>
            </w:r>
          </w:p>
        </w:tc>
        <w:tc>
          <w:tcPr>
            <w:tcW w:w="873" w:type="dxa"/>
            <w:vAlign w:val="center"/>
          </w:tcPr>
          <w:p>
            <w:pPr>
              <w:spacing w:line="300" w:lineRule="exact"/>
              <w:jc w:val="center"/>
              <w:rPr>
                <w:rFonts w:hint="eastAsia" w:ascii="方正书宋_GBK" w:eastAsia="方正书宋_GBK"/>
                <w:lang w:eastAsia="zh-CN"/>
              </w:rPr>
            </w:pPr>
            <w:r>
              <w:rPr>
                <w:rFonts w:hint="eastAsia" w:ascii="方正书宋_GBK" w:eastAsia="方正书宋_GBK"/>
              </w:rPr>
              <w:t>＜</w:t>
            </w:r>
            <w:r>
              <w:rPr>
                <w:rFonts w:hint="eastAsia" w:ascii="方正书宋_GBK" w:eastAsia="方正书宋_GBK"/>
                <w:lang w:val="en-US" w:eastAsia="zh-CN"/>
              </w:rPr>
              <w:t>85</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687" w:type="dxa"/>
            <w:vAlign w:val="center"/>
          </w:tcPr>
          <w:p>
            <w:pPr>
              <w:spacing w:line="300" w:lineRule="exact"/>
              <w:jc w:val="center"/>
              <w:rPr>
                <w:rFonts w:hint="eastAsia" w:ascii="方正书宋_GBK" w:eastAsia="方正书宋_GBK"/>
                <w:b/>
                <w:lang w:val="en-US" w:eastAsia="zh-CN"/>
              </w:rPr>
            </w:pPr>
            <w:r>
              <w:rPr>
                <w:rFonts w:hint="eastAsia" w:ascii="方正书宋_GBK" w:eastAsia="方正书宋_GBK"/>
                <w:b/>
                <w:lang w:val="en-US" w:eastAsia="zh-CN"/>
              </w:rPr>
              <w:t>二、理论研究和决策咨询</w:t>
            </w:r>
          </w:p>
        </w:tc>
        <w:tc>
          <w:tcPr>
            <w:tcW w:w="1185" w:type="dxa"/>
            <w:vAlign w:val="center"/>
          </w:tcPr>
          <w:p>
            <w:pPr>
              <w:spacing w:line="300" w:lineRule="exact"/>
              <w:jc w:val="center"/>
              <w:rPr>
                <w:rFonts w:hint="eastAsia" w:ascii="方正书宋_GBK" w:eastAsia="方正书宋_GBK"/>
                <w:lang w:val="en-US" w:eastAsia="zh-CN"/>
              </w:rPr>
            </w:pPr>
          </w:p>
        </w:tc>
        <w:tc>
          <w:tcPr>
            <w:tcW w:w="2685" w:type="dxa"/>
            <w:vAlign w:val="center"/>
          </w:tcPr>
          <w:p>
            <w:pPr>
              <w:spacing w:line="300" w:lineRule="exact"/>
              <w:jc w:val="center"/>
              <w:rPr>
                <w:rFonts w:hint="eastAsia" w:ascii="方正书宋_GBK" w:eastAsia="方正书宋_GBK"/>
                <w:lang w:val="en-US" w:eastAsia="zh-CN"/>
              </w:rPr>
            </w:pPr>
            <w:r>
              <w:rPr>
                <w:rFonts w:hint="eastAsia" w:ascii="方正书宋_GBK" w:eastAsia="方正书宋_GBK"/>
                <w:lang w:val="en-US" w:eastAsia="zh-CN"/>
              </w:rPr>
              <w:t>通过开展马克思主义中国化最新成果、全县重大现实问题及战略问题的研究，为推进党的理论创新服务，为县委、县政府及有关部门决策咨询服务</w:t>
            </w:r>
          </w:p>
        </w:tc>
        <w:tc>
          <w:tcPr>
            <w:tcW w:w="3435" w:type="dxa"/>
            <w:vAlign w:val="center"/>
          </w:tcPr>
          <w:p>
            <w:pPr>
              <w:spacing w:line="300" w:lineRule="exact"/>
              <w:jc w:val="center"/>
              <w:rPr>
                <w:rFonts w:hint="eastAsia" w:ascii="方正书宋_GBK" w:eastAsia="方正书宋_GBK"/>
                <w:lang w:eastAsia="zh-CN"/>
              </w:rPr>
            </w:pPr>
            <w:r>
              <w:rPr>
                <w:rFonts w:hint="eastAsia" w:ascii="方正书宋_GBK" w:eastAsia="方正书宋_GBK"/>
                <w:lang w:eastAsia="zh-CN"/>
              </w:rPr>
              <w:t>通过对党的中心任务、重大战略部署及相关重大现实理论问题开展调查研究，有效推进理论创新，立项一批有质量的课题；通过开展调查研究，拿出一批有质量的成果为领导决策服务；通过对党的路线方针政策的宣传和重大理论问题的分析解读，使党员领导干部和群众掌握马克思主义的立场、观点、方法，坚定理想信念，始终和党中央保持一致。</w:t>
            </w:r>
          </w:p>
        </w:tc>
        <w:tc>
          <w:tcPr>
            <w:tcW w:w="1917" w:type="dxa"/>
            <w:vAlign w:val="center"/>
          </w:tcPr>
          <w:p>
            <w:pPr>
              <w:spacing w:line="300" w:lineRule="exact"/>
              <w:jc w:val="center"/>
              <w:rPr>
                <w:rFonts w:hint="eastAsia" w:ascii="方正书宋_GBK" w:eastAsia="方正书宋_GBK"/>
                <w:lang w:eastAsia="zh-CN"/>
              </w:rPr>
            </w:pPr>
          </w:p>
        </w:tc>
        <w:tc>
          <w:tcPr>
            <w:tcW w:w="930" w:type="dxa"/>
            <w:vAlign w:val="center"/>
          </w:tcPr>
          <w:p>
            <w:pPr>
              <w:spacing w:line="300" w:lineRule="exact"/>
              <w:jc w:val="center"/>
              <w:rPr>
                <w:rFonts w:hint="eastAsia" w:ascii="方正书宋_GBK" w:eastAsia="方正书宋_GBK"/>
              </w:rPr>
            </w:pPr>
          </w:p>
        </w:tc>
        <w:tc>
          <w:tcPr>
            <w:tcW w:w="855" w:type="dxa"/>
            <w:vAlign w:val="center"/>
          </w:tcPr>
          <w:p>
            <w:pPr>
              <w:spacing w:line="300" w:lineRule="exact"/>
              <w:jc w:val="center"/>
              <w:rPr>
                <w:rFonts w:hint="eastAsia" w:ascii="方正书宋_GBK" w:eastAsia="方正书宋_GBK"/>
              </w:rPr>
            </w:pPr>
          </w:p>
        </w:tc>
        <w:tc>
          <w:tcPr>
            <w:tcW w:w="930" w:type="dxa"/>
            <w:vAlign w:val="center"/>
          </w:tcPr>
          <w:p>
            <w:pPr>
              <w:spacing w:line="300" w:lineRule="exact"/>
              <w:jc w:val="center"/>
              <w:rPr>
                <w:rFonts w:hint="eastAsia" w:ascii="方正书宋_GBK" w:eastAsia="方正书宋_GBK"/>
              </w:rPr>
            </w:pPr>
          </w:p>
        </w:tc>
        <w:tc>
          <w:tcPr>
            <w:tcW w:w="873" w:type="dxa"/>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687" w:type="dxa"/>
            <w:vAlign w:val="center"/>
          </w:tcPr>
          <w:p>
            <w:pPr>
              <w:spacing w:line="300" w:lineRule="exact"/>
              <w:jc w:val="center"/>
              <w:rPr>
                <w:rFonts w:hint="eastAsia" w:ascii="方正书宋_GBK" w:eastAsia="方正书宋_GBK"/>
                <w:b/>
                <w:lang w:val="en-US" w:eastAsia="zh-CN"/>
              </w:rPr>
            </w:pPr>
            <w:r>
              <w:rPr>
                <w:rFonts w:hint="eastAsia" w:ascii="方正书宋_GBK" w:eastAsia="方正书宋_GBK"/>
                <w:b/>
                <w:lang w:val="en-US" w:eastAsia="zh-CN"/>
              </w:rPr>
              <w:t>1、理论研究</w:t>
            </w:r>
          </w:p>
        </w:tc>
        <w:tc>
          <w:tcPr>
            <w:tcW w:w="1185" w:type="dxa"/>
            <w:vAlign w:val="center"/>
          </w:tcPr>
          <w:p>
            <w:pPr>
              <w:spacing w:line="300" w:lineRule="exact"/>
              <w:jc w:val="center"/>
              <w:rPr>
                <w:rFonts w:hint="eastAsia" w:ascii="方正书宋_GBK" w:eastAsia="方正书宋_GBK"/>
                <w:lang w:val="en-US" w:eastAsia="zh-CN"/>
              </w:rPr>
            </w:pPr>
          </w:p>
        </w:tc>
        <w:tc>
          <w:tcPr>
            <w:tcW w:w="2685" w:type="dxa"/>
            <w:vAlign w:val="center"/>
          </w:tcPr>
          <w:p>
            <w:pPr>
              <w:spacing w:line="300" w:lineRule="exact"/>
              <w:jc w:val="center"/>
              <w:rPr>
                <w:rFonts w:hint="eastAsia" w:ascii="方正书宋_GBK" w:eastAsia="方正书宋_GBK"/>
                <w:lang w:val="en-US" w:eastAsia="zh-CN"/>
              </w:rPr>
            </w:pPr>
            <w:r>
              <w:rPr>
                <w:rFonts w:hint="eastAsia" w:ascii="方正书宋_GBK" w:eastAsia="方正书宋_GBK"/>
                <w:lang w:val="en-US" w:eastAsia="zh-CN"/>
              </w:rPr>
              <w:t>对优秀科研成果和成绩突出的优秀科研人才进行定项资助。宣传党和国家的路线方针政策，推进理论和实践创新。</w:t>
            </w:r>
          </w:p>
        </w:tc>
        <w:tc>
          <w:tcPr>
            <w:tcW w:w="3435" w:type="dxa"/>
            <w:vAlign w:val="center"/>
          </w:tcPr>
          <w:p>
            <w:pPr>
              <w:spacing w:line="300" w:lineRule="exact"/>
              <w:jc w:val="center"/>
              <w:rPr>
                <w:rFonts w:hint="eastAsia" w:ascii="方正书宋_GBK" w:eastAsia="方正书宋_GBK"/>
                <w:lang w:eastAsia="zh-CN"/>
              </w:rPr>
            </w:pPr>
            <w:r>
              <w:rPr>
                <w:rFonts w:hint="eastAsia" w:ascii="方正书宋_GBK" w:eastAsia="方正书宋_GBK"/>
                <w:lang w:eastAsia="zh-CN"/>
              </w:rPr>
              <w:t>推动教研人员的科研交流和理论探索，产出高质量的理论成果。</w:t>
            </w:r>
          </w:p>
        </w:tc>
        <w:tc>
          <w:tcPr>
            <w:tcW w:w="1917" w:type="dxa"/>
            <w:vAlign w:val="center"/>
          </w:tcPr>
          <w:p>
            <w:pPr>
              <w:spacing w:line="300" w:lineRule="exact"/>
              <w:jc w:val="center"/>
              <w:rPr>
                <w:rFonts w:hint="eastAsia" w:ascii="方正书宋_GBK" w:eastAsia="方正书宋_GBK"/>
                <w:lang w:eastAsia="zh-CN"/>
              </w:rPr>
            </w:pPr>
            <w:r>
              <w:rPr>
                <w:rFonts w:hint="eastAsia" w:ascii="方正书宋_GBK" w:eastAsia="方正书宋_GBK"/>
                <w:lang w:eastAsia="zh-CN"/>
              </w:rPr>
              <w:t>科研课题立项数</w:t>
            </w:r>
          </w:p>
        </w:tc>
        <w:tc>
          <w:tcPr>
            <w:tcW w:w="930"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hint="eastAsia" w:ascii="方正书宋_GBK" w:eastAsia="方正书宋_GBK"/>
                <w:lang w:val="en-US" w:eastAsia="zh-CN"/>
              </w:rPr>
              <w:t>3</w:t>
            </w:r>
          </w:p>
        </w:tc>
        <w:tc>
          <w:tcPr>
            <w:tcW w:w="855" w:type="dxa"/>
            <w:vAlign w:val="center"/>
          </w:tcPr>
          <w:p>
            <w:pPr>
              <w:spacing w:line="300" w:lineRule="exact"/>
              <w:jc w:val="center"/>
              <w:rPr>
                <w:rFonts w:hint="eastAsia" w:ascii="方正书宋_GBK" w:eastAsia="方正书宋_GBK"/>
              </w:rPr>
            </w:pPr>
            <w:r>
              <w:rPr>
                <w:rFonts w:hint="eastAsia" w:ascii="方正书宋_GBK" w:eastAsia="方正书宋_GBK"/>
                <w:lang w:val="en-US" w:eastAsia="zh-CN"/>
              </w:rPr>
              <w:t>2</w:t>
            </w:r>
          </w:p>
        </w:tc>
        <w:tc>
          <w:tcPr>
            <w:tcW w:w="930" w:type="dxa"/>
            <w:vAlign w:val="center"/>
          </w:tcPr>
          <w:p>
            <w:pPr>
              <w:spacing w:line="300" w:lineRule="exact"/>
              <w:jc w:val="center"/>
              <w:rPr>
                <w:rFonts w:hint="eastAsia" w:ascii="方正书宋_GBK" w:eastAsia="方正书宋_GBK"/>
              </w:rPr>
            </w:pPr>
            <w:r>
              <w:rPr>
                <w:rFonts w:hint="eastAsia" w:ascii="方正书宋_GBK" w:eastAsia="方正书宋_GBK"/>
                <w:lang w:val="en-US" w:eastAsia="zh-CN"/>
              </w:rPr>
              <w:t>1</w:t>
            </w:r>
          </w:p>
        </w:tc>
        <w:tc>
          <w:tcPr>
            <w:tcW w:w="873" w:type="dxa"/>
            <w:vAlign w:val="center"/>
          </w:tcPr>
          <w:p>
            <w:pPr>
              <w:spacing w:line="300" w:lineRule="exact"/>
              <w:jc w:val="center"/>
              <w:rPr>
                <w:rFonts w:hint="eastAsia" w:ascii="方正书宋_GBK" w:eastAsia="方正书宋_GBK"/>
              </w:rPr>
            </w:pPr>
            <w:r>
              <w:rPr>
                <w:rFonts w:hint="eastAsia" w:ascii="方正书宋_GBK" w:eastAsia="方正书宋_GBK"/>
                <w:lang w:val="en-US"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5" w:hRule="atLeast"/>
          <w:jc w:val="center"/>
        </w:trPr>
        <w:tc>
          <w:tcPr>
            <w:tcW w:w="1687" w:type="dxa"/>
            <w:vMerge w:val="restart"/>
            <w:vAlign w:val="center"/>
          </w:tcPr>
          <w:p>
            <w:pPr>
              <w:spacing w:line="300" w:lineRule="exact"/>
              <w:jc w:val="center"/>
              <w:rPr>
                <w:rFonts w:hint="eastAsia" w:ascii="方正书宋_GBK" w:eastAsia="方正书宋_GBK"/>
                <w:b/>
                <w:lang w:val="en-US" w:eastAsia="zh-CN"/>
              </w:rPr>
            </w:pPr>
            <w:r>
              <w:rPr>
                <w:rFonts w:hint="eastAsia" w:ascii="方正书宋_GBK" w:eastAsia="方正书宋_GBK"/>
                <w:b/>
                <w:lang w:val="en-US" w:eastAsia="zh-CN"/>
              </w:rPr>
              <w:t>2、决策咨询和政策宣讲</w:t>
            </w:r>
          </w:p>
        </w:tc>
        <w:tc>
          <w:tcPr>
            <w:tcW w:w="1185" w:type="dxa"/>
            <w:vMerge w:val="restart"/>
            <w:vAlign w:val="center"/>
          </w:tcPr>
          <w:p>
            <w:pPr>
              <w:spacing w:line="300" w:lineRule="exact"/>
              <w:jc w:val="center"/>
              <w:rPr>
                <w:rFonts w:hint="eastAsia" w:ascii="方正书宋_GBK" w:eastAsia="方正书宋_GBK"/>
                <w:lang w:val="en-US" w:eastAsia="zh-CN"/>
              </w:rPr>
            </w:pPr>
          </w:p>
        </w:tc>
        <w:tc>
          <w:tcPr>
            <w:tcW w:w="2685" w:type="dxa"/>
            <w:vMerge w:val="restart"/>
            <w:vAlign w:val="center"/>
          </w:tcPr>
          <w:p>
            <w:pPr>
              <w:spacing w:line="300" w:lineRule="exact"/>
              <w:jc w:val="center"/>
              <w:rPr>
                <w:rFonts w:hint="eastAsia" w:ascii="方正书宋_GBK" w:eastAsia="方正书宋_GBK"/>
                <w:lang w:val="en-US" w:eastAsia="zh-CN"/>
              </w:rPr>
            </w:pPr>
            <w:r>
              <w:rPr>
                <w:rFonts w:hint="eastAsia" w:ascii="方正书宋_GBK" w:eastAsia="方正书宋_GBK"/>
                <w:lang w:val="en-US" w:eastAsia="zh-CN"/>
              </w:rPr>
              <w:t>承担县领导交办的调研任务，围绕县委县政府中心工作，开展决策咨询研究；组织有关领导、教师到各乡镇及相关部门进行政策宣讲。</w:t>
            </w:r>
          </w:p>
        </w:tc>
        <w:tc>
          <w:tcPr>
            <w:tcW w:w="3435" w:type="dxa"/>
            <w:vMerge w:val="restart"/>
            <w:vAlign w:val="center"/>
          </w:tcPr>
          <w:p>
            <w:pPr>
              <w:spacing w:line="300" w:lineRule="exact"/>
              <w:jc w:val="center"/>
              <w:rPr>
                <w:rFonts w:hint="eastAsia" w:ascii="方正书宋_GBK" w:eastAsia="方正书宋_GBK"/>
                <w:lang w:eastAsia="zh-CN"/>
              </w:rPr>
            </w:pPr>
            <w:r>
              <w:rPr>
                <w:rFonts w:hint="eastAsia" w:ascii="方正书宋_GBK" w:eastAsia="方正书宋_GBK"/>
                <w:lang w:eastAsia="zh-CN"/>
              </w:rPr>
              <w:t>通过决策咨询研究，设立一批有质量的决策咨询服务项目，拿出一批优秀的决策咨询成果，为领导决策咨询服务，发挥思想库和智囊团的作用。</w:t>
            </w:r>
          </w:p>
        </w:tc>
        <w:tc>
          <w:tcPr>
            <w:tcW w:w="1917" w:type="dxa"/>
            <w:vAlign w:val="center"/>
          </w:tcPr>
          <w:p>
            <w:pPr>
              <w:spacing w:line="300" w:lineRule="exact"/>
              <w:jc w:val="center"/>
              <w:rPr>
                <w:rFonts w:hint="eastAsia" w:ascii="方正书宋_GBK" w:eastAsia="方正书宋_GBK"/>
                <w:lang w:eastAsia="zh-CN"/>
              </w:rPr>
            </w:pPr>
            <w:r>
              <w:rPr>
                <w:rFonts w:hint="eastAsia" w:ascii="方正书宋_GBK" w:eastAsia="方正书宋_GBK"/>
                <w:lang w:eastAsia="zh-CN"/>
              </w:rPr>
              <w:t>送教下乡次数</w:t>
            </w:r>
          </w:p>
        </w:tc>
        <w:tc>
          <w:tcPr>
            <w:tcW w:w="930"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hint="eastAsia" w:ascii="方正书宋_GBK" w:eastAsia="方正书宋_GBK"/>
                <w:lang w:val="en-US" w:eastAsia="zh-CN"/>
              </w:rPr>
              <w:t>10</w:t>
            </w:r>
          </w:p>
        </w:tc>
        <w:tc>
          <w:tcPr>
            <w:tcW w:w="855"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hint="eastAsia" w:ascii="方正书宋_GBK" w:eastAsia="方正书宋_GBK"/>
                <w:lang w:val="en-US" w:eastAsia="zh-CN"/>
              </w:rPr>
              <w:t>8</w:t>
            </w:r>
          </w:p>
        </w:tc>
        <w:tc>
          <w:tcPr>
            <w:tcW w:w="930"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hint="eastAsia" w:ascii="方正书宋_GBK" w:eastAsia="方正书宋_GBK"/>
                <w:lang w:val="en-US" w:eastAsia="zh-CN"/>
              </w:rPr>
              <w:t>5</w:t>
            </w:r>
          </w:p>
        </w:tc>
        <w:tc>
          <w:tcPr>
            <w:tcW w:w="873"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hint="eastAsia" w:ascii="方正书宋_GBK" w:eastAsia="方正书宋_GBK"/>
                <w:lang w:val="en-US" w:eastAsia="zh-CN"/>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5" w:hRule="atLeast"/>
          <w:jc w:val="center"/>
        </w:trPr>
        <w:tc>
          <w:tcPr>
            <w:tcW w:w="1687" w:type="dxa"/>
            <w:vMerge w:val="continue"/>
            <w:vAlign w:val="center"/>
          </w:tcPr>
          <w:p>
            <w:pPr>
              <w:spacing w:line="300" w:lineRule="exact"/>
              <w:jc w:val="center"/>
            </w:pPr>
          </w:p>
        </w:tc>
        <w:tc>
          <w:tcPr>
            <w:tcW w:w="1185" w:type="dxa"/>
            <w:vMerge w:val="continue"/>
            <w:vAlign w:val="center"/>
          </w:tcPr>
          <w:p>
            <w:pPr>
              <w:spacing w:line="300" w:lineRule="exact"/>
              <w:jc w:val="center"/>
            </w:pPr>
          </w:p>
        </w:tc>
        <w:tc>
          <w:tcPr>
            <w:tcW w:w="2685" w:type="dxa"/>
            <w:vMerge w:val="continue"/>
            <w:vAlign w:val="center"/>
          </w:tcPr>
          <w:p>
            <w:pPr>
              <w:spacing w:line="300" w:lineRule="exact"/>
              <w:jc w:val="center"/>
            </w:pPr>
          </w:p>
        </w:tc>
        <w:tc>
          <w:tcPr>
            <w:tcW w:w="3435" w:type="dxa"/>
            <w:vMerge w:val="continue"/>
            <w:vAlign w:val="center"/>
          </w:tcPr>
          <w:p>
            <w:pPr>
              <w:spacing w:line="300" w:lineRule="exact"/>
              <w:jc w:val="center"/>
            </w:pPr>
          </w:p>
        </w:tc>
        <w:tc>
          <w:tcPr>
            <w:tcW w:w="1917" w:type="dxa"/>
            <w:vAlign w:val="center"/>
          </w:tcPr>
          <w:p>
            <w:pPr>
              <w:spacing w:line="300" w:lineRule="exact"/>
              <w:jc w:val="center"/>
              <w:rPr>
                <w:rFonts w:hint="eastAsia" w:ascii="方正书宋_GBK" w:eastAsia="方正书宋_GBK"/>
                <w:lang w:eastAsia="zh-CN"/>
              </w:rPr>
            </w:pPr>
            <w:r>
              <w:rPr>
                <w:rFonts w:hint="eastAsia" w:ascii="方正书宋_GBK" w:eastAsia="方正书宋_GBK"/>
                <w:lang w:eastAsia="zh-CN"/>
              </w:rPr>
              <w:t>决策咨询研究工作完成率</w:t>
            </w:r>
          </w:p>
        </w:tc>
        <w:tc>
          <w:tcPr>
            <w:tcW w:w="930" w:type="dxa"/>
            <w:vAlign w:val="center"/>
          </w:tcPr>
          <w:p>
            <w:pPr>
              <w:spacing w:line="300" w:lineRule="exact"/>
              <w:jc w:val="center"/>
              <w:rPr>
                <w:rFonts w:hint="eastAsia" w:ascii="方正书宋_GBK" w:eastAsia="方正书宋_GBK"/>
                <w:lang w:eastAsia="zh-CN"/>
              </w:rPr>
            </w:pPr>
            <w:r>
              <w:rPr>
                <w:rFonts w:hint="eastAsia" w:ascii="方正书宋_GBK" w:eastAsia="方正书宋_GBK"/>
                <w:lang w:eastAsia="zh-CN"/>
              </w:rPr>
              <w:t>≥100%</w:t>
            </w:r>
          </w:p>
        </w:tc>
        <w:tc>
          <w:tcPr>
            <w:tcW w:w="855" w:type="dxa"/>
            <w:vAlign w:val="center"/>
          </w:tcPr>
          <w:p>
            <w:pPr>
              <w:spacing w:line="300" w:lineRule="exact"/>
              <w:jc w:val="center"/>
              <w:rPr>
                <w:rFonts w:hint="eastAsia" w:ascii="方正书宋_GBK" w:eastAsia="方正书宋_GBK"/>
                <w:lang w:eastAsia="zh-CN"/>
              </w:rPr>
            </w:pPr>
            <w:r>
              <w:rPr>
                <w:rFonts w:hint="eastAsia" w:ascii="方正书宋_GBK" w:eastAsia="方正书宋_GBK"/>
                <w:lang w:eastAsia="zh-CN"/>
              </w:rPr>
              <w:t>≥95%</w:t>
            </w:r>
          </w:p>
        </w:tc>
        <w:tc>
          <w:tcPr>
            <w:tcW w:w="930" w:type="dxa"/>
            <w:vAlign w:val="center"/>
          </w:tcPr>
          <w:p>
            <w:pPr>
              <w:spacing w:line="300" w:lineRule="exact"/>
              <w:jc w:val="center"/>
              <w:rPr>
                <w:rFonts w:hint="eastAsia" w:ascii="方正书宋_GBK" w:eastAsia="方正书宋_GBK"/>
                <w:lang w:eastAsia="zh-CN"/>
              </w:rPr>
            </w:pPr>
            <w:r>
              <w:rPr>
                <w:rFonts w:hint="eastAsia" w:ascii="方正书宋_GBK" w:eastAsia="方正书宋_GBK"/>
              </w:rPr>
              <w:t>≥90%</w:t>
            </w:r>
          </w:p>
        </w:tc>
        <w:tc>
          <w:tcPr>
            <w:tcW w:w="873" w:type="dxa"/>
            <w:vAlign w:val="center"/>
          </w:tcPr>
          <w:p>
            <w:pPr>
              <w:spacing w:line="300" w:lineRule="exact"/>
              <w:jc w:val="center"/>
              <w:rPr>
                <w:rFonts w:hint="eastAsia" w:ascii="方正书宋_GBK" w:eastAsia="方正书宋_GBK"/>
                <w:lang w:eastAsia="zh-CN"/>
              </w:rPr>
            </w:pPr>
            <w:r>
              <w:rPr>
                <w:rFonts w:hint="eastAsia" w:ascii="方正书宋_GBK" w:eastAsia="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5" w:hRule="atLeast"/>
          <w:jc w:val="center"/>
        </w:trPr>
        <w:tc>
          <w:tcPr>
            <w:tcW w:w="1687" w:type="dxa"/>
            <w:vMerge w:val="continue"/>
            <w:vAlign w:val="center"/>
          </w:tcPr>
          <w:p>
            <w:pPr>
              <w:spacing w:line="300" w:lineRule="exact"/>
              <w:jc w:val="center"/>
              <w:rPr>
                <w:rFonts w:hint="eastAsia" w:ascii="方正书宋_GBK" w:eastAsia="方正书宋_GBK"/>
                <w:lang w:eastAsia="zh-CN"/>
              </w:rPr>
            </w:pPr>
          </w:p>
        </w:tc>
        <w:tc>
          <w:tcPr>
            <w:tcW w:w="1185" w:type="dxa"/>
            <w:vMerge w:val="continue"/>
            <w:vAlign w:val="center"/>
          </w:tcPr>
          <w:p>
            <w:pPr>
              <w:spacing w:line="300" w:lineRule="exact"/>
              <w:jc w:val="center"/>
              <w:rPr>
                <w:rFonts w:hint="eastAsia" w:ascii="方正书宋_GBK" w:eastAsia="方正书宋_GBK"/>
                <w:lang w:eastAsia="zh-CN"/>
              </w:rPr>
            </w:pPr>
          </w:p>
        </w:tc>
        <w:tc>
          <w:tcPr>
            <w:tcW w:w="2685" w:type="dxa"/>
            <w:vMerge w:val="continue"/>
            <w:vAlign w:val="center"/>
          </w:tcPr>
          <w:p>
            <w:pPr>
              <w:spacing w:line="300" w:lineRule="exact"/>
              <w:jc w:val="center"/>
              <w:rPr>
                <w:rFonts w:hint="eastAsia" w:ascii="方正书宋_GBK" w:eastAsia="方正书宋_GBK"/>
                <w:lang w:eastAsia="zh-CN"/>
              </w:rPr>
            </w:pPr>
          </w:p>
        </w:tc>
        <w:tc>
          <w:tcPr>
            <w:tcW w:w="3435" w:type="dxa"/>
            <w:vMerge w:val="continue"/>
            <w:vAlign w:val="center"/>
          </w:tcPr>
          <w:p>
            <w:pPr>
              <w:spacing w:line="300" w:lineRule="exact"/>
              <w:jc w:val="center"/>
              <w:rPr>
                <w:rFonts w:hint="eastAsia" w:ascii="方正书宋_GBK" w:eastAsia="方正书宋_GBK"/>
                <w:lang w:eastAsia="zh-CN"/>
              </w:rPr>
            </w:pPr>
          </w:p>
        </w:tc>
        <w:tc>
          <w:tcPr>
            <w:tcW w:w="1917" w:type="dxa"/>
            <w:vAlign w:val="center"/>
          </w:tcPr>
          <w:p>
            <w:pPr>
              <w:spacing w:line="300" w:lineRule="exact"/>
              <w:jc w:val="center"/>
              <w:rPr>
                <w:rFonts w:hint="eastAsia" w:ascii="方正书宋_GBK" w:eastAsia="方正书宋_GBK"/>
                <w:lang w:eastAsia="zh-CN"/>
              </w:rPr>
            </w:pPr>
            <w:r>
              <w:rPr>
                <w:rFonts w:hint="eastAsia" w:ascii="方正书宋_GBK" w:eastAsia="方正书宋_GBK"/>
                <w:lang w:eastAsia="zh-CN"/>
              </w:rPr>
              <w:t>对外宣讲次数</w:t>
            </w:r>
          </w:p>
        </w:tc>
        <w:tc>
          <w:tcPr>
            <w:tcW w:w="930" w:type="dxa"/>
            <w:vAlign w:val="center"/>
          </w:tcPr>
          <w:p>
            <w:pPr>
              <w:spacing w:line="300" w:lineRule="exact"/>
              <w:jc w:val="center"/>
              <w:rPr>
                <w:rFonts w:hint="eastAsia" w:ascii="方正书宋_GBK" w:eastAsia="方正书宋_GBK"/>
                <w:lang w:eastAsia="zh-CN"/>
              </w:rPr>
            </w:pPr>
            <w:r>
              <w:rPr>
                <w:rFonts w:hint="eastAsia" w:ascii="方正书宋_GBK" w:eastAsia="方正书宋_GBK"/>
              </w:rPr>
              <w:t>≥</w:t>
            </w:r>
            <w:r>
              <w:rPr>
                <w:rFonts w:hint="eastAsia" w:ascii="方正书宋_GBK" w:eastAsia="方正书宋_GBK"/>
                <w:lang w:val="en-US" w:eastAsia="zh-CN"/>
              </w:rPr>
              <w:t>10</w:t>
            </w:r>
          </w:p>
        </w:tc>
        <w:tc>
          <w:tcPr>
            <w:tcW w:w="855" w:type="dxa"/>
            <w:vAlign w:val="center"/>
          </w:tcPr>
          <w:p>
            <w:pPr>
              <w:spacing w:line="300" w:lineRule="exact"/>
              <w:jc w:val="center"/>
              <w:rPr>
                <w:rFonts w:hint="eastAsia" w:ascii="方正书宋_GBK" w:eastAsia="方正书宋_GBK"/>
                <w:lang w:eastAsia="zh-CN"/>
              </w:rPr>
            </w:pPr>
            <w:r>
              <w:rPr>
                <w:rFonts w:hint="eastAsia" w:ascii="方正书宋_GBK" w:eastAsia="方正书宋_GBK"/>
              </w:rPr>
              <w:t>≥</w:t>
            </w:r>
            <w:r>
              <w:rPr>
                <w:rFonts w:hint="eastAsia" w:ascii="方正书宋_GBK" w:eastAsia="方正书宋_GBK"/>
                <w:lang w:val="en-US" w:eastAsia="zh-CN"/>
              </w:rPr>
              <w:t>8</w:t>
            </w:r>
          </w:p>
        </w:tc>
        <w:tc>
          <w:tcPr>
            <w:tcW w:w="930" w:type="dxa"/>
            <w:vAlign w:val="center"/>
          </w:tcPr>
          <w:p>
            <w:pPr>
              <w:spacing w:line="300" w:lineRule="exact"/>
              <w:jc w:val="center"/>
              <w:rPr>
                <w:rFonts w:hint="eastAsia" w:ascii="方正书宋_GBK" w:eastAsia="方正书宋_GBK"/>
                <w:lang w:eastAsia="zh-CN"/>
              </w:rPr>
            </w:pPr>
            <w:r>
              <w:rPr>
                <w:rFonts w:hint="eastAsia" w:ascii="方正书宋_GBK" w:eastAsia="方正书宋_GBK"/>
              </w:rPr>
              <w:t>≥</w:t>
            </w:r>
            <w:r>
              <w:rPr>
                <w:rFonts w:hint="eastAsia" w:ascii="方正书宋_GBK" w:eastAsia="方正书宋_GBK"/>
                <w:lang w:val="en-US" w:eastAsia="zh-CN"/>
              </w:rPr>
              <w:t>5</w:t>
            </w:r>
          </w:p>
        </w:tc>
        <w:tc>
          <w:tcPr>
            <w:tcW w:w="873" w:type="dxa"/>
            <w:vAlign w:val="center"/>
          </w:tcPr>
          <w:p>
            <w:pPr>
              <w:spacing w:line="300" w:lineRule="exact"/>
              <w:jc w:val="center"/>
              <w:rPr>
                <w:rFonts w:hint="eastAsia" w:ascii="方正书宋_GBK" w:eastAsia="方正书宋_GBK"/>
                <w:lang w:eastAsia="zh-CN"/>
              </w:rPr>
            </w:pPr>
            <w:r>
              <w:rPr>
                <w:rFonts w:hint="eastAsia" w:ascii="方正书宋_GBK" w:eastAsia="方正书宋_GBK"/>
              </w:rPr>
              <w:t>＜</w:t>
            </w:r>
            <w:r>
              <w:rPr>
                <w:rFonts w:hint="eastAsia" w:ascii="方正书宋_GBK" w:eastAsia="方正书宋_GBK"/>
                <w:lang w:val="en-US" w:eastAsia="zh-CN"/>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5" w:hRule="atLeast"/>
          <w:jc w:val="center"/>
        </w:trPr>
        <w:tc>
          <w:tcPr>
            <w:tcW w:w="1687" w:type="dxa"/>
            <w:vMerge w:val="continue"/>
            <w:vAlign w:val="center"/>
          </w:tcPr>
          <w:p>
            <w:pPr>
              <w:spacing w:line="300" w:lineRule="exact"/>
              <w:jc w:val="center"/>
              <w:rPr>
                <w:rFonts w:hint="eastAsia" w:ascii="方正书宋_GBK" w:eastAsia="方正书宋_GBK"/>
                <w:lang w:eastAsia="zh-CN"/>
              </w:rPr>
            </w:pPr>
          </w:p>
        </w:tc>
        <w:tc>
          <w:tcPr>
            <w:tcW w:w="1185" w:type="dxa"/>
            <w:vMerge w:val="continue"/>
            <w:vAlign w:val="center"/>
          </w:tcPr>
          <w:p>
            <w:pPr>
              <w:spacing w:line="300" w:lineRule="exact"/>
              <w:jc w:val="center"/>
              <w:rPr>
                <w:rFonts w:hint="eastAsia" w:ascii="方正书宋_GBK" w:eastAsia="方正书宋_GBK"/>
                <w:lang w:eastAsia="zh-CN"/>
              </w:rPr>
            </w:pPr>
          </w:p>
        </w:tc>
        <w:tc>
          <w:tcPr>
            <w:tcW w:w="2685" w:type="dxa"/>
            <w:vMerge w:val="continue"/>
            <w:vAlign w:val="center"/>
          </w:tcPr>
          <w:p>
            <w:pPr>
              <w:spacing w:line="300" w:lineRule="exact"/>
              <w:jc w:val="center"/>
              <w:rPr>
                <w:rFonts w:hint="eastAsia" w:ascii="方正书宋_GBK" w:eastAsia="方正书宋_GBK"/>
                <w:lang w:eastAsia="zh-CN"/>
              </w:rPr>
            </w:pPr>
          </w:p>
        </w:tc>
        <w:tc>
          <w:tcPr>
            <w:tcW w:w="3435" w:type="dxa"/>
            <w:vMerge w:val="continue"/>
            <w:vAlign w:val="center"/>
          </w:tcPr>
          <w:p>
            <w:pPr>
              <w:spacing w:line="300" w:lineRule="exact"/>
              <w:jc w:val="center"/>
              <w:rPr>
                <w:rFonts w:hint="eastAsia" w:ascii="方正书宋_GBK" w:eastAsia="方正书宋_GBK"/>
                <w:lang w:eastAsia="zh-CN"/>
              </w:rPr>
            </w:pPr>
          </w:p>
        </w:tc>
        <w:tc>
          <w:tcPr>
            <w:tcW w:w="1917" w:type="dxa"/>
            <w:vAlign w:val="center"/>
          </w:tcPr>
          <w:p>
            <w:pPr>
              <w:spacing w:line="300" w:lineRule="exact"/>
              <w:jc w:val="center"/>
              <w:rPr>
                <w:rFonts w:hint="eastAsia" w:ascii="方正书宋_GBK" w:eastAsia="方正书宋_GBK"/>
                <w:lang w:eastAsia="zh-CN"/>
              </w:rPr>
            </w:pPr>
            <w:r>
              <w:rPr>
                <w:rFonts w:hint="eastAsia" w:ascii="方正书宋_GBK" w:eastAsia="方正书宋_GBK"/>
                <w:lang w:eastAsia="zh-CN"/>
              </w:rPr>
              <w:t>宣讲满意度</w:t>
            </w:r>
          </w:p>
        </w:tc>
        <w:tc>
          <w:tcPr>
            <w:tcW w:w="930" w:type="dxa"/>
            <w:vAlign w:val="center"/>
          </w:tcPr>
          <w:p>
            <w:pPr>
              <w:spacing w:line="300" w:lineRule="exact"/>
              <w:jc w:val="center"/>
              <w:rPr>
                <w:rFonts w:hint="eastAsia" w:ascii="方正书宋_GBK" w:eastAsia="方正书宋_GBK"/>
                <w:lang w:eastAsia="zh-CN"/>
              </w:rPr>
            </w:pPr>
            <w:r>
              <w:rPr>
                <w:rFonts w:hint="eastAsia" w:ascii="方正书宋_GBK" w:eastAsia="方正书宋_GBK"/>
              </w:rPr>
              <w:t>≥</w:t>
            </w:r>
            <w:r>
              <w:rPr>
                <w:rFonts w:hint="eastAsia" w:ascii="方正书宋_GBK" w:eastAsia="方正书宋_GBK"/>
                <w:lang w:val="en-US" w:eastAsia="zh-CN"/>
              </w:rPr>
              <w:t>95</w:t>
            </w:r>
            <w:r>
              <w:rPr>
                <w:rFonts w:hint="eastAsia" w:ascii="方正书宋_GBK" w:eastAsia="方正书宋_GBK"/>
              </w:rPr>
              <w:t>%</w:t>
            </w:r>
          </w:p>
        </w:tc>
        <w:tc>
          <w:tcPr>
            <w:tcW w:w="855" w:type="dxa"/>
            <w:vAlign w:val="center"/>
          </w:tcPr>
          <w:p>
            <w:pPr>
              <w:spacing w:line="300" w:lineRule="exact"/>
              <w:jc w:val="center"/>
              <w:rPr>
                <w:rFonts w:hint="eastAsia" w:ascii="方正书宋_GBK" w:eastAsia="方正书宋_GBK"/>
                <w:lang w:eastAsia="zh-CN"/>
              </w:rPr>
            </w:pPr>
            <w:r>
              <w:rPr>
                <w:rFonts w:hint="eastAsia" w:ascii="方正书宋_GBK" w:eastAsia="方正书宋_GBK"/>
              </w:rPr>
              <w:t>≥</w:t>
            </w:r>
            <w:r>
              <w:rPr>
                <w:rFonts w:hint="eastAsia" w:ascii="方正书宋_GBK" w:eastAsia="方正书宋_GBK"/>
                <w:lang w:val="en-US" w:eastAsia="zh-CN"/>
              </w:rPr>
              <w:t>90</w:t>
            </w:r>
            <w:r>
              <w:rPr>
                <w:rFonts w:hint="eastAsia" w:ascii="方正书宋_GBK" w:eastAsia="方正书宋_GBK"/>
              </w:rPr>
              <w:t>%</w:t>
            </w:r>
          </w:p>
        </w:tc>
        <w:tc>
          <w:tcPr>
            <w:tcW w:w="930" w:type="dxa"/>
            <w:vAlign w:val="center"/>
          </w:tcPr>
          <w:p>
            <w:pPr>
              <w:spacing w:line="300" w:lineRule="exact"/>
              <w:jc w:val="center"/>
              <w:rPr>
                <w:rFonts w:hint="eastAsia" w:ascii="方正书宋_GBK" w:eastAsia="方正书宋_GBK"/>
                <w:lang w:eastAsia="zh-CN"/>
              </w:rPr>
            </w:pPr>
            <w:r>
              <w:rPr>
                <w:rFonts w:hint="eastAsia" w:ascii="方正书宋_GBK" w:eastAsia="方正书宋_GBK"/>
              </w:rPr>
              <w:t>≥</w:t>
            </w:r>
            <w:r>
              <w:rPr>
                <w:rFonts w:hint="eastAsia" w:ascii="方正书宋_GBK" w:eastAsia="方正书宋_GBK"/>
                <w:lang w:val="en-US" w:eastAsia="zh-CN"/>
              </w:rPr>
              <w:t>85</w:t>
            </w:r>
            <w:r>
              <w:rPr>
                <w:rFonts w:hint="eastAsia" w:ascii="方正书宋_GBK" w:eastAsia="方正书宋_GBK"/>
              </w:rPr>
              <w:t>%</w:t>
            </w:r>
          </w:p>
        </w:tc>
        <w:tc>
          <w:tcPr>
            <w:tcW w:w="873" w:type="dxa"/>
            <w:vAlign w:val="center"/>
          </w:tcPr>
          <w:p>
            <w:pPr>
              <w:spacing w:line="300" w:lineRule="exact"/>
              <w:jc w:val="center"/>
              <w:rPr>
                <w:rFonts w:hint="eastAsia" w:ascii="方正书宋_GBK" w:eastAsia="方正书宋_GBK"/>
                <w:lang w:eastAsia="zh-CN"/>
              </w:rPr>
            </w:pPr>
            <w:r>
              <w:rPr>
                <w:rFonts w:hint="eastAsia" w:ascii="方正书宋_GBK" w:eastAsia="方正书宋_GBK"/>
              </w:rPr>
              <w:t>＜</w:t>
            </w:r>
            <w:r>
              <w:rPr>
                <w:rFonts w:hint="eastAsia" w:ascii="方正书宋_GBK" w:eastAsia="方正书宋_GBK"/>
                <w:lang w:val="en-US" w:eastAsia="zh-CN"/>
              </w:rPr>
              <w:t>85</w:t>
            </w:r>
            <w:r>
              <w:rPr>
                <w:rFonts w:hint="eastAsia" w:ascii="方正书宋_GBK" w:eastAsia="方正书宋_GBK"/>
              </w:rPr>
              <w:t>%</w:t>
            </w:r>
          </w:p>
        </w:tc>
      </w:tr>
    </w:tbl>
    <w:p>
      <w:pPr>
        <w:autoSpaceDE w:val="0"/>
        <w:autoSpaceDN w:val="0"/>
        <w:adjustRightInd w:val="0"/>
        <w:ind w:firstLine="640" w:firstLineChars="200"/>
        <w:jc w:val="left"/>
        <w:rPr>
          <w:rFonts w:hint="eastAsia"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keepNext w:val="0"/>
        <w:keepLines w:val="0"/>
        <w:pageBreakBefore w:val="0"/>
        <w:widowControl/>
        <w:numPr>
          <w:ilvl w:val="0"/>
          <w:numId w:val="0"/>
        </w:numPr>
        <w:shd w:val="clear" w:color="auto" w:fill="FFFFFF"/>
        <w:kinsoku/>
        <w:wordWrap/>
        <w:overflowPunct/>
        <w:topLinePunct w:val="0"/>
        <w:autoSpaceDE/>
        <w:autoSpaceDN/>
        <w:bidi w:val="0"/>
        <w:adjustRightInd/>
        <w:snapToGrid/>
        <w:spacing w:before="157" w:beforeLines="50" w:after="157" w:afterLines="50" w:line="360" w:lineRule="auto"/>
        <w:ind w:left="0" w:leftChars="0" w:right="0" w:rightChars="0" w:firstLine="640" w:firstLineChars="200"/>
        <w:jc w:val="both"/>
        <w:textAlignment w:val="auto"/>
        <w:outlineLvl w:val="9"/>
        <w:rPr>
          <w:rFonts w:hint="eastAsia" w:ascii="楷体" w:hAnsi="楷体" w:eastAsia="楷体" w:cs="楷体"/>
          <w:b w:val="0"/>
          <w:bCs/>
          <w:color w:val="000000" w:themeColor="text1"/>
          <w:kern w:val="0"/>
          <w:sz w:val="32"/>
          <w:szCs w:val="32"/>
          <w:lang w:val="en-US" w:eastAsia="zh-CN"/>
          <w14:textFill>
            <w14:solidFill>
              <w14:schemeClr w14:val="tx1"/>
            </w14:solidFill>
          </w14:textFill>
        </w:rPr>
      </w:pPr>
      <w:r>
        <w:rPr>
          <w:rFonts w:hint="eastAsia" w:ascii="楷体" w:hAnsi="楷体" w:eastAsia="楷体" w:cs="楷体"/>
          <w:b w:val="0"/>
          <w:bCs/>
          <w:color w:val="000000" w:themeColor="text1"/>
          <w:kern w:val="0"/>
          <w:sz w:val="32"/>
          <w:szCs w:val="32"/>
          <w:lang w:val="en-US" w:eastAsia="zh-CN"/>
          <w14:textFill>
            <w14:solidFill>
              <w14:schemeClr w14:val="tx1"/>
            </w14:solidFill>
          </w14:textFill>
        </w:rPr>
        <w:t>2021年宁晋县委党校无政府采购计划。</w:t>
      </w:r>
    </w:p>
    <w:p>
      <w:pPr>
        <w:numPr>
          <w:ilvl w:val="0"/>
          <w:numId w:val="1"/>
        </w:numPr>
        <w:ind w:firstLine="640"/>
        <w:rPr>
          <w:rFonts w:hint="eastAsia" w:ascii="黑体" w:hAnsi="黑体" w:eastAsia="黑体" w:cs="Times New Roman"/>
          <w:sz w:val="32"/>
          <w:szCs w:val="32"/>
          <w:lang w:eastAsia="zh-CN"/>
        </w:rPr>
      </w:pPr>
      <w:r>
        <w:rPr>
          <w:rFonts w:hint="eastAsia" w:ascii="黑体" w:hAnsi="黑体" w:eastAsia="黑体" w:cs="Times New Roman"/>
          <w:sz w:val="32"/>
          <w:szCs w:val="32"/>
        </w:rPr>
        <w:t>政府性基金预算财政拨款</w:t>
      </w:r>
      <w:r>
        <w:rPr>
          <w:rFonts w:hint="eastAsia" w:ascii="黑体" w:hAnsi="黑体" w:eastAsia="黑体" w:cs="Times New Roman"/>
          <w:sz w:val="32"/>
          <w:szCs w:val="32"/>
          <w:lang w:eastAsia="zh-CN"/>
        </w:rPr>
        <w:t>支出情况</w:t>
      </w:r>
    </w:p>
    <w:p>
      <w:pPr>
        <w:keepNext w:val="0"/>
        <w:keepLines w:val="0"/>
        <w:pageBreakBefore w:val="0"/>
        <w:widowControl/>
        <w:numPr>
          <w:ilvl w:val="0"/>
          <w:numId w:val="0"/>
        </w:numPr>
        <w:shd w:val="clear" w:color="auto" w:fill="FFFFFF"/>
        <w:kinsoku/>
        <w:wordWrap/>
        <w:overflowPunct/>
        <w:topLinePunct w:val="0"/>
        <w:autoSpaceDE/>
        <w:autoSpaceDN/>
        <w:bidi w:val="0"/>
        <w:adjustRightInd/>
        <w:snapToGrid/>
        <w:spacing w:before="157" w:beforeLines="50" w:after="157" w:afterLines="50" w:line="360" w:lineRule="auto"/>
        <w:ind w:left="0" w:leftChars="0" w:right="0" w:rightChars="0" w:firstLine="640" w:firstLineChars="200"/>
        <w:jc w:val="both"/>
        <w:textAlignment w:val="auto"/>
        <w:outlineLvl w:val="9"/>
        <w:rPr>
          <w:rFonts w:hint="eastAsia" w:ascii="楷体" w:hAnsi="楷体" w:eastAsia="楷体" w:cs="楷体"/>
          <w:b w:val="0"/>
          <w:bCs/>
          <w:color w:val="000000" w:themeColor="text1"/>
          <w:kern w:val="0"/>
          <w:sz w:val="32"/>
          <w:szCs w:val="32"/>
          <w:lang w:val="en-US" w:eastAsia="zh-CN"/>
          <w14:textFill>
            <w14:solidFill>
              <w14:schemeClr w14:val="tx1"/>
            </w14:solidFill>
          </w14:textFill>
        </w:rPr>
      </w:pPr>
      <w:r>
        <w:rPr>
          <w:rFonts w:hint="eastAsia" w:ascii="楷体" w:hAnsi="楷体" w:eastAsia="楷体" w:cs="楷体"/>
          <w:b w:val="0"/>
          <w:bCs/>
          <w:color w:val="000000" w:themeColor="text1"/>
          <w:kern w:val="0"/>
          <w:sz w:val="32"/>
          <w:szCs w:val="32"/>
          <w:lang w:val="en-US" w:eastAsia="zh-CN"/>
          <w14:textFill>
            <w14:solidFill>
              <w14:schemeClr w14:val="tx1"/>
            </w14:solidFill>
          </w14:textFill>
        </w:rPr>
        <w:t>2021年宁晋县委党校无政府性基金预算财政拨款情况。</w:t>
      </w:r>
    </w:p>
    <w:p>
      <w:pPr>
        <w:numPr>
          <w:ilvl w:val="0"/>
          <w:numId w:val="1"/>
        </w:numPr>
        <w:ind w:firstLine="640"/>
        <w:rPr>
          <w:rFonts w:hint="eastAsia" w:ascii="仿宋" w:hAnsi="仿宋" w:eastAsia="仿宋" w:cs="仿宋"/>
          <w:sz w:val="32"/>
          <w:szCs w:val="32"/>
          <w:highlight w:val="none"/>
          <w:lang w:eastAsia="zh-CN"/>
        </w:rPr>
      </w:pPr>
      <w:r>
        <w:rPr>
          <w:rFonts w:hint="eastAsia" w:ascii="黑体" w:hAnsi="黑体" w:eastAsia="黑体" w:cs="Times New Roman"/>
          <w:sz w:val="32"/>
          <w:szCs w:val="32"/>
        </w:rPr>
        <w:t>国有资产信息</w:t>
      </w:r>
    </w:p>
    <w:p>
      <w:pPr>
        <w:keepNext w:val="0"/>
        <w:keepLines w:val="0"/>
        <w:pageBreakBefore w:val="0"/>
        <w:widowControl w:val="0"/>
        <w:kinsoku/>
        <w:wordWrap/>
        <w:overflowPunct/>
        <w:topLinePunct w:val="0"/>
        <w:autoSpaceDE/>
        <w:autoSpaceDN/>
        <w:bidi w:val="0"/>
        <w:adjustRightInd/>
        <w:snapToGrid/>
        <w:ind w:left="0" w:leftChars="0" w:right="0" w:rightChars="0" w:firstLine="640" w:firstLineChars="200"/>
        <w:jc w:val="both"/>
        <w:textAlignment w:val="auto"/>
        <w:outlineLvl w:val="9"/>
        <w:rPr>
          <w:rFonts w:hint="eastAsia" w:ascii="仿宋_GB2312" w:eastAsia="仿宋_GB2312"/>
          <w:sz w:val="32"/>
          <w:szCs w:val="32"/>
        </w:rPr>
      </w:pPr>
      <w:r>
        <w:rPr>
          <w:rFonts w:hint="eastAsia" w:ascii="仿宋_GB2312" w:eastAsia="仿宋_GB2312"/>
          <w:sz w:val="32"/>
          <w:szCs w:val="32"/>
          <w:lang w:val="en-US" w:eastAsia="zh-CN"/>
        </w:rPr>
        <w:t>截至2020年12月31日，宁晋县委党校国有资产总额为193.89万元，其中：</w:t>
      </w:r>
      <w:r>
        <w:rPr>
          <w:rFonts w:hint="eastAsia" w:ascii="仿宋_GB2312" w:eastAsia="仿宋_GB2312"/>
          <w:sz w:val="32"/>
          <w:szCs w:val="32"/>
        </w:rPr>
        <w:t>流动资产0.00万元；固定资产</w:t>
      </w:r>
      <w:r>
        <w:rPr>
          <w:rFonts w:hint="eastAsia" w:ascii="仿宋_GB2312" w:eastAsia="仿宋_GB2312"/>
          <w:sz w:val="32"/>
          <w:szCs w:val="32"/>
          <w:lang w:val="en-US" w:eastAsia="zh-CN"/>
        </w:rPr>
        <w:t>193.89万</w:t>
      </w:r>
      <w:r>
        <w:rPr>
          <w:rFonts w:hint="eastAsia" w:ascii="仿宋_GB2312" w:eastAsia="仿宋_GB2312"/>
          <w:sz w:val="32"/>
          <w:szCs w:val="32"/>
        </w:rPr>
        <w:t>元，占资产总额的100.00%；</w:t>
      </w:r>
      <w:r>
        <w:rPr>
          <w:rFonts w:hint="eastAsia" w:ascii="仿宋_GB2312" w:eastAsia="仿宋_GB2312"/>
          <w:sz w:val="32"/>
          <w:szCs w:val="32"/>
          <w:lang w:eastAsia="zh-CN"/>
        </w:rPr>
        <w:t>没有</w:t>
      </w:r>
      <w:r>
        <w:rPr>
          <w:rFonts w:hint="eastAsia" w:ascii="仿宋_GB2312" w:eastAsia="仿宋_GB2312"/>
          <w:sz w:val="32"/>
          <w:szCs w:val="32"/>
        </w:rPr>
        <w:t>无形资产</w:t>
      </w:r>
      <w:r>
        <w:rPr>
          <w:rFonts w:hint="eastAsia" w:ascii="仿宋_GB2312" w:eastAsia="仿宋_GB2312"/>
          <w:sz w:val="32"/>
          <w:szCs w:val="32"/>
          <w:lang w:eastAsia="zh-CN"/>
        </w:rPr>
        <w:t>和</w:t>
      </w:r>
      <w:r>
        <w:rPr>
          <w:rFonts w:hint="eastAsia" w:ascii="仿宋_GB2312" w:eastAsia="仿宋_GB2312"/>
          <w:sz w:val="32"/>
          <w:szCs w:val="32"/>
        </w:rPr>
        <w:t>在建工程。</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eastAsia="仿宋_GB2312"/>
          <w:sz w:val="32"/>
          <w:szCs w:val="32"/>
        </w:rPr>
      </w:pPr>
      <w:r>
        <w:rPr>
          <w:rFonts w:hint="eastAsia" w:ascii="仿宋_GB2312" w:eastAsia="仿宋_GB2312"/>
          <w:sz w:val="32"/>
          <w:szCs w:val="32"/>
          <w:lang w:val="en-US" w:eastAsia="zh-CN"/>
        </w:rPr>
        <w:t>截至2020年12月31日</w:t>
      </w:r>
      <w:r>
        <w:rPr>
          <w:rFonts w:hint="eastAsia" w:ascii="仿宋_GB2312" w:eastAsia="仿宋_GB2312"/>
          <w:sz w:val="32"/>
          <w:szCs w:val="32"/>
          <w:lang w:eastAsia="zh-CN"/>
        </w:rPr>
        <w:t>，</w:t>
      </w:r>
      <w:r>
        <w:rPr>
          <w:rFonts w:hint="eastAsia" w:ascii="仿宋_GB2312" w:eastAsia="仿宋_GB2312"/>
          <w:sz w:val="32"/>
          <w:szCs w:val="32"/>
        </w:rPr>
        <w:t>本单位固定资产总量为</w:t>
      </w:r>
      <w:r>
        <w:rPr>
          <w:rFonts w:hint="eastAsia" w:ascii="仿宋_GB2312" w:eastAsia="仿宋_GB2312"/>
          <w:sz w:val="32"/>
          <w:szCs w:val="32"/>
          <w:lang w:val="en-US" w:eastAsia="zh-CN"/>
        </w:rPr>
        <w:t>193.89万</w:t>
      </w:r>
      <w:r>
        <w:rPr>
          <w:rFonts w:hint="eastAsia" w:ascii="仿宋_GB2312" w:eastAsia="仿宋_GB2312"/>
          <w:sz w:val="32"/>
          <w:szCs w:val="32"/>
        </w:rPr>
        <w:t>元</w:t>
      </w:r>
      <w:r>
        <w:rPr>
          <w:rFonts w:hint="eastAsia" w:ascii="仿宋_GB2312" w:eastAsia="仿宋_GB2312"/>
          <w:sz w:val="32"/>
          <w:szCs w:val="32"/>
          <w:lang w:eastAsia="zh-CN"/>
        </w:rPr>
        <w:t>，公务用车一辆</w:t>
      </w:r>
      <w:r>
        <w:rPr>
          <w:rFonts w:hint="eastAsia" w:ascii="仿宋_GB2312" w:eastAsia="仿宋_GB2312"/>
          <w:sz w:val="32"/>
          <w:szCs w:val="32"/>
        </w:rPr>
        <w:t>。其中：房屋</w:t>
      </w:r>
      <w:r>
        <w:rPr>
          <w:rFonts w:hint="eastAsia" w:ascii="仿宋_GB2312" w:eastAsia="仿宋_GB2312"/>
          <w:sz w:val="32"/>
          <w:szCs w:val="32"/>
          <w:lang w:val="en-US" w:eastAsia="zh-CN"/>
        </w:rPr>
        <w:t>159.90万</w:t>
      </w:r>
      <w:r>
        <w:rPr>
          <w:rFonts w:hint="eastAsia" w:ascii="仿宋_GB2312" w:eastAsia="仿宋_GB2312"/>
          <w:sz w:val="32"/>
          <w:szCs w:val="32"/>
        </w:rPr>
        <w:t>元，占固定资产总额的</w:t>
      </w:r>
      <w:r>
        <w:rPr>
          <w:rFonts w:hint="eastAsia" w:ascii="仿宋_GB2312" w:eastAsia="仿宋_GB2312"/>
          <w:sz w:val="32"/>
          <w:szCs w:val="32"/>
          <w:lang w:val="en-US" w:eastAsia="zh-CN"/>
        </w:rPr>
        <w:t>82.5%</w:t>
      </w:r>
      <w:r>
        <w:rPr>
          <w:rFonts w:hint="eastAsia" w:ascii="仿宋_GB2312" w:eastAsia="仿宋_GB2312"/>
          <w:sz w:val="32"/>
          <w:szCs w:val="32"/>
        </w:rPr>
        <w:t>；</w:t>
      </w:r>
      <w:r>
        <w:rPr>
          <w:rFonts w:hint="eastAsia" w:ascii="仿宋_GB2312" w:eastAsia="仿宋_GB2312"/>
          <w:sz w:val="32"/>
          <w:szCs w:val="32"/>
          <w:lang w:eastAsia="zh-CN"/>
        </w:rPr>
        <w:t>小型载客汽车一辆，为公务用车，价值</w:t>
      </w:r>
      <w:r>
        <w:rPr>
          <w:rFonts w:hint="eastAsia" w:ascii="仿宋_GB2312" w:eastAsia="仿宋_GB2312"/>
          <w:sz w:val="32"/>
          <w:szCs w:val="32"/>
          <w:lang w:val="en-US" w:eastAsia="zh-CN"/>
        </w:rPr>
        <w:t>11.38万</w:t>
      </w:r>
      <w:r>
        <w:rPr>
          <w:rFonts w:hint="eastAsia" w:ascii="仿宋_GB2312" w:eastAsia="仿宋_GB2312"/>
          <w:sz w:val="32"/>
          <w:szCs w:val="32"/>
        </w:rPr>
        <w:t>元，占固定资产总额的</w:t>
      </w:r>
      <w:r>
        <w:rPr>
          <w:rFonts w:hint="eastAsia" w:ascii="仿宋_GB2312" w:eastAsia="仿宋_GB2312"/>
          <w:sz w:val="32"/>
          <w:szCs w:val="32"/>
          <w:lang w:val="en-US" w:eastAsia="zh-CN"/>
        </w:rPr>
        <w:t>5.8</w:t>
      </w:r>
      <w:r>
        <w:rPr>
          <w:rFonts w:hint="eastAsia" w:ascii="仿宋_GB2312" w:eastAsia="仿宋_GB2312"/>
          <w:sz w:val="32"/>
          <w:szCs w:val="32"/>
        </w:rPr>
        <w:t>%；</w:t>
      </w:r>
      <w:r>
        <w:rPr>
          <w:rFonts w:hint="eastAsia" w:ascii="仿宋_GB2312" w:eastAsia="仿宋_GB2312"/>
          <w:sz w:val="32"/>
          <w:szCs w:val="32"/>
          <w:lang w:eastAsia="zh-CN"/>
        </w:rPr>
        <w:t>其他固定资产</w:t>
      </w:r>
      <w:r>
        <w:rPr>
          <w:rFonts w:hint="eastAsia" w:ascii="仿宋_GB2312" w:eastAsia="仿宋_GB2312"/>
          <w:sz w:val="32"/>
          <w:szCs w:val="32"/>
          <w:lang w:val="en-US" w:eastAsia="zh-CN"/>
        </w:rPr>
        <w:t>22.61万元；</w:t>
      </w:r>
      <w:r>
        <w:rPr>
          <w:rFonts w:hint="eastAsia" w:ascii="仿宋_GB2312" w:eastAsia="仿宋_GB2312"/>
          <w:sz w:val="32"/>
          <w:szCs w:val="32"/>
          <w:lang w:eastAsia="zh-CN"/>
        </w:rPr>
        <w:t>无</w:t>
      </w:r>
      <w:r>
        <w:rPr>
          <w:rFonts w:hint="eastAsia" w:ascii="仿宋_GB2312" w:eastAsia="仿宋_GB2312"/>
          <w:sz w:val="32"/>
          <w:szCs w:val="32"/>
        </w:rPr>
        <w:t>单价50万元含以上通用设备；</w:t>
      </w:r>
      <w:r>
        <w:rPr>
          <w:rFonts w:hint="eastAsia" w:ascii="仿宋_GB2312" w:eastAsia="仿宋_GB2312"/>
          <w:sz w:val="32"/>
          <w:szCs w:val="32"/>
          <w:lang w:eastAsia="zh-CN"/>
        </w:rPr>
        <w:t>无专用设备</w:t>
      </w:r>
      <w:r>
        <w:rPr>
          <w:rFonts w:hint="eastAsia" w:ascii="仿宋_GB2312" w:eastAsia="仿宋_GB2312"/>
          <w:sz w:val="32"/>
          <w:szCs w:val="32"/>
        </w:rPr>
        <w:t>。</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2021年度，宁晋县委党校暂无购置国有资产计划。</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eastAsia="仿宋_GB2312"/>
          <w:sz w:val="32"/>
          <w:szCs w:val="32"/>
          <w:lang w:val="en-US" w:eastAsia="zh-CN"/>
        </w:rPr>
      </w:pPr>
    </w:p>
    <w:tbl>
      <w:tblPr>
        <w:tblStyle w:val="6"/>
        <w:tblpPr w:leftFromText="180" w:rightFromText="180" w:vertAnchor="text" w:horzAnchor="page" w:tblpXSpec="center" w:tblpY="380"/>
        <w:tblOverlap w:val="never"/>
        <w:tblW w:w="119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2651"/>
        <w:gridCol w:w="475"/>
        <w:gridCol w:w="1019"/>
        <w:gridCol w:w="1582"/>
        <w:gridCol w:w="2891"/>
        <w:gridCol w:w="475"/>
        <w:gridCol w:w="283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jc w:val="center"/>
        </w:trPr>
        <w:tc>
          <w:tcPr>
            <w:tcW w:w="2651" w:type="dxa"/>
            <w:shd w:val="clear" w:color="auto" w:fill="auto"/>
            <w:vAlign w:val="bottom"/>
          </w:tcPr>
          <w:p>
            <w:pPr>
              <w:keepNext w:val="0"/>
              <w:keepLines w:val="0"/>
              <w:widowControl/>
              <w:suppressLineNumbers w:val="0"/>
              <w:jc w:val="center"/>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共产党宁晋县委员会党校(本级）</w:t>
            </w:r>
          </w:p>
        </w:tc>
        <w:tc>
          <w:tcPr>
            <w:tcW w:w="475" w:type="dxa"/>
            <w:shd w:val="clear" w:color="auto" w:fill="auto"/>
            <w:vAlign w:val="bottom"/>
          </w:tcPr>
          <w:p>
            <w:pPr>
              <w:rPr>
                <w:rFonts w:hint="default" w:ascii="Arial" w:hAnsi="Arial" w:cs="Arial"/>
                <w:i w:val="0"/>
                <w:color w:val="000000"/>
                <w:sz w:val="20"/>
                <w:szCs w:val="20"/>
                <w:u w:val="none"/>
              </w:rPr>
            </w:pPr>
          </w:p>
        </w:tc>
        <w:tc>
          <w:tcPr>
            <w:tcW w:w="1019" w:type="dxa"/>
            <w:shd w:val="clear" w:color="auto" w:fill="auto"/>
            <w:vAlign w:val="bottom"/>
          </w:tcPr>
          <w:p>
            <w:pPr>
              <w:rPr>
                <w:rFonts w:hint="default" w:ascii="Arial" w:hAnsi="Arial" w:cs="Arial"/>
                <w:i w:val="0"/>
                <w:color w:val="000000"/>
                <w:sz w:val="20"/>
                <w:szCs w:val="20"/>
                <w:u w:val="none"/>
              </w:rPr>
            </w:pPr>
          </w:p>
        </w:tc>
        <w:tc>
          <w:tcPr>
            <w:tcW w:w="1582" w:type="dxa"/>
            <w:shd w:val="clear" w:color="auto" w:fill="auto"/>
            <w:vAlign w:val="bottom"/>
          </w:tcPr>
          <w:p>
            <w:pPr>
              <w:rPr>
                <w:rFonts w:hint="eastAsia" w:ascii="Arial" w:hAnsi="Arial" w:cs="Arial" w:eastAsiaTheme="minorEastAsia"/>
                <w:i w:val="0"/>
                <w:color w:val="000000"/>
                <w:sz w:val="20"/>
                <w:szCs w:val="20"/>
                <w:u w:val="none"/>
                <w:lang w:val="en-US" w:eastAsia="zh-CN"/>
              </w:rPr>
            </w:pPr>
            <w:r>
              <w:rPr>
                <w:rFonts w:hint="eastAsia" w:ascii="宋体" w:hAnsi="宋体" w:eastAsia="宋体" w:cs="宋体"/>
                <w:kern w:val="0"/>
                <w:sz w:val="22"/>
              </w:rPr>
              <w:t>截止时间：</w:t>
            </w:r>
            <w:r>
              <w:rPr>
                <w:rFonts w:hint="eastAsia" w:ascii="宋体" w:hAnsi="宋体" w:eastAsia="宋体" w:cs="宋体"/>
                <w:kern w:val="0"/>
                <w:sz w:val="22"/>
                <w:lang w:val="en-US" w:eastAsia="zh-CN"/>
              </w:rPr>
              <w:t>2020</w:t>
            </w:r>
            <w:r>
              <w:rPr>
                <w:rFonts w:hint="eastAsia" w:ascii="宋体" w:hAnsi="宋体" w:eastAsia="宋体" w:cs="宋体"/>
                <w:kern w:val="0"/>
                <w:sz w:val="22"/>
              </w:rPr>
              <w:t>年12月31日</w:t>
            </w:r>
          </w:p>
        </w:tc>
        <w:tc>
          <w:tcPr>
            <w:tcW w:w="2891" w:type="dxa"/>
            <w:shd w:val="clear" w:color="auto" w:fill="auto"/>
            <w:vAlign w:val="bottom"/>
          </w:tcPr>
          <w:p>
            <w:pPr>
              <w:rPr>
                <w:rFonts w:hint="default" w:ascii="Arial" w:hAnsi="Arial" w:cs="Arial"/>
                <w:i w:val="0"/>
                <w:color w:val="000000"/>
                <w:sz w:val="20"/>
                <w:szCs w:val="20"/>
                <w:u w:val="none"/>
              </w:rPr>
            </w:pPr>
          </w:p>
        </w:tc>
        <w:tc>
          <w:tcPr>
            <w:tcW w:w="475" w:type="dxa"/>
            <w:shd w:val="clear" w:color="auto" w:fill="auto"/>
            <w:vAlign w:val="bottom"/>
          </w:tcPr>
          <w:p>
            <w:pPr>
              <w:rPr>
                <w:rFonts w:hint="default" w:ascii="Arial" w:hAnsi="Arial" w:cs="Arial"/>
                <w:i w:val="0"/>
                <w:color w:val="000000"/>
                <w:sz w:val="20"/>
                <w:szCs w:val="20"/>
                <w:u w:val="none"/>
              </w:rPr>
            </w:pPr>
          </w:p>
        </w:tc>
        <w:tc>
          <w:tcPr>
            <w:tcW w:w="2837" w:type="dxa"/>
            <w:shd w:val="clear" w:color="auto" w:fill="auto"/>
            <w:vAlign w:val="bottom"/>
          </w:tcPr>
          <w:p>
            <w:pPr>
              <w:keepNext w:val="0"/>
              <w:keepLines w:val="0"/>
              <w:widowControl/>
              <w:suppressLineNumbers w:val="0"/>
              <w:jc w:val="right"/>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jc w:val="center"/>
        </w:trPr>
        <w:tc>
          <w:tcPr>
            <w:tcW w:w="2651"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lang w:eastAsia="zh-CN"/>
              </w:rPr>
            </w:pPr>
            <w:r>
              <w:rPr>
                <w:rFonts w:hint="eastAsia" w:ascii="宋体" w:hAnsi="宋体" w:eastAsia="宋体" w:cs="宋体"/>
                <w:i w:val="0"/>
                <w:color w:val="000000"/>
                <w:sz w:val="22"/>
                <w:szCs w:val="22"/>
                <w:u w:val="none"/>
                <w:lang w:eastAsia="zh-CN"/>
              </w:rPr>
              <w:t>项目</w:t>
            </w:r>
          </w:p>
        </w:tc>
        <w:tc>
          <w:tcPr>
            <w:tcW w:w="475" w:type="dxa"/>
            <w:tcBorders>
              <w:top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lang w:eastAsia="zh-CN"/>
              </w:rPr>
            </w:pPr>
            <w:r>
              <w:rPr>
                <w:rFonts w:hint="eastAsia" w:ascii="宋体" w:hAnsi="宋体" w:eastAsia="宋体" w:cs="宋体"/>
                <w:i w:val="0"/>
                <w:color w:val="000000"/>
                <w:sz w:val="22"/>
                <w:szCs w:val="22"/>
                <w:u w:val="none"/>
                <w:lang w:eastAsia="zh-CN"/>
              </w:rPr>
              <w:t>行次</w:t>
            </w:r>
          </w:p>
        </w:tc>
        <w:tc>
          <w:tcPr>
            <w:tcW w:w="1019"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w:t>
            </w:r>
          </w:p>
        </w:tc>
        <w:tc>
          <w:tcPr>
            <w:tcW w:w="1582"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价值</w:t>
            </w:r>
            <w:r>
              <w:rPr>
                <w:rFonts w:hint="eastAsia" w:ascii="宋体" w:hAnsi="宋体" w:eastAsia="宋体" w:cs="宋体"/>
                <w:b/>
                <w:bCs/>
                <w:kern w:val="0"/>
                <w:sz w:val="22"/>
              </w:rPr>
              <w:t>（金额单位：万元）</w:t>
            </w:r>
          </w:p>
        </w:tc>
        <w:tc>
          <w:tcPr>
            <w:tcW w:w="6203" w:type="dxa"/>
            <w:gridSpan w:val="3"/>
            <w:tcBorders>
              <w:top w:val="single" w:color="000000" w:sz="4" w:space="0"/>
              <w:bottom w:val="single" w:color="000000" w:sz="4" w:space="0"/>
              <w:right w:val="single" w:color="000000" w:sz="12" w:space="0"/>
            </w:tcBorders>
            <w:shd w:val="clear" w:color="FFFFFF" w:fill="C0C0C0"/>
            <w:vAlign w:val="center"/>
          </w:tcPr>
          <w:p>
            <w:pPr>
              <w:jc w:val="center"/>
              <w:rPr>
                <w:rFonts w:hint="eastAsia" w:ascii="宋体" w:hAnsi="宋体" w:eastAsia="宋体" w:cs="宋体"/>
                <w:i w:val="0"/>
                <w:color w:val="000000"/>
                <w:sz w:val="22"/>
                <w:szCs w:val="22"/>
                <w:u w:val="none"/>
                <w:lang w:eastAsia="zh-CN"/>
              </w:rPr>
            </w:pPr>
            <w:r>
              <w:rPr>
                <w:rFonts w:hint="eastAsia" w:ascii="宋体" w:hAnsi="宋体" w:eastAsia="宋体" w:cs="宋体"/>
                <w:i w:val="0"/>
                <w:color w:val="000000"/>
                <w:sz w:val="22"/>
                <w:szCs w:val="22"/>
                <w:u w:val="none"/>
                <w:lang w:eastAsia="zh-CN"/>
              </w:rPr>
              <w:t>补充资料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jc w:val="center"/>
        </w:trPr>
        <w:tc>
          <w:tcPr>
            <w:tcW w:w="2651"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　　次</w:t>
            </w:r>
          </w:p>
        </w:tc>
        <w:tc>
          <w:tcPr>
            <w:tcW w:w="475" w:type="dxa"/>
            <w:tcBorders>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1019"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582"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2891"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　　次</w:t>
            </w:r>
          </w:p>
        </w:tc>
        <w:tc>
          <w:tcPr>
            <w:tcW w:w="475"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行次</w:t>
            </w:r>
          </w:p>
        </w:tc>
        <w:tc>
          <w:tcPr>
            <w:tcW w:w="2837" w:type="dxa"/>
            <w:tcBorders>
              <w:bottom w:val="single" w:color="000000" w:sz="4" w:space="0"/>
              <w:right w:val="single" w:color="000000" w:sz="12"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jc w:val="center"/>
        </w:trPr>
        <w:tc>
          <w:tcPr>
            <w:tcW w:w="2651"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资产总额</w:t>
            </w:r>
          </w:p>
        </w:tc>
        <w:tc>
          <w:tcPr>
            <w:tcW w:w="475"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019" w:type="dxa"/>
            <w:tcBorders>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58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color w:val="000000"/>
                <w:sz w:val="22"/>
                <w:szCs w:val="22"/>
                <w:u w:val="none"/>
                <w:lang w:val="en-US" w:eastAsia="zh-CN"/>
              </w:rPr>
            </w:pPr>
            <w:r>
              <w:rPr>
                <w:rFonts w:hint="eastAsia" w:ascii="宋体" w:hAnsi="宋体" w:eastAsia="宋体" w:cs="宋体"/>
                <w:i w:val="0"/>
                <w:color w:val="000000"/>
                <w:sz w:val="22"/>
                <w:szCs w:val="22"/>
                <w:u w:val="none"/>
                <w:lang w:val="en-US" w:eastAsia="zh-CN"/>
              </w:rPr>
              <w:t>193.89</w:t>
            </w:r>
          </w:p>
        </w:tc>
        <w:tc>
          <w:tcPr>
            <w:tcW w:w="2891"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一、本年坏账损失金额</w:t>
            </w:r>
          </w:p>
        </w:tc>
        <w:tc>
          <w:tcPr>
            <w:tcW w:w="475"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23</w:t>
            </w:r>
          </w:p>
        </w:tc>
        <w:tc>
          <w:tcPr>
            <w:tcW w:w="2837" w:type="dxa"/>
            <w:tcBorders>
              <w:bottom w:val="single" w:color="000000" w:sz="4" w:space="0"/>
              <w:right w:val="single" w:color="000000" w:sz="12"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jc w:val="center"/>
        </w:trPr>
        <w:tc>
          <w:tcPr>
            <w:tcW w:w="2651"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一、流动资产</w:t>
            </w:r>
          </w:p>
        </w:tc>
        <w:tc>
          <w:tcPr>
            <w:tcW w:w="475"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1019" w:type="dxa"/>
            <w:tcBorders>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58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2891"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二、危房面积（平方米）</w:t>
            </w:r>
          </w:p>
        </w:tc>
        <w:tc>
          <w:tcPr>
            <w:tcW w:w="475"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w:t>
            </w:r>
          </w:p>
        </w:tc>
        <w:tc>
          <w:tcPr>
            <w:tcW w:w="2837" w:type="dxa"/>
            <w:tcBorders>
              <w:bottom w:val="single" w:color="000000" w:sz="4" w:space="0"/>
              <w:right w:val="single" w:color="000000" w:sz="1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0" w:hRule="atLeast"/>
          <w:jc w:val="center"/>
        </w:trPr>
        <w:tc>
          <w:tcPr>
            <w:tcW w:w="2651"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二、固定资产</w:t>
            </w:r>
          </w:p>
        </w:tc>
        <w:tc>
          <w:tcPr>
            <w:tcW w:w="475"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1019" w:type="dxa"/>
            <w:tcBorders>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58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color w:val="000000"/>
                <w:sz w:val="22"/>
                <w:szCs w:val="22"/>
                <w:u w:val="none"/>
                <w:lang w:val="en-US" w:eastAsia="zh-CN"/>
              </w:rPr>
            </w:pPr>
            <w:r>
              <w:rPr>
                <w:rFonts w:hint="eastAsia" w:ascii="宋体" w:hAnsi="宋体" w:eastAsia="宋体" w:cs="宋体"/>
                <w:i w:val="0"/>
                <w:color w:val="000000"/>
                <w:sz w:val="22"/>
                <w:szCs w:val="22"/>
                <w:u w:val="none"/>
                <w:lang w:val="en-US" w:eastAsia="zh-CN"/>
              </w:rPr>
              <w:t>193.89</w:t>
            </w:r>
          </w:p>
        </w:tc>
        <w:tc>
          <w:tcPr>
            <w:tcW w:w="2891"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（一）上年年末数</w:t>
            </w:r>
          </w:p>
        </w:tc>
        <w:tc>
          <w:tcPr>
            <w:tcW w:w="475"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w:t>
            </w:r>
          </w:p>
        </w:tc>
        <w:tc>
          <w:tcPr>
            <w:tcW w:w="2837" w:type="dxa"/>
            <w:tcBorders>
              <w:bottom w:val="single" w:color="000000" w:sz="4" w:space="0"/>
              <w:right w:val="single" w:color="000000" w:sz="12"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jc w:val="center"/>
        </w:trPr>
        <w:tc>
          <w:tcPr>
            <w:tcW w:w="2651"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（一）房屋（平方米）</w:t>
            </w:r>
          </w:p>
        </w:tc>
        <w:tc>
          <w:tcPr>
            <w:tcW w:w="475"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101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2614.00</w:t>
            </w:r>
          </w:p>
        </w:tc>
        <w:tc>
          <w:tcPr>
            <w:tcW w:w="158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1,59.90</w:t>
            </w:r>
          </w:p>
        </w:tc>
        <w:tc>
          <w:tcPr>
            <w:tcW w:w="2891"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（二）本年增加数</w:t>
            </w:r>
          </w:p>
        </w:tc>
        <w:tc>
          <w:tcPr>
            <w:tcW w:w="475"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26</w:t>
            </w:r>
          </w:p>
        </w:tc>
        <w:tc>
          <w:tcPr>
            <w:tcW w:w="2837" w:type="dxa"/>
            <w:tcBorders>
              <w:bottom w:val="single" w:color="000000" w:sz="4" w:space="0"/>
              <w:right w:val="single" w:color="000000" w:sz="12"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0" w:hRule="atLeast"/>
          <w:jc w:val="center"/>
        </w:trPr>
        <w:tc>
          <w:tcPr>
            <w:tcW w:w="2651"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1.办公用房</w:t>
            </w:r>
          </w:p>
        </w:tc>
        <w:tc>
          <w:tcPr>
            <w:tcW w:w="475"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101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75.00</w:t>
            </w:r>
          </w:p>
        </w:tc>
        <w:tc>
          <w:tcPr>
            <w:tcW w:w="158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5.41</w:t>
            </w:r>
          </w:p>
        </w:tc>
        <w:tc>
          <w:tcPr>
            <w:tcW w:w="2891"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（三）本年减少数</w:t>
            </w:r>
          </w:p>
        </w:tc>
        <w:tc>
          <w:tcPr>
            <w:tcW w:w="475"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27</w:t>
            </w:r>
          </w:p>
        </w:tc>
        <w:tc>
          <w:tcPr>
            <w:tcW w:w="2837" w:type="dxa"/>
            <w:tcBorders>
              <w:bottom w:val="single" w:color="000000" w:sz="4" w:space="0"/>
              <w:right w:val="single" w:color="000000" w:sz="12"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0" w:hRule="atLeast"/>
          <w:jc w:val="center"/>
        </w:trPr>
        <w:tc>
          <w:tcPr>
            <w:tcW w:w="2651"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2.业务用房</w:t>
            </w:r>
          </w:p>
        </w:tc>
        <w:tc>
          <w:tcPr>
            <w:tcW w:w="475"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101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color w:val="000000"/>
                <w:sz w:val="22"/>
                <w:szCs w:val="22"/>
                <w:u w:val="none"/>
                <w:lang w:val="en-US"/>
              </w:rPr>
            </w:pPr>
            <w:r>
              <w:rPr>
                <w:rFonts w:hint="eastAsia" w:ascii="宋体" w:hAnsi="宋体" w:eastAsia="宋体" w:cs="宋体"/>
                <w:i w:val="0"/>
                <w:color w:val="000000"/>
                <w:kern w:val="0"/>
                <w:sz w:val="22"/>
                <w:szCs w:val="22"/>
                <w:u w:val="none"/>
                <w:lang w:val="en-US" w:eastAsia="zh-CN" w:bidi="ar"/>
              </w:rPr>
              <w:t>2539.00</w:t>
            </w:r>
          </w:p>
        </w:tc>
        <w:tc>
          <w:tcPr>
            <w:tcW w:w="158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1,54.48</w:t>
            </w:r>
          </w:p>
        </w:tc>
        <w:tc>
          <w:tcPr>
            <w:tcW w:w="2891"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其中：本年修复数</w:t>
            </w:r>
          </w:p>
        </w:tc>
        <w:tc>
          <w:tcPr>
            <w:tcW w:w="475"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28</w:t>
            </w:r>
          </w:p>
        </w:tc>
        <w:tc>
          <w:tcPr>
            <w:tcW w:w="2837" w:type="dxa"/>
            <w:tcBorders>
              <w:bottom w:val="single" w:color="000000" w:sz="4" w:space="0"/>
              <w:right w:val="single" w:color="000000" w:sz="12"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0" w:hRule="atLeast"/>
          <w:jc w:val="center"/>
        </w:trPr>
        <w:tc>
          <w:tcPr>
            <w:tcW w:w="2651"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3.其他（不含构筑物）</w:t>
            </w:r>
          </w:p>
        </w:tc>
        <w:tc>
          <w:tcPr>
            <w:tcW w:w="475"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c>
          <w:tcPr>
            <w:tcW w:w="101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color w:val="000000"/>
                <w:sz w:val="22"/>
                <w:szCs w:val="22"/>
                <w:u w:val="none"/>
                <w:lang w:val="en-US"/>
              </w:rPr>
            </w:pPr>
            <w:r>
              <w:rPr>
                <w:rFonts w:hint="default" w:ascii="宋体" w:hAnsi="宋体" w:eastAsia="宋体" w:cs="宋体"/>
                <w:i w:val="0"/>
                <w:color w:val="000000"/>
                <w:kern w:val="0"/>
                <w:sz w:val="22"/>
                <w:szCs w:val="22"/>
                <w:u w:val="none"/>
                <w:lang w:val="en-US" w:eastAsia="zh-CN" w:bidi="ar"/>
              </w:rPr>
              <w:t>0.00</w:t>
            </w:r>
          </w:p>
        </w:tc>
        <w:tc>
          <w:tcPr>
            <w:tcW w:w="158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2891"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（四）年末数</w:t>
            </w:r>
          </w:p>
        </w:tc>
        <w:tc>
          <w:tcPr>
            <w:tcW w:w="475"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29</w:t>
            </w:r>
          </w:p>
        </w:tc>
        <w:tc>
          <w:tcPr>
            <w:tcW w:w="2837" w:type="dxa"/>
            <w:tcBorders>
              <w:bottom w:val="single" w:color="000000" w:sz="4" w:space="0"/>
              <w:right w:val="single" w:color="000000" w:sz="12"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jc w:val="center"/>
        </w:trPr>
        <w:tc>
          <w:tcPr>
            <w:tcW w:w="2651"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（二）车辆（台、辆）</w:t>
            </w:r>
          </w:p>
        </w:tc>
        <w:tc>
          <w:tcPr>
            <w:tcW w:w="475"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c>
          <w:tcPr>
            <w:tcW w:w="101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58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11.38</w:t>
            </w:r>
          </w:p>
        </w:tc>
        <w:tc>
          <w:tcPr>
            <w:tcW w:w="2891"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三、年末单位负担费用的供暖面积（平方米）</w:t>
            </w:r>
          </w:p>
        </w:tc>
        <w:tc>
          <w:tcPr>
            <w:tcW w:w="475"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w:t>
            </w:r>
          </w:p>
        </w:tc>
        <w:tc>
          <w:tcPr>
            <w:tcW w:w="2837" w:type="dxa"/>
            <w:tcBorders>
              <w:bottom w:val="single" w:color="000000" w:sz="4" w:space="0"/>
              <w:right w:val="single" w:color="000000" w:sz="12"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jc w:val="center"/>
        </w:trPr>
        <w:tc>
          <w:tcPr>
            <w:tcW w:w="2651"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1.轿车</w:t>
            </w:r>
          </w:p>
        </w:tc>
        <w:tc>
          <w:tcPr>
            <w:tcW w:w="475"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c>
          <w:tcPr>
            <w:tcW w:w="101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w:t>
            </w:r>
          </w:p>
        </w:tc>
        <w:tc>
          <w:tcPr>
            <w:tcW w:w="158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2891"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四、年末单位出租出借房屋面积（平方米）</w:t>
            </w:r>
          </w:p>
        </w:tc>
        <w:tc>
          <w:tcPr>
            <w:tcW w:w="475"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w:t>
            </w:r>
          </w:p>
        </w:tc>
        <w:tc>
          <w:tcPr>
            <w:tcW w:w="2837" w:type="dxa"/>
            <w:tcBorders>
              <w:bottom w:val="single" w:color="000000" w:sz="4" w:space="0"/>
              <w:right w:val="single" w:color="000000" w:sz="12"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jc w:val="center"/>
        </w:trPr>
        <w:tc>
          <w:tcPr>
            <w:tcW w:w="2651"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2.越野车</w:t>
            </w:r>
          </w:p>
        </w:tc>
        <w:tc>
          <w:tcPr>
            <w:tcW w:w="475"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101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w:t>
            </w:r>
          </w:p>
        </w:tc>
        <w:tc>
          <w:tcPr>
            <w:tcW w:w="158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2891"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五、年末单位土地证证载面积（平方米）</w:t>
            </w:r>
          </w:p>
        </w:tc>
        <w:tc>
          <w:tcPr>
            <w:tcW w:w="475"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w:t>
            </w:r>
          </w:p>
        </w:tc>
        <w:tc>
          <w:tcPr>
            <w:tcW w:w="2837" w:type="dxa"/>
            <w:tcBorders>
              <w:bottom w:val="single" w:color="000000" w:sz="4" w:space="0"/>
              <w:right w:val="single" w:color="000000" w:sz="12"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0" w:hRule="atLeast"/>
          <w:jc w:val="center"/>
        </w:trPr>
        <w:tc>
          <w:tcPr>
            <w:tcW w:w="2651"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3.小型载客汽车</w:t>
            </w:r>
          </w:p>
        </w:tc>
        <w:tc>
          <w:tcPr>
            <w:tcW w:w="475"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w:t>
            </w:r>
          </w:p>
        </w:tc>
        <w:tc>
          <w:tcPr>
            <w:tcW w:w="101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58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11.38</w:t>
            </w:r>
          </w:p>
        </w:tc>
        <w:tc>
          <w:tcPr>
            <w:tcW w:w="2891"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六、年末单位车辆工作用途情况（台、辆）</w:t>
            </w:r>
          </w:p>
        </w:tc>
        <w:tc>
          <w:tcPr>
            <w:tcW w:w="475"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w:t>
            </w:r>
          </w:p>
        </w:tc>
        <w:tc>
          <w:tcPr>
            <w:tcW w:w="2837" w:type="dxa"/>
            <w:tcBorders>
              <w:bottom w:val="single" w:color="000000" w:sz="4" w:space="0"/>
              <w:right w:val="single" w:color="000000" w:sz="12"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0" w:hRule="atLeast"/>
          <w:jc w:val="center"/>
        </w:trPr>
        <w:tc>
          <w:tcPr>
            <w:tcW w:w="2651"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4.大中型载客汽车</w:t>
            </w:r>
          </w:p>
        </w:tc>
        <w:tc>
          <w:tcPr>
            <w:tcW w:w="475"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c>
          <w:tcPr>
            <w:tcW w:w="101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w:t>
            </w:r>
          </w:p>
        </w:tc>
        <w:tc>
          <w:tcPr>
            <w:tcW w:w="158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2891"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1.副部（省）级及以上领导用车</w:t>
            </w:r>
          </w:p>
        </w:tc>
        <w:tc>
          <w:tcPr>
            <w:tcW w:w="475"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w:t>
            </w:r>
          </w:p>
        </w:tc>
        <w:tc>
          <w:tcPr>
            <w:tcW w:w="2837" w:type="dxa"/>
            <w:tcBorders>
              <w:bottom w:val="single" w:color="000000" w:sz="4" w:space="0"/>
              <w:right w:val="single" w:color="000000" w:sz="12"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jc w:val="center"/>
        </w:trPr>
        <w:tc>
          <w:tcPr>
            <w:tcW w:w="2651"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5.其他车型</w:t>
            </w:r>
          </w:p>
        </w:tc>
        <w:tc>
          <w:tcPr>
            <w:tcW w:w="475"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w:t>
            </w:r>
          </w:p>
        </w:tc>
        <w:tc>
          <w:tcPr>
            <w:tcW w:w="101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w:t>
            </w:r>
          </w:p>
        </w:tc>
        <w:tc>
          <w:tcPr>
            <w:tcW w:w="158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2891"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2.一般公务用车</w:t>
            </w:r>
          </w:p>
        </w:tc>
        <w:tc>
          <w:tcPr>
            <w:tcW w:w="475"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35</w:t>
            </w:r>
          </w:p>
        </w:tc>
        <w:tc>
          <w:tcPr>
            <w:tcW w:w="2837" w:type="dxa"/>
            <w:tcBorders>
              <w:bottom w:val="single" w:color="000000" w:sz="4" w:space="0"/>
              <w:right w:val="single" w:color="000000" w:sz="12"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jc w:val="center"/>
        </w:trPr>
        <w:tc>
          <w:tcPr>
            <w:tcW w:w="2651"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（三）单价50万元（含）以上的通用设备（台、套…）</w:t>
            </w:r>
          </w:p>
        </w:tc>
        <w:tc>
          <w:tcPr>
            <w:tcW w:w="475"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w:t>
            </w:r>
          </w:p>
        </w:tc>
        <w:tc>
          <w:tcPr>
            <w:tcW w:w="101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w:t>
            </w:r>
          </w:p>
        </w:tc>
        <w:tc>
          <w:tcPr>
            <w:tcW w:w="158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2891"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3.一般执法执勤用车</w:t>
            </w:r>
          </w:p>
        </w:tc>
        <w:tc>
          <w:tcPr>
            <w:tcW w:w="475"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36</w:t>
            </w:r>
          </w:p>
        </w:tc>
        <w:tc>
          <w:tcPr>
            <w:tcW w:w="2837" w:type="dxa"/>
            <w:tcBorders>
              <w:bottom w:val="single" w:color="000000" w:sz="4" w:space="0"/>
              <w:right w:val="single" w:color="000000" w:sz="12"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jc w:val="center"/>
        </w:trPr>
        <w:tc>
          <w:tcPr>
            <w:tcW w:w="2651"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（四）单价100万元（含）以上的专用设备（台、套…）</w:t>
            </w:r>
          </w:p>
        </w:tc>
        <w:tc>
          <w:tcPr>
            <w:tcW w:w="475"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w:t>
            </w:r>
          </w:p>
        </w:tc>
        <w:tc>
          <w:tcPr>
            <w:tcW w:w="101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w:t>
            </w:r>
          </w:p>
        </w:tc>
        <w:tc>
          <w:tcPr>
            <w:tcW w:w="158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2891"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4.特种专业技术用车</w:t>
            </w:r>
          </w:p>
        </w:tc>
        <w:tc>
          <w:tcPr>
            <w:tcW w:w="475"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37</w:t>
            </w:r>
          </w:p>
        </w:tc>
        <w:tc>
          <w:tcPr>
            <w:tcW w:w="2837" w:type="dxa"/>
            <w:tcBorders>
              <w:bottom w:val="single" w:color="000000" w:sz="4" w:space="0"/>
              <w:right w:val="single" w:color="000000" w:sz="12"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jc w:val="center"/>
        </w:trPr>
        <w:tc>
          <w:tcPr>
            <w:tcW w:w="2651"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（五）其他固定资产</w:t>
            </w:r>
          </w:p>
        </w:tc>
        <w:tc>
          <w:tcPr>
            <w:tcW w:w="475"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w:t>
            </w:r>
          </w:p>
        </w:tc>
        <w:tc>
          <w:tcPr>
            <w:tcW w:w="1019" w:type="dxa"/>
            <w:tcBorders>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58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color w:val="000000"/>
                <w:sz w:val="22"/>
                <w:szCs w:val="22"/>
                <w:u w:val="none"/>
                <w:lang w:val="en-US"/>
              </w:rPr>
            </w:pPr>
            <w:r>
              <w:rPr>
                <w:rFonts w:hint="eastAsia" w:ascii="宋体" w:hAnsi="宋体" w:eastAsia="宋体" w:cs="宋体"/>
                <w:i w:val="0"/>
                <w:color w:val="000000"/>
                <w:kern w:val="0"/>
                <w:sz w:val="22"/>
                <w:szCs w:val="22"/>
                <w:u w:val="none"/>
                <w:lang w:val="en-US" w:eastAsia="zh-CN" w:bidi="ar"/>
              </w:rPr>
              <w:t>22.61</w:t>
            </w:r>
          </w:p>
        </w:tc>
        <w:tc>
          <w:tcPr>
            <w:tcW w:w="2891"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5.其他用车</w:t>
            </w:r>
          </w:p>
        </w:tc>
        <w:tc>
          <w:tcPr>
            <w:tcW w:w="475"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w:t>
            </w:r>
          </w:p>
        </w:tc>
        <w:tc>
          <w:tcPr>
            <w:tcW w:w="2837" w:type="dxa"/>
            <w:tcBorders>
              <w:bottom w:val="single" w:color="000000" w:sz="4" w:space="0"/>
              <w:right w:val="single" w:color="000000" w:sz="12"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jc w:val="center"/>
        </w:trPr>
        <w:tc>
          <w:tcPr>
            <w:tcW w:w="2651"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减：累计折旧及减值准备</w:t>
            </w:r>
          </w:p>
        </w:tc>
        <w:tc>
          <w:tcPr>
            <w:tcW w:w="475"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w:t>
            </w:r>
          </w:p>
        </w:tc>
        <w:tc>
          <w:tcPr>
            <w:tcW w:w="1019" w:type="dxa"/>
            <w:tcBorders>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58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2891" w:type="dxa"/>
            <w:tcBorders>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475"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w:t>
            </w:r>
          </w:p>
        </w:tc>
        <w:tc>
          <w:tcPr>
            <w:tcW w:w="2837" w:type="dxa"/>
            <w:tcBorders>
              <w:bottom w:val="single" w:color="000000" w:sz="4" w:space="0"/>
              <w:right w:val="single" w:color="000000" w:sz="12" w:space="0"/>
            </w:tcBorders>
            <w:shd w:val="clear" w:color="auto" w:fill="auto"/>
            <w:vAlign w:val="center"/>
          </w:tcPr>
          <w:p>
            <w:pPr>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jc w:val="center"/>
        </w:trPr>
        <w:tc>
          <w:tcPr>
            <w:tcW w:w="2651"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三、长期投资</w:t>
            </w:r>
          </w:p>
        </w:tc>
        <w:tc>
          <w:tcPr>
            <w:tcW w:w="475"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w:t>
            </w:r>
          </w:p>
        </w:tc>
        <w:tc>
          <w:tcPr>
            <w:tcW w:w="1019" w:type="dxa"/>
            <w:tcBorders>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58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2891" w:type="dxa"/>
            <w:tcBorders>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475"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w:t>
            </w:r>
          </w:p>
        </w:tc>
        <w:tc>
          <w:tcPr>
            <w:tcW w:w="2837" w:type="dxa"/>
            <w:tcBorders>
              <w:bottom w:val="single" w:color="000000" w:sz="4" w:space="0"/>
              <w:right w:val="single" w:color="000000" w:sz="12" w:space="0"/>
            </w:tcBorders>
            <w:shd w:val="clear" w:color="auto" w:fill="auto"/>
            <w:vAlign w:val="center"/>
          </w:tcPr>
          <w:p>
            <w:pPr>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jc w:val="center"/>
        </w:trPr>
        <w:tc>
          <w:tcPr>
            <w:tcW w:w="2651"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四、在建工程</w:t>
            </w:r>
          </w:p>
        </w:tc>
        <w:tc>
          <w:tcPr>
            <w:tcW w:w="475"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w:t>
            </w:r>
          </w:p>
        </w:tc>
        <w:tc>
          <w:tcPr>
            <w:tcW w:w="1019" w:type="dxa"/>
            <w:tcBorders>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58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2891" w:type="dxa"/>
            <w:tcBorders>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475"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41</w:t>
            </w:r>
          </w:p>
        </w:tc>
        <w:tc>
          <w:tcPr>
            <w:tcW w:w="2837" w:type="dxa"/>
            <w:tcBorders>
              <w:bottom w:val="single" w:color="000000" w:sz="4" w:space="0"/>
              <w:right w:val="single" w:color="000000" w:sz="12" w:space="0"/>
            </w:tcBorders>
            <w:shd w:val="clear" w:color="auto" w:fill="auto"/>
            <w:vAlign w:val="center"/>
          </w:tcPr>
          <w:p>
            <w:pPr>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0" w:hRule="atLeast"/>
          <w:jc w:val="center"/>
        </w:trPr>
        <w:tc>
          <w:tcPr>
            <w:tcW w:w="2651"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五、无形资产</w:t>
            </w:r>
          </w:p>
        </w:tc>
        <w:tc>
          <w:tcPr>
            <w:tcW w:w="475"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c>
          <w:tcPr>
            <w:tcW w:w="1019" w:type="dxa"/>
            <w:tcBorders>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58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2891" w:type="dxa"/>
            <w:tcBorders>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475"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42</w:t>
            </w:r>
          </w:p>
        </w:tc>
        <w:tc>
          <w:tcPr>
            <w:tcW w:w="2837" w:type="dxa"/>
            <w:tcBorders>
              <w:bottom w:val="single" w:color="000000" w:sz="4" w:space="0"/>
              <w:right w:val="single" w:color="000000" w:sz="12" w:space="0"/>
            </w:tcBorders>
            <w:shd w:val="clear" w:color="auto" w:fill="auto"/>
            <w:vAlign w:val="center"/>
          </w:tcPr>
          <w:p>
            <w:pPr>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jc w:val="center"/>
        </w:trPr>
        <w:tc>
          <w:tcPr>
            <w:tcW w:w="2651"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减：累计摊销</w:t>
            </w:r>
          </w:p>
        </w:tc>
        <w:tc>
          <w:tcPr>
            <w:tcW w:w="475"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w:t>
            </w:r>
          </w:p>
        </w:tc>
        <w:tc>
          <w:tcPr>
            <w:tcW w:w="1019" w:type="dxa"/>
            <w:tcBorders>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58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2891" w:type="dxa"/>
            <w:tcBorders>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475"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43</w:t>
            </w:r>
          </w:p>
        </w:tc>
        <w:tc>
          <w:tcPr>
            <w:tcW w:w="2837" w:type="dxa"/>
            <w:tcBorders>
              <w:bottom w:val="single" w:color="000000" w:sz="4" w:space="0"/>
              <w:right w:val="single" w:color="000000" w:sz="12" w:space="0"/>
            </w:tcBorders>
            <w:shd w:val="clear" w:color="auto" w:fill="auto"/>
            <w:vAlign w:val="center"/>
          </w:tcPr>
          <w:p>
            <w:pPr>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jc w:val="center"/>
        </w:trPr>
        <w:tc>
          <w:tcPr>
            <w:tcW w:w="2651" w:type="dxa"/>
            <w:tcBorders>
              <w:left w:val="single" w:color="000000" w:sz="4" w:space="0"/>
              <w:bottom w:val="single" w:color="000000" w:sz="12"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六、其他资产</w:t>
            </w:r>
          </w:p>
        </w:tc>
        <w:tc>
          <w:tcPr>
            <w:tcW w:w="475" w:type="dxa"/>
            <w:tcBorders>
              <w:bottom w:val="single" w:color="000000" w:sz="12"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w:t>
            </w:r>
          </w:p>
        </w:tc>
        <w:tc>
          <w:tcPr>
            <w:tcW w:w="1019" w:type="dxa"/>
            <w:tcBorders>
              <w:bottom w:val="single" w:color="000000" w:sz="12"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582" w:type="dxa"/>
            <w:tcBorders>
              <w:bottom w:val="single" w:color="000000" w:sz="12"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2891" w:type="dxa"/>
            <w:tcBorders>
              <w:bottom w:val="single" w:color="000000" w:sz="12"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475" w:type="dxa"/>
            <w:tcBorders>
              <w:bottom w:val="single" w:color="000000" w:sz="12"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44</w:t>
            </w:r>
          </w:p>
        </w:tc>
        <w:tc>
          <w:tcPr>
            <w:tcW w:w="2837" w:type="dxa"/>
            <w:tcBorders>
              <w:bottom w:val="single" w:color="000000" w:sz="12" w:space="0"/>
              <w:right w:val="single" w:color="000000" w:sz="12" w:space="0"/>
            </w:tcBorders>
            <w:shd w:val="clear" w:color="auto" w:fill="auto"/>
            <w:vAlign w:val="center"/>
          </w:tcPr>
          <w:p>
            <w:pPr>
              <w:jc w:val="right"/>
              <w:rPr>
                <w:rFonts w:hint="eastAsia" w:ascii="宋体" w:hAnsi="宋体" w:eastAsia="宋体" w:cs="宋体"/>
                <w:i w:val="0"/>
                <w:color w:val="000000"/>
                <w:sz w:val="22"/>
                <w:szCs w:val="22"/>
                <w:u w:val="none"/>
              </w:rPr>
            </w:pPr>
          </w:p>
        </w:tc>
      </w:tr>
    </w:tbl>
    <w:p>
      <w:pPr>
        <w:keepNext w:val="0"/>
        <w:keepLines w:val="0"/>
        <w:pageBreakBefore w:val="0"/>
        <w:widowControl w:val="0"/>
        <w:kinsoku/>
        <w:wordWrap/>
        <w:overflowPunct/>
        <w:topLinePunct w:val="0"/>
        <w:autoSpaceDE/>
        <w:autoSpaceDN/>
        <w:bidi w:val="0"/>
        <w:adjustRightInd/>
        <w:snapToGrid/>
        <w:ind w:left="0" w:leftChars="0" w:right="0" w:rightChars="0" w:firstLine="5783" w:firstLineChars="1800"/>
        <w:jc w:val="both"/>
        <w:textAlignment w:val="auto"/>
        <w:outlineLvl w:val="9"/>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国有资产情况表</w:t>
      </w:r>
    </w:p>
    <w:p>
      <w:pPr>
        <w:autoSpaceDE w:val="0"/>
        <w:autoSpaceDN w:val="0"/>
        <w:adjustRightInd w:val="0"/>
        <w:ind w:firstLine="640" w:firstLineChars="200"/>
        <w:jc w:val="left"/>
        <w:rPr>
          <w:rFonts w:hint="eastAsia" w:ascii="仿宋_GB2312" w:hAnsi="仿宋_GB2312" w:eastAsia="仿宋_GB2312" w:cs="仿宋_GB2312"/>
          <w:sz w:val="30"/>
          <w:szCs w:val="30"/>
          <w:lang w:val="en-US" w:eastAsia="zh-CN"/>
        </w:rPr>
      </w:pPr>
      <w:r>
        <w:rPr>
          <w:rFonts w:hint="eastAsia" w:eastAsia="方正仿宋_GBK" w:cs="Times New Roman"/>
          <w:color w:val="000000"/>
          <w:sz w:val="32"/>
          <w:lang w:val="en-US" w:eastAsia="zh-CN"/>
        </w:rPr>
        <w:t>九、</w:t>
      </w:r>
      <w:r>
        <w:rPr>
          <w:rFonts w:ascii="Times New Roman" w:hAnsi="Times New Roman" w:eastAsia="方正仿宋_GBK" w:cs="Times New Roman"/>
          <w:color w:val="000000"/>
          <w:sz w:val="32"/>
        </w:rPr>
        <w:t xml:space="preserve"> </w:t>
      </w:r>
      <w:r>
        <w:rPr>
          <w:rFonts w:hint="eastAsia" w:ascii="仿宋_GB2312" w:eastAsia="仿宋_GB2312"/>
          <w:b/>
          <w:bCs/>
          <w:sz w:val="32"/>
          <w:szCs w:val="32"/>
          <w:lang w:val="en-US" w:eastAsia="zh-CN"/>
        </w:rPr>
        <w:t>国有资本经营预算财政支出情况</w:t>
      </w:r>
    </w:p>
    <w:p>
      <w:pPr>
        <w:keepNext w:val="0"/>
        <w:keepLines w:val="0"/>
        <w:pageBreakBefore w:val="0"/>
        <w:widowControl/>
        <w:numPr>
          <w:ilvl w:val="0"/>
          <w:numId w:val="0"/>
        </w:numPr>
        <w:shd w:val="clear" w:color="auto" w:fill="FFFFFF"/>
        <w:kinsoku/>
        <w:wordWrap/>
        <w:overflowPunct/>
        <w:topLinePunct w:val="0"/>
        <w:autoSpaceDE/>
        <w:autoSpaceDN/>
        <w:bidi w:val="0"/>
        <w:adjustRightInd/>
        <w:snapToGrid/>
        <w:spacing w:before="157" w:beforeLines="50" w:after="157" w:afterLines="50" w:line="360" w:lineRule="auto"/>
        <w:ind w:left="0" w:leftChars="0" w:right="0" w:rightChars="0" w:firstLine="640" w:firstLineChars="200"/>
        <w:jc w:val="both"/>
        <w:textAlignment w:val="auto"/>
        <w:outlineLvl w:val="9"/>
        <w:rPr>
          <w:rFonts w:hint="eastAsia" w:ascii="楷体" w:hAnsi="楷体" w:eastAsia="楷体" w:cs="楷体"/>
          <w:b w:val="0"/>
          <w:bCs/>
          <w:color w:val="000000" w:themeColor="text1"/>
          <w:kern w:val="0"/>
          <w:sz w:val="32"/>
          <w:szCs w:val="32"/>
          <w:lang w:val="en-US" w:eastAsia="zh-CN"/>
          <w14:textFill>
            <w14:solidFill>
              <w14:schemeClr w14:val="tx1"/>
            </w14:solidFill>
          </w14:textFill>
        </w:rPr>
      </w:pPr>
      <w:r>
        <w:rPr>
          <w:rFonts w:hint="eastAsia" w:ascii="楷体" w:hAnsi="楷体" w:eastAsia="楷体" w:cs="楷体"/>
          <w:b w:val="0"/>
          <w:bCs/>
          <w:color w:val="000000" w:themeColor="text1"/>
          <w:kern w:val="0"/>
          <w:sz w:val="32"/>
          <w:szCs w:val="32"/>
          <w:lang w:val="en-US" w:eastAsia="zh-CN"/>
          <w14:textFill>
            <w14:solidFill>
              <w14:schemeClr w14:val="tx1"/>
            </w14:solidFill>
          </w14:textFill>
        </w:rPr>
        <w:t>2021年宁晋县委党校无国有资本经营预算财政拨款情况。</w:t>
      </w:r>
    </w:p>
    <w:p>
      <w:pPr>
        <w:spacing w:before="10" w:after="10" w:line="240" w:lineRule="auto"/>
        <w:ind w:firstLine="640"/>
        <w:jc w:val="left"/>
        <w:outlineLvl w:val="2"/>
      </w:pPr>
      <w:bookmarkStart w:id="12" w:name="_Toc_3_3_0000000017"/>
      <w:r>
        <w:rPr>
          <w:rFonts w:hint="eastAsia" w:eastAsia="方正仿宋_GBK" w:cs="Times New Roman"/>
          <w:color w:val="000000"/>
          <w:sz w:val="32"/>
          <w:lang w:val="en-US" w:eastAsia="zh-CN"/>
        </w:rPr>
        <w:t>十</w:t>
      </w:r>
      <w:r>
        <w:rPr>
          <w:rFonts w:ascii="黑体" w:hAnsi="黑体" w:eastAsia="黑体" w:cs="黑体"/>
          <w:color w:val="000000"/>
          <w:sz w:val="32"/>
        </w:rPr>
        <w:t>、名词解释</w:t>
      </w:r>
      <w:bookmarkEnd w:id="12"/>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rPr>
          <w:rFonts w:hint="eastAsia" w:ascii="黑体" w:hAnsi="黑体" w:eastAsia="黑体" w:cs="黑体"/>
          <w:color w:val="000000"/>
          <w:sz w:val="32"/>
          <w:lang w:val="en-US" w:eastAsia="zh-CN"/>
        </w:rPr>
      </w:pPr>
      <w:bookmarkStart w:id="13" w:name="_Toc_3_3_0000000018"/>
    </w:p>
    <w:p>
      <w:pPr>
        <w:spacing w:before="10" w:after="10" w:line="240" w:lineRule="auto"/>
        <w:ind w:firstLine="640"/>
        <w:jc w:val="left"/>
        <w:outlineLvl w:val="2"/>
      </w:pPr>
      <w:r>
        <w:rPr>
          <w:rFonts w:hint="eastAsia" w:ascii="黑体" w:hAnsi="黑体" w:eastAsia="黑体" w:cs="黑体"/>
          <w:color w:val="000000"/>
          <w:sz w:val="32"/>
          <w:lang w:val="en-US" w:eastAsia="zh-CN"/>
        </w:rPr>
        <w:t>十一</w:t>
      </w:r>
      <w:r>
        <w:rPr>
          <w:rFonts w:ascii="黑体" w:hAnsi="黑体" w:eastAsia="黑体" w:cs="黑体"/>
          <w:color w:val="000000"/>
          <w:sz w:val="32"/>
        </w:rPr>
        <w:t>、其他需要说明的事项</w:t>
      </w:r>
      <w:bookmarkEnd w:id="13"/>
    </w:p>
    <w:p>
      <w:pPr>
        <w:spacing w:before="0" w:after="0" w:line="500" w:lineRule="exact"/>
        <w:ind w:firstLine="560"/>
        <w:jc w:val="left"/>
        <w:outlineLvl w:val="9"/>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r>
        <w:rPr>
          <w:rFonts w:ascii="方正小标宋_GBK" w:hAnsi="方正小标宋_GBK" w:eastAsia="方正小标宋_GBK" w:cs="方正小标宋_GBK"/>
          <w:color w:val="000000"/>
          <w:sz w:val="72"/>
        </w:rPr>
        <w:t>第二部分  部门所属单位预算</w:t>
      </w:r>
    </w:p>
    <w:p>
      <w:pPr>
        <w:spacing w:before="0" w:after="0"/>
        <w:ind w:firstLine="0"/>
        <w:jc w:val="center"/>
        <w:outlineLvl w:val="3"/>
      </w:pPr>
      <w:bookmarkStart w:id="14" w:name="_Toc_4_4_0000000019"/>
      <w:r>
        <w:rPr>
          <w:rFonts w:ascii="方正小标宋_GBK" w:hAnsi="方正小标宋_GBK" w:eastAsia="方正小标宋_GBK" w:cs="方正小标宋_GBK"/>
          <w:b w:val="0"/>
          <w:color w:val="000000"/>
          <w:sz w:val="44"/>
        </w:rPr>
        <w:t>一、中国共产党宁晋县委员会党校本级收支预算</w:t>
      </w:r>
      <w:bookmarkEnd w:id="14"/>
    </w:p>
    <w:p>
      <w:pPr>
        <w:spacing w:before="0" w:after="0" w:line="240" w:lineRule="auto"/>
        <w:ind w:firstLine="0"/>
        <w:jc w:val="center"/>
        <w:outlineLvl w:val="4"/>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单位预算收支总表</w:t>
      </w:r>
    </w:p>
    <w:tbl>
      <w:tblPr>
        <w:tblStyle w:val="6"/>
        <w:tblW w:w="1275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50"/>
        <w:gridCol w:w="4200"/>
        <w:gridCol w:w="1800"/>
        <w:gridCol w:w="4200"/>
        <w:gridCol w:w="180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6750" w:type="dxa"/>
            <w:gridSpan w:val="3"/>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rPr>
              <w:t>281001中国共产党宁晋县委员会党校本级</w:t>
            </w:r>
          </w:p>
        </w:tc>
        <w:tc>
          <w:tcPr>
            <w:tcW w:w="4200" w:type="dxa"/>
            <w:tcBorders>
              <w:top w:val="nil"/>
              <w:left w:val="nil"/>
              <w:bottom w:val="single" w:color="000000" w:sz="4" w:space="0"/>
              <w:right w:val="nil"/>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预算年度：2021</w:t>
            </w:r>
          </w:p>
        </w:tc>
        <w:tc>
          <w:tcPr>
            <w:tcW w:w="1800" w:type="dxa"/>
            <w:tcBorders>
              <w:top w:val="nil"/>
              <w:left w:val="nil"/>
              <w:bottom w:val="single" w:color="000000" w:sz="4" w:space="0"/>
              <w:right w:val="nil"/>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75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60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收入</w:t>
            </w:r>
          </w:p>
        </w:tc>
        <w:tc>
          <w:tcPr>
            <w:tcW w:w="60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7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    目</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预算数</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    目</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栏次</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一、一般公共预算拨款收入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168.53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一、一般公共服务支出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二、政府性基金预算拨款收入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二、外交支出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三、国有资本经营预算拨款收入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三、国防支出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四、财政专户管理资金收入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四、公共安全支出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五、事业收入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五、教育支出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132.81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六、事业单位经营收入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六、科学技术支出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七、上级补助收入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七、文化旅游体育与传媒支出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八、附属单位上缴收入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八、社会保障和就业支出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21.61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九、其他收入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九、社会保险基金支出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十、卫生健康支出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十一、节能环保支出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十二、城乡社区支出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十三、农林水支出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十四、交通运输支出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十五、资源勘探工业信息等支出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十六、商业服务业等支出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十七、金融支出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十八、援助其他地区支出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十九、自然资源海洋气象等支出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二十、住房保障支出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二十一、粮油物资储备支出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二十二、国有资本经营预算支出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二十三、灾害防治及应急管理支出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二十四、预备费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二十五、其他支出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二十六、转移性支出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二十七、债务还本支出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二十八、债务付息支出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二十九、债务发行费用支出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三十、抗疫特别国债安排的支出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本年收入合计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168.53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本年支出合计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168.53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上年结转结余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年终结转结余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收入总计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168.53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支出总计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168.53</w:t>
            </w:r>
          </w:p>
        </w:tc>
      </w:tr>
    </w:tbl>
    <w:p>
      <w:pPr>
        <w:spacing w:before="0" w:after="0" w:line="240" w:lineRule="auto"/>
        <w:ind w:firstLine="0"/>
        <w:jc w:val="center"/>
        <w:outlineLvl w:val="4"/>
        <w:rPr>
          <w:rFonts w:ascii="方正小标宋_GBK" w:hAnsi="方正小标宋_GBK" w:eastAsia="方正小标宋_GBK" w:cs="方正小标宋_GBK"/>
          <w:color w:val="000000"/>
          <w:sz w:val="36"/>
        </w:rPr>
      </w:pPr>
    </w:p>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line="240" w:lineRule="auto"/>
        <w:ind w:firstLine="0"/>
        <w:jc w:val="center"/>
        <w:outlineLvl w:val="4"/>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单位预算收入总表</w:t>
      </w:r>
    </w:p>
    <w:tbl>
      <w:tblPr>
        <w:tblStyle w:val="6"/>
        <w:tblpPr w:leftFromText="180" w:rightFromText="180" w:vertAnchor="text" w:horzAnchor="page" w:tblpXSpec="center" w:tblpY="261"/>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autofit"/>
        <w:tblCellMar>
          <w:top w:w="0" w:type="dxa"/>
          <w:left w:w="108" w:type="dxa"/>
          <w:bottom w:w="0" w:type="dxa"/>
          <w:right w:w="108" w:type="dxa"/>
        </w:tblCellMar>
      </w:tblPr>
      <w:tblGrid>
        <w:gridCol w:w="563"/>
        <w:gridCol w:w="930"/>
        <w:gridCol w:w="3096"/>
        <w:gridCol w:w="757"/>
        <w:gridCol w:w="757"/>
        <w:gridCol w:w="1261"/>
        <w:gridCol w:w="1237"/>
        <w:gridCol w:w="901"/>
        <w:gridCol w:w="901"/>
        <w:gridCol w:w="1237"/>
        <w:gridCol w:w="1574"/>
        <w:gridCol w:w="901"/>
        <w:gridCol w:w="90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00" w:hRule="atLeast"/>
          <w:jc w:val="center"/>
        </w:trPr>
        <w:tc>
          <w:tcPr>
            <w:tcW w:w="0" w:type="auto"/>
            <w:gridSpan w:val="9"/>
            <w:tcBorders>
              <w:top w:val="nil"/>
              <w:left w:val="nil"/>
              <w:bottom w:val="single" w:color="auto"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t>281001中国共产党宁晋县委员会党校本级</w:t>
            </w:r>
          </w:p>
        </w:tc>
        <w:tc>
          <w:tcPr>
            <w:tcW w:w="0" w:type="auto"/>
            <w:gridSpan w:val="2"/>
            <w:tcBorders>
              <w:top w:val="nil"/>
              <w:left w:val="nil"/>
              <w:bottom w:val="single" w:color="auto" w:sz="4" w:space="0"/>
              <w:right w:val="nil"/>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预算年度：2021</w:t>
            </w:r>
          </w:p>
        </w:tc>
        <w:tc>
          <w:tcPr>
            <w:tcW w:w="0" w:type="auto"/>
            <w:gridSpan w:val="2"/>
            <w:tcBorders>
              <w:top w:val="nil"/>
              <w:left w:val="nil"/>
              <w:bottom w:val="single" w:color="auto" w:sz="4" w:space="0"/>
              <w:right w:val="nil"/>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金额单位：万元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0" w:type="auto"/>
            <w:vMerge w:val="restart"/>
            <w:tcBorders>
              <w:top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0" w:type="auto"/>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功能分类科目</w:t>
            </w:r>
          </w:p>
        </w:tc>
        <w:tc>
          <w:tcPr>
            <w:tcW w:w="756"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8768" w:type="dxa"/>
            <w:gridSpan w:val="8"/>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本年收入</w:t>
            </w:r>
          </w:p>
        </w:tc>
        <w:tc>
          <w:tcPr>
            <w:tcW w:w="0" w:type="auto"/>
            <w:vMerge w:val="restart"/>
            <w:tcBorders>
              <w:top w:val="single" w:color="auto" w:sz="4" w:space="0"/>
              <w:left w:val="single" w:color="auto" w:sz="4" w:space="0"/>
              <w:bottom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上年结转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0" w:hRule="atLeast"/>
          <w:jc w:val="center"/>
        </w:trPr>
        <w:tc>
          <w:tcPr>
            <w:tcW w:w="0" w:type="auto"/>
            <w:vMerge w:val="continue"/>
            <w:tcBorders>
              <w:top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科目编码</w:t>
            </w:r>
          </w:p>
        </w:tc>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科目名称</w:t>
            </w:r>
          </w:p>
        </w:tc>
        <w:tc>
          <w:tcPr>
            <w:tcW w:w="756"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75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小计</w:t>
            </w:r>
          </w:p>
        </w:tc>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财政拨款收入</w:t>
            </w:r>
          </w:p>
        </w:tc>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财政专户收入</w:t>
            </w:r>
          </w:p>
        </w:tc>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事业收入</w:t>
            </w:r>
          </w:p>
        </w:tc>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经营收入</w:t>
            </w:r>
          </w:p>
        </w:tc>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上级补助收入</w:t>
            </w:r>
          </w:p>
        </w:tc>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附属单位上缴收入</w:t>
            </w:r>
          </w:p>
        </w:tc>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其他收入</w:t>
            </w:r>
          </w:p>
        </w:tc>
        <w:tc>
          <w:tcPr>
            <w:tcW w:w="0" w:type="auto"/>
            <w:vMerge w:val="continue"/>
            <w:tcBorders>
              <w:top w:val="single" w:color="auto" w:sz="4" w:space="0"/>
              <w:left w:val="single" w:color="auto" w:sz="4" w:space="0"/>
              <w:bottom w:val="single" w:color="auto"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0" w:type="auto"/>
            <w:tcBorders>
              <w:top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栏次</w:t>
            </w:r>
          </w:p>
        </w:tc>
        <w:tc>
          <w:tcPr>
            <w:tcW w:w="0" w:type="auto"/>
            <w:tcBorders>
              <w:top w:val="single" w:color="auto" w:sz="4" w:space="0"/>
              <w:left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0" w:type="auto"/>
            <w:tcBorders>
              <w:top w:val="single" w:color="auto" w:sz="4" w:space="0"/>
              <w:left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756" w:type="dxa"/>
            <w:tcBorders>
              <w:top w:val="single" w:color="auto" w:sz="4" w:space="0"/>
              <w:left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756" w:type="dxa"/>
            <w:tcBorders>
              <w:top w:val="single" w:color="auto" w:sz="4" w:space="0"/>
              <w:left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0" w:type="auto"/>
            <w:tcBorders>
              <w:top w:val="single" w:color="auto" w:sz="4" w:space="0"/>
              <w:left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0" w:type="auto"/>
            <w:tcBorders>
              <w:top w:val="single" w:color="auto" w:sz="4" w:space="0"/>
              <w:left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0" w:type="auto"/>
            <w:tcBorders>
              <w:top w:val="single" w:color="auto" w:sz="4" w:space="0"/>
              <w:left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0" w:type="auto"/>
            <w:tcBorders>
              <w:top w:val="single" w:color="auto" w:sz="4" w:space="0"/>
              <w:left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0" w:type="auto"/>
            <w:tcBorders>
              <w:top w:val="single" w:color="auto" w:sz="4" w:space="0"/>
              <w:left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0" w:type="auto"/>
            <w:tcBorders>
              <w:top w:val="single" w:color="auto" w:sz="4" w:space="0"/>
              <w:left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0" w:type="auto"/>
            <w:tcBorders>
              <w:top w:val="single" w:color="auto" w:sz="4" w:space="0"/>
              <w:left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0" w:type="auto"/>
            <w:tcBorders>
              <w:top w:val="single" w:color="auto" w:sz="4" w:space="0"/>
              <w:lef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0" w:type="auto"/>
            <w:tcBorders>
              <w:tl2br w:val="nil"/>
              <w:tr2bl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0" w:type="auto"/>
            <w:tcBorders>
              <w:tl2br w:val="nil"/>
              <w:tr2bl w:val="nil"/>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756" w:type="dxa"/>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168.53</w:t>
            </w:r>
          </w:p>
        </w:tc>
        <w:tc>
          <w:tcPr>
            <w:tcW w:w="756" w:type="dxa"/>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168.53</w:t>
            </w:r>
          </w:p>
        </w:tc>
        <w:tc>
          <w:tcPr>
            <w:tcW w:w="0" w:type="auto"/>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168.53</w:t>
            </w: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00" w:hRule="atLeast"/>
          <w:jc w:val="center"/>
        </w:trPr>
        <w:tc>
          <w:tcPr>
            <w:tcW w:w="0" w:type="auto"/>
            <w:tcBorders>
              <w:tl2br w:val="nil"/>
              <w:tr2bl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0" w:type="auto"/>
            <w:tcBorders>
              <w:tl2br w:val="nil"/>
              <w:tr2bl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205</w:t>
            </w:r>
          </w:p>
        </w:tc>
        <w:tc>
          <w:tcPr>
            <w:tcW w:w="0" w:type="auto"/>
            <w:tcBorders>
              <w:tl2br w:val="nil"/>
              <w:tr2bl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教育支出</w:t>
            </w:r>
          </w:p>
        </w:tc>
        <w:tc>
          <w:tcPr>
            <w:tcW w:w="756" w:type="dxa"/>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132.81</w:t>
            </w:r>
          </w:p>
        </w:tc>
        <w:tc>
          <w:tcPr>
            <w:tcW w:w="756" w:type="dxa"/>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132.81</w:t>
            </w:r>
          </w:p>
        </w:tc>
        <w:tc>
          <w:tcPr>
            <w:tcW w:w="0" w:type="auto"/>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132.81</w:t>
            </w: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00" w:hRule="atLeast"/>
          <w:jc w:val="center"/>
        </w:trPr>
        <w:tc>
          <w:tcPr>
            <w:tcW w:w="0" w:type="auto"/>
            <w:tcBorders>
              <w:tl2br w:val="nil"/>
              <w:tr2bl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0" w:type="auto"/>
            <w:tcBorders>
              <w:tl2br w:val="nil"/>
              <w:tr2bl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20501</w:t>
            </w:r>
          </w:p>
        </w:tc>
        <w:tc>
          <w:tcPr>
            <w:tcW w:w="0" w:type="auto"/>
            <w:tcBorders>
              <w:tl2br w:val="nil"/>
              <w:tr2bl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教育管理事务</w:t>
            </w:r>
          </w:p>
        </w:tc>
        <w:tc>
          <w:tcPr>
            <w:tcW w:w="756" w:type="dxa"/>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23.08</w:t>
            </w:r>
          </w:p>
        </w:tc>
        <w:tc>
          <w:tcPr>
            <w:tcW w:w="756" w:type="dxa"/>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23.08</w:t>
            </w:r>
          </w:p>
        </w:tc>
        <w:tc>
          <w:tcPr>
            <w:tcW w:w="0" w:type="auto"/>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23.08</w:t>
            </w: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00" w:hRule="atLeast"/>
          <w:jc w:val="center"/>
        </w:trPr>
        <w:tc>
          <w:tcPr>
            <w:tcW w:w="0" w:type="auto"/>
            <w:tcBorders>
              <w:tl2br w:val="nil"/>
              <w:tr2bl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0" w:type="auto"/>
            <w:tcBorders>
              <w:tl2br w:val="nil"/>
              <w:tr2bl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2050102</w:t>
            </w:r>
          </w:p>
        </w:tc>
        <w:tc>
          <w:tcPr>
            <w:tcW w:w="0" w:type="auto"/>
            <w:tcBorders>
              <w:tl2br w:val="nil"/>
              <w:tr2bl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一般行政管理事务</w:t>
            </w:r>
          </w:p>
        </w:tc>
        <w:tc>
          <w:tcPr>
            <w:tcW w:w="756" w:type="dxa"/>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23.08</w:t>
            </w:r>
          </w:p>
        </w:tc>
        <w:tc>
          <w:tcPr>
            <w:tcW w:w="756" w:type="dxa"/>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23.08</w:t>
            </w:r>
          </w:p>
        </w:tc>
        <w:tc>
          <w:tcPr>
            <w:tcW w:w="0" w:type="auto"/>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23.08</w:t>
            </w: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00" w:hRule="atLeast"/>
          <w:jc w:val="center"/>
        </w:trPr>
        <w:tc>
          <w:tcPr>
            <w:tcW w:w="0" w:type="auto"/>
            <w:tcBorders>
              <w:tl2br w:val="nil"/>
              <w:tr2bl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0" w:type="auto"/>
            <w:tcBorders>
              <w:tl2br w:val="nil"/>
              <w:tr2bl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20508</w:t>
            </w:r>
          </w:p>
        </w:tc>
        <w:tc>
          <w:tcPr>
            <w:tcW w:w="0" w:type="auto"/>
            <w:tcBorders>
              <w:tl2br w:val="nil"/>
              <w:tr2bl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进修及培训</w:t>
            </w:r>
          </w:p>
        </w:tc>
        <w:tc>
          <w:tcPr>
            <w:tcW w:w="756" w:type="dxa"/>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109.73</w:t>
            </w:r>
          </w:p>
        </w:tc>
        <w:tc>
          <w:tcPr>
            <w:tcW w:w="756" w:type="dxa"/>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109.73</w:t>
            </w:r>
          </w:p>
        </w:tc>
        <w:tc>
          <w:tcPr>
            <w:tcW w:w="0" w:type="auto"/>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109.73</w:t>
            </w: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0" w:type="auto"/>
            <w:tcBorders>
              <w:tl2br w:val="nil"/>
              <w:tr2bl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0" w:type="auto"/>
            <w:tcBorders>
              <w:tl2br w:val="nil"/>
              <w:tr2bl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2050802</w:t>
            </w:r>
          </w:p>
        </w:tc>
        <w:tc>
          <w:tcPr>
            <w:tcW w:w="0" w:type="auto"/>
            <w:tcBorders>
              <w:tl2br w:val="nil"/>
              <w:tr2bl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干部教育</w:t>
            </w:r>
          </w:p>
        </w:tc>
        <w:tc>
          <w:tcPr>
            <w:tcW w:w="756" w:type="dxa"/>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109.73</w:t>
            </w:r>
          </w:p>
        </w:tc>
        <w:tc>
          <w:tcPr>
            <w:tcW w:w="756" w:type="dxa"/>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109.73</w:t>
            </w:r>
          </w:p>
        </w:tc>
        <w:tc>
          <w:tcPr>
            <w:tcW w:w="0" w:type="auto"/>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109.73</w:t>
            </w: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0" w:type="auto"/>
            <w:tcBorders>
              <w:tl2br w:val="nil"/>
              <w:tr2bl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0" w:type="auto"/>
            <w:tcBorders>
              <w:tl2br w:val="nil"/>
              <w:tr2bl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w:t>
            </w:r>
          </w:p>
        </w:tc>
        <w:tc>
          <w:tcPr>
            <w:tcW w:w="0" w:type="auto"/>
            <w:tcBorders>
              <w:tl2br w:val="nil"/>
              <w:tr2bl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社会保障和就业支出</w:t>
            </w:r>
          </w:p>
        </w:tc>
        <w:tc>
          <w:tcPr>
            <w:tcW w:w="756" w:type="dxa"/>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21.61</w:t>
            </w:r>
          </w:p>
        </w:tc>
        <w:tc>
          <w:tcPr>
            <w:tcW w:w="756" w:type="dxa"/>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21.61</w:t>
            </w:r>
          </w:p>
        </w:tc>
        <w:tc>
          <w:tcPr>
            <w:tcW w:w="0" w:type="auto"/>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21.61</w:t>
            </w: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0" w:type="auto"/>
            <w:tcBorders>
              <w:tl2br w:val="nil"/>
              <w:tr2bl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0" w:type="auto"/>
            <w:tcBorders>
              <w:tl2br w:val="nil"/>
              <w:tr2bl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20805</w:t>
            </w:r>
          </w:p>
        </w:tc>
        <w:tc>
          <w:tcPr>
            <w:tcW w:w="0" w:type="auto"/>
            <w:tcBorders>
              <w:tl2br w:val="nil"/>
              <w:tr2bl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行政事业单位养老支出</w:t>
            </w:r>
          </w:p>
        </w:tc>
        <w:tc>
          <w:tcPr>
            <w:tcW w:w="756" w:type="dxa"/>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19.24</w:t>
            </w:r>
          </w:p>
        </w:tc>
        <w:tc>
          <w:tcPr>
            <w:tcW w:w="756" w:type="dxa"/>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19.24</w:t>
            </w:r>
          </w:p>
        </w:tc>
        <w:tc>
          <w:tcPr>
            <w:tcW w:w="0" w:type="auto"/>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19.24</w:t>
            </w: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00" w:hRule="atLeast"/>
          <w:jc w:val="center"/>
        </w:trPr>
        <w:tc>
          <w:tcPr>
            <w:tcW w:w="0" w:type="auto"/>
            <w:tcBorders>
              <w:tl2br w:val="nil"/>
              <w:tr2bl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0" w:type="auto"/>
            <w:tcBorders>
              <w:tl2br w:val="nil"/>
              <w:tr2bl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2080501</w:t>
            </w:r>
          </w:p>
        </w:tc>
        <w:tc>
          <w:tcPr>
            <w:tcW w:w="0" w:type="auto"/>
            <w:tcBorders>
              <w:tl2br w:val="nil"/>
              <w:tr2bl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行政单位离退休</w:t>
            </w:r>
          </w:p>
        </w:tc>
        <w:tc>
          <w:tcPr>
            <w:tcW w:w="756" w:type="dxa"/>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7.49</w:t>
            </w:r>
          </w:p>
        </w:tc>
        <w:tc>
          <w:tcPr>
            <w:tcW w:w="756" w:type="dxa"/>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7.49</w:t>
            </w:r>
          </w:p>
        </w:tc>
        <w:tc>
          <w:tcPr>
            <w:tcW w:w="0" w:type="auto"/>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7.49</w:t>
            </w: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00" w:hRule="atLeast"/>
          <w:jc w:val="center"/>
        </w:trPr>
        <w:tc>
          <w:tcPr>
            <w:tcW w:w="0" w:type="auto"/>
            <w:tcBorders>
              <w:tl2br w:val="nil"/>
              <w:tr2bl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0" w:type="auto"/>
            <w:tcBorders>
              <w:tl2br w:val="nil"/>
              <w:tr2bl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2080505</w:t>
            </w:r>
          </w:p>
        </w:tc>
        <w:tc>
          <w:tcPr>
            <w:tcW w:w="0" w:type="auto"/>
            <w:tcBorders>
              <w:tl2br w:val="nil"/>
              <w:tr2bl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机关事业单位基本养老保险缴费支出</w:t>
            </w:r>
          </w:p>
        </w:tc>
        <w:tc>
          <w:tcPr>
            <w:tcW w:w="756" w:type="dxa"/>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11.75</w:t>
            </w:r>
          </w:p>
        </w:tc>
        <w:tc>
          <w:tcPr>
            <w:tcW w:w="756" w:type="dxa"/>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11.75</w:t>
            </w:r>
          </w:p>
        </w:tc>
        <w:tc>
          <w:tcPr>
            <w:tcW w:w="0" w:type="auto"/>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11.75</w:t>
            </w: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00" w:hRule="atLeast"/>
          <w:jc w:val="center"/>
        </w:trPr>
        <w:tc>
          <w:tcPr>
            <w:tcW w:w="0" w:type="auto"/>
            <w:tcBorders>
              <w:tl2br w:val="nil"/>
              <w:tr2bl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0" w:type="auto"/>
            <w:tcBorders>
              <w:tl2br w:val="nil"/>
              <w:tr2bl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20808</w:t>
            </w:r>
          </w:p>
        </w:tc>
        <w:tc>
          <w:tcPr>
            <w:tcW w:w="0" w:type="auto"/>
            <w:tcBorders>
              <w:tl2br w:val="nil"/>
              <w:tr2bl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抚恤</w:t>
            </w:r>
          </w:p>
        </w:tc>
        <w:tc>
          <w:tcPr>
            <w:tcW w:w="756" w:type="dxa"/>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c>
          <w:tcPr>
            <w:tcW w:w="756" w:type="dxa"/>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c>
          <w:tcPr>
            <w:tcW w:w="0" w:type="auto"/>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00" w:hRule="atLeast"/>
          <w:jc w:val="center"/>
        </w:trPr>
        <w:tc>
          <w:tcPr>
            <w:tcW w:w="0" w:type="auto"/>
            <w:tcBorders>
              <w:tl2br w:val="nil"/>
              <w:tr2bl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0" w:type="auto"/>
            <w:tcBorders>
              <w:tl2br w:val="nil"/>
              <w:tr2bl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2080801</w:t>
            </w:r>
          </w:p>
        </w:tc>
        <w:tc>
          <w:tcPr>
            <w:tcW w:w="0" w:type="auto"/>
            <w:tcBorders>
              <w:tl2br w:val="nil"/>
              <w:tr2bl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死亡抚恤</w:t>
            </w:r>
          </w:p>
        </w:tc>
        <w:tc>
          <w:tcPr>
            <w:tcW w:w="756" w:type="dxa"/>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c>
          <w:tcPr>
            <w:tcW w:w="756" w:type="dxa"/>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c>
          <w:tcPr>
            <w:tcW w:w="0" w:type="auto"/>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00" w:hRule="atLeast"/>
          <w:jc w:val="center"/>
        </w:trPr>
        <w:tc>
          <w:tcPr>
            <w:tcW w:w="0" w:type="auto"/>
            <w:tcBorders>
              <w:tl2br w:val="nil"/>
              <w:tr2bl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0" w:type="auto"/>
            <w:tcBorders>
              <w:tl2br w:val="nil"/>
              <w:tr2bl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20827</w:t>
            </w:r>
          </w:p>
        </w:tc>
        <w:tc>
          <w:tcPr>
            <w:tcW w:w="0" w:type="auto"/>
            <w:tcBorders>
              <w:tl2br w:val="nil"/>
              <w:tr2bl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财政对其他社会保险基金的补助</w:t>
            </w:r>
          </w:p>
        </w:tc>
        <w:tc>
          <w:tcPr>
            <w:tcW w:w="756" w:type="dxa"/>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0.37</w:t>
            </w:r>
          </w:p>
        </w:tc>
        <w:tc>
          <w:tcPr>
            <w:tcW w:w="756" w:type="dxa"/>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0.37</w:t>
            </w:r>
          </w:p>
        </w:tc>
        <w:tc>
          <w:tcPr>
            <w:tcW w:w="0" w:type="auto"/>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0.37</w:t>
            </w: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00" w:hRule="atLeast"/>
          <w:jc w:val="center"/>
        </w:trPr>
        <w:tc>
          <w:tcPr>
            <w:tcW w:w="0" w:type="auto"/>
            <w:tcBorders>
              <w:tl2br w:val="nil"/>
              <w:tr2bl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0" w:type="auto"/>
            <w:tcBorders>
              <w:tl2br w:val="nil"/>
              <w:tr2bl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2082702</w:t>
            </w:r>
          </w:p>
        </w:tc>
        <w:tc>
          <w:tcPr>
            <w:tcW w:w="0" w:type="auto"/>
            <w:tcBorders>
              <w:tl2br w:val="nil"/>
              <w:tr2bl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财政对工伤保险基金的补助</w:t>
            </w:r>
          </w:p>
        </w:tc>
        <w:tc>
          <w:tcPr>
            <w:tcW w:w="756" w:type="dxa"/>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0.37</w:t>
            </w:r>
          </w:p>
        </w:tc>
        <w:tc>
          <w:tcPr>
            <w:tcW w:w="756" w:type="dxa"/>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0.37</w:t>
            </w:r>
          </w:p>
        </w:tc>
        <w:tc>
          <w:tcPr>
            <w:tcW w:w="0" w:type="auto"/>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0.37</w:t>
            </w: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0" w:type="auto"/>
            <w:tcBorders>
              <w:tl2br w:val="nil"/>
              <w:tr2bl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0" w:type="auto"/>
            <w:tcBorders>
              <w:tl2br w:val="nil"/>
              <w:tr2bl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w:t>
            </w:r>
          </w:p>
        </w:tc>
        <w:tc>
          <w:tcPr>
            <w:tcW w:w="0" w:type="auto"/>
            <w:tcBorders>
              <w:tl2br w:val="nil"/>
              <w:tr2bl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卫生健康支出</w:t>
            </w:r>
          </w:p>
        </w:tc>
        <w:tc>
          <w:tcPr>
            <w:tcW w:w="756" w:type="dxa"/>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5.29</w:t>
            </w:r>
          </w:p>
        </w:tc>
        <w:tc>
          <w:tcPr>
            <w:tcW w:w="756" w:type="dxa"/>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5.29</w:t>
            </w:r>
          </w:p>
        </w:tc>
        <w:tc>
          <w:tcPr>
            <w:tcW w:w="0" w:type="auto"/>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5.29</w:t>
            </w: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0" w:type="auto"/>
            <w:tcBorders>
              <w:tl2br w:val="nil"/>
              <w:tr2bl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0" w:type="auto"/>
            <w:tcBorders>
              <w:tl2br w:val="nil"/>
              <w:tr2bl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21012</w:t>
            </w:r>
          </w:p>
        </w:tc>
        <w:tc>
          <w:tcPr>
            <w:tcW w:w="0" w:type="auto"/>
            <w:tcBorders>
              <w:tl2br w:val="nil"/>
              <w:tr2bl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财政对基本医疗保险基金的补助</w:t>
            </w:r>
          </w:p>
        </w:tc>
        <w:tc>
          <w:tcPr>
            <w:tcW w:w="756" w:type="dxa"/>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5.29</w:t>
            </w:r>
          </w:p>
        </w:tc>
        <w:tc>
          <w:tcPr>
            <w:tcW w:w="756" w:type="dxa"/>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5.29</w:t>
            </w:r>
          </w:p>
        </w:tc>
        <w:tc>
          <w:tcPr>
            <w:tcW w:w="0" w:type="auto"/>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5.29</w:t>
            </w: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0" w:type="auto"/>
            <w:tcBorders>
              <w:tl2br w:val="nil"/>
              <w:tr2bl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0" w:type="auto"/>
            <w:tcBorders>
              <w:tl2br w:val="nil"/>
              <w:tr2bl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2101201</w:t>
            </w:r>
          </w:p>
        </w:tc>
        <w:tc>
          <w:tcPr>
            <w:tcW w:w="0" w:type="auto"/>
            <w:tcBorders>
              <w:tl2br w:val="nil"/>
              <w:tr2bl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财政对职工基本医疗保险基金的补助</w:t>
            </w:r>
          </w:p>
        </w:tc>
        <w:tc>
          <w:tcPr>
            <w:tcW w:w="756" w:type="dxa"/>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5.29</w:t>
            </w:r>
          </w:p>
        </w:tc>
        <w:tc>
          <w:tcPr>
            <w:tcW w:w="756" w:type="dxa"/>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5.29</w:t>
            </w:r>
          </w:p>
        </w:tc>
        <w:tc>
          <w:tcPr>
            <w:tcW w:w="0" w:type="auto"/>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5.29</w:t>
            </w: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00" w:hRule="atLeast"/>
          <w:jc w:val="center"/>
        </w:trPr>
        <w:tc>
          <w:tcPr>
            <w:tcW w:w="0" w:type="auto"/>
            <w:tcBorders>
              <w:tl2br w:val="nil"/>
              <w:tr2bl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0" w:type="auto"/>
            <w:tcBorders>
              <w:tl2br w:val="nil"/>
              <w:tr2bl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w:t>
            </w:r>
          </w:p>
        </w:tc>
        <w:tc>
          <w:tcPr>
            <w:tcW w:w="0" w:type="auto"/>
            <w:tcBorders>
              <w:tl2br w:val="nil"/>
              <w:tr2bl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住房保障支出</w:t>
            </w:r>
          </w:p>
        </w:tc>
        <w:tc>
          <w:tcPr>
            <w:tcW w:w="756" w:type="dxa"/>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8.82</w:t>
            </w:r>
          </w:p>
        </w:tc>
        <w:tc>
          <w:tcPr>
            <w:tcW w:w="756" w:type="dxa"/>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8.82</w:t>
            </w:r>
          </w:p>
        </w:tc>
        <w:tc>
          <w:tcPr>
            <w:tcW w:w="0" w:type="auto"/>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8.82</w:t>
            </w: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00" w:hRule="atLeast"/>
          <w:jc w:val="center"/>
        </w:trPr>
        <w:tc>
          <w:tcPr>
            <w:tcW w:w="0" w:type="auto"/>
            <w:tcBorders>
              <w:tl2br w:val="nil"/>
              <w:tr2bl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w:t>
            </w:r>
          </w:p>
        </w:tc>
        <w:tc>
          <w:tcPr>
            <w:tcW w:w="0" w:type="auto"/>
            <w:tcBorders>
              <w:tl2br w:val="nil"/>
              <w:tr2bl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22102</w:t>
            </w:r>
          </w:p>
        </w:tc>
        <w:tc>
          <w:tcPr>
            <w:tcW w:w="0" w:type="auto"/>
            <w:tcBorders>
              <w:tl2br w:val="nil"/>
              <w:tr2bl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住房改革支出</w:t>
            </w:r>
          </w:p>
        </w:tc>
        <w:tc>
          <w:tcPr>
            <w:tcW w:w="756" w:type="dxa"/>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8.82</w:t>
            </w:r>
          </w:p>
        </w:tc>
        <w:tc>
          <w:tcPr>
            <w:tcW w:w="756" w:type="dxa"/>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8.82</w:t>
            </w:r>
          </w:p>
        </w:tc>
        <w:tc>
          <w:tcPr>
            <w:tcW w:w="0" w:type="auto"/>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8.82</w:t>
            </w: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00" w:hRule="atLeast"/>
          <w:jc w:val="center"/>
        </w:trPr>
        <w:tc>
          <w:tcPr>
            <w:tcW w:w="0" w:type="auto"/>
            <w:tcBorders>
              <w:tl2br w:val="nil"/>
              <w:tr2bl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0" w:type="auto"/>
            <w:tcBorders>
              <w:tl2br w:val="nil"/>
              <w:tr2bl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2210201</w:t>
            </w:r>
          </w:p>
        </w:tc>
        <w:tc>
          <w:tcPr>
            <w:tcW w:w="0" w:type="auto"/>
            <w:tcBorders>
              <w:tl2br w:val="nil"/>
              <w:tr2bl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住房公积金</w:t>
            </w:r>
          </w:p>
        </w:tc>
        <w:tc>
          <w:tcPr>
            <w:tcW w:w="756" w:type="dxa"/>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8.82</w:t>
            </w:r>
          </w:p>
        </w:tc>
        <w:tc>
          <w:tcPr>
            <w:tcW w:w="756" w:type="dxa"/>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8.82</w:t>
            </w:r>
          </w:p>
        </w:tc>
        <w:tc>
          <w:tcPr>
            <w:tcW w:w="0" w:type="auto"/>
            <w:tcBorders>
              <w:tl2br w:val="nil"/>
              <w:tr2bl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8.82</w:t>
            </w: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l2br w:val="nil"/>
              <w:tr2bl w:val="nil"/>
            </w:tcBorders>
            <w:shd w:val="clear" w:color="auto" w:fill="auto"/>
            <w:noWrap/>
            <w:vAlign w:val="center"/>
          </w:tcPr>
          <w:p>
            <w:pPr>
              <w:jc w:val="right"/>
              <w:rPr>
                <w:rFonts w:hint="eastAsia" w:ascii="宋体" w:hAnsi="宋体" w:eastAsia="宋体" w:cs="宋体"/>
                <w:i w:val="0"/>
                <w:iCs w:val="0"/>
                <w:color w:val="000000"/>
                <w:sz w:val="18"/>
                <w:szCs w:val="18"/>
                <w:u w:val="none"/>
              </w:rPr>
            </w:pPr>
          </w:p>
        </w:tc>
      </w:tr>
    </w:tbl>
    <w:p>
      <w:pPr>
        <w:spacing w:before="0" w:after="0" w:line="240" w:lineRule="auto"/>
        <w:ind w:firstLine="0"/>
        <w:jc w:val="center"/>
        <w:outlineLvl w:val="4"/>
        <w:rPr>
          <w:rFonts w:ascii="方正小标宋_GBK" w:hAnsi="方正小标宋_GBK" w:eastAsia="方正小标宋_GBK" w:cs="方正小标宋_GBK"/>
          <w:color w:val="000000"/>
          <w:sz w:val="36"/>
        </w:rPr>
      </w:pPr>
    </w:p>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line="240" w:lineRule="auto"/>
        <w:ind w:firstLine="0"/>
        <w:jc w:val="center"/>
        <w:outlineLvl w:val="4"/>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单位预算支出总表</w:t>
      </w:r>
    </w:p>
    <w:tbl>
      <w:tblPr>
        <w:tblStyle w:val="6"/>
        <w:tblW w:w="1447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44"/>
        <w:gridCol w:w="1712"/>
        <w:gridCol w:w="3096"/>
        <w:gridCol w:w="1490"/>
        <w:gridCol w:w="1490"/>
        <w:gridCol w:w="1488"/>
        <w:gridCol w:w="1485"/>
        <w:gridCol w:w="1485"/>
        <w:gridCol w:w="148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300" w:hRule="atLeast"/>
        </w:trPr>
        <w:tc>
          <w:tcPr>
            <w:tcW w:w="8475" w:type="dxa"/>
            <w:gridSpan w:val="5"/>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t>281001中国共产党宁晋县委员会党校本级</w:t>
            </w:r>
          </w:p>
        </w:tc>
        <w:tc>
          <w:tcPr>
            <w:tcW w:w="3000" w:type="dxa"/>
            <w:gridSpan w:val="2"/>
            <w:tcBorders>
              <w:top w:val="nil"/>
              <w:left w:val="nil"/>
              <w:bottom w:val="single" w:color="000000" w:sz="4" w:space="0"/>
              <w:right w:val="nil"/>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预算年度：2021</w:t>
            </w:r>
          </w:p>
        </w:tc>
        <w:tc>
          <w:tcPr>
            <w:tcW w:w="3000" w:type="dxa"/>
            <w:gridSpan w:val="2"/>
            <w:tcBorders>
              <w:top w:val="nil"/>
              <w:left w:val="nil"/>
              <w:bottom w:val="single" w:color="000000" w:sz="4" w:space="0"/>
              <w:right w:val="nil"/>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5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47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支出功能分类科目</w:t>
            </w:r>
          </w:p>
        </w:tc>
        <w:tc>
          <w:tcPr>
            <w:tcW w:w="15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本年支出合计</w:t>
            </w:r>
          </w:p>
        </w:tc>
        <w:tc>
          <w:tcPr>
            <w:tcW w:w="15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基本支出</w:t>
            </w:r>
          </w:p>
        </w:tc>
        <w:tc>
          <w:tcPr>
            <w:tcW w:w="15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项目支出</w:t>
            </w:r>
          </w:p>
        </w:tc>
        <w:tc>
          <w:tcPr>
            <w:tcW w:w="15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经营支出</w:t>
            </w:r>
          </w:p>
        </w:tc>
        <w:tc>
          <w:tcPr>
            <w:tcW w:w="15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上缴上级支出</w:t>
            </w:r>
          </w:p>
        </w:tc>
        <w:tc>
          <w:tcPr>
            <w:tcW w:w="15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7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科目编码</w:t>
            </w:r>
          </w:p>
        </w:tc>
        <w:tc>
          <w:tcPr>
            <w:tcW w:w="3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科目名称</w:t>
            </w: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栏次</w:t>
            </w:r>
          </w:p>
        </w:tc>
        <w:tc>
          <w:tcPr>
            <w:tcW w:w="17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3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168.53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127.93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40.60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教育支出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132.81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92.21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40.60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20501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教育管理事务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2050102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一般行政管理事务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20508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进修及培训</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109.73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92.21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17.52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2050802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干部教育</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109.73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92.21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17.52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社会保障和就业支出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21.61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21.61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行政事业单位养老支出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19.24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19.24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2080501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行政单位离退休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7.49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7.49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2080505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机关事业单位基本养老保险缴费支出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11.75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11.75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抚恤</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2080801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死亡抚恤</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财政对其他社会保险基金的补助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2082702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财政对工伤保险基金的补助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卫生健康支出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财政对基本医疗保险基金的补助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2101201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财政对职工基本医疗保险基金的补助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住房保障支出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住房改革支出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2210201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住房公积金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bl>
    <w:p>
      <w:pPr>
        <w:spacing w:before="0" w:after="0" w:line="240" w:lineRule="auto"/>
        <w:ind w:firstLine="0"/>
        <w:jc w:val="center"/>
        <w:outlineLvl w:val="4"/>
        <w:rPr>
          <w:rFonts w:ascii="方正小标宋_GBK" w:hAnsi="方正小标宋_GBK" w:eastAsia="方正小标宋_GBK" w:cs="方正小标宋_GBK"/>
          <w:color w:val="000000"/>
          <w:sz w:val="36"/>
        </w:rPr>
      </w:pPr>
    </w:p>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line="240" w:lineRule="auto"/>
        <w:ind w:firstLine="0"/>
        <w:jc w:val="center"/>
        <w:outlineLvl w:val="4"/>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576"/>
        <w:gridCol w:w="2376"/>
        <w:gridCol w:w="756"/>
        <w:gridCol w:w="2916"/>
        <w:gridCol w:w="756"/>
        <w:gridCol w:w="2016"/>
        <w:gridCol w:w="2196"/>
        <w:gridCol w:w="237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gridSpan w:val="4"/>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t>281001中国共产党宁晋县委员会党校本级</w:t>
            </w:r>
          </w:p>
        </w:tc>
        <w:tc>
          <w:tcPr>
            <w:tcW w:w="0" w:type="auto"/>
            <w:gridSpan w:val="2"/>
            <w:tcBorders>
              <w:top w:val="nil"/>
              <w:left w:val="nil"/>
              <w:bottom w:val="nil"/>
              <w:right w:val="nil"/>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预算年度：2021</w:t>
            </w:r>
          </w:p>
        </w:tc>
        <w:tc>
          <w:tcPr>
            <w:tcW w:w="0" w:type="auto"/>
            <w:gridSpan w:val="2"/>
            <w:tcBorders>
              <w:top w:val="nil"/>
              <w:left w:val="nil"/>
              <w:bottom w:val="nil"/>
              <w:right w:val="nil"/>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收入</w:t>
            </w:r>
          </w:p>
        </w:tc>
        <w:tc>
          <w:tcPr>
            <w:tcW w:w="0" w:type="auto"/>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    目</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    目</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一般公共预算财政拨款</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政府性基金预算财政拨款</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栏次</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一、一般公共预算拨款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168.53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一、一般公共服务支出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二、政府性基金预算拨款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二、外交支出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三、国有资本经营预算拨款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三、国防支出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四、公共安全支出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五、教育支出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132.81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132.81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六、科学技术支出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七、文化旅游体育与传媒支出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八、社会保障和就业支出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21.61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21.61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九、社会保险基金支出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十、卫生健康支出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十一、节能环保支出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十二、城乡社区支出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十三、农林水支出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十四、交通运输支出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十五、资源勘探工业信息等支出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十六、商业服务业等支出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十七、金融支出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十八、援助其他地区支出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十九、自然资源海洋气象等支出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二十、住房保障支出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二十一、粮油物资储备支出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二十二、国有资本经营预算支出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二十三、灾害防治及应急管理支出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二十四、预备费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二十五、其他支出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二十六、转移性支出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二十七、债务还本支出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二十八、债务付息支出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二十九、债务发行费用支出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三十、抗疫特别国债安排的支出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本年收入合计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168.53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本年支出合计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168.53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168.53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年初财政拨款结转和结余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年末财政拨款结转和结余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一、一般公共预算拨款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二、政府性基金预算拨款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三、国有资本经营预算拨款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收入总计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168.53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支出总计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168.53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168.53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bl>
    <w:p>
      <w:pPr>
        <w:spacing w:before="0" w:after="0" w:line="240" w:lineRule="auto"/>
        <w:ind w:firstLine="0"/>
        <w:jc w:val="center"/>
        <w:outlineLvl w:val="4"/>
        <w:rPr>
          <w:rFonts w:ascii="方正小标宋_GBK" w:hAnsi="方正小标宋_GBK" w:eastAsia="方正小标宋_GBK" w:cs="方正小标宋_GBK"/>
          <w:color w:val="000000"/>
          <w:sz w:val="36"/>
        </w:rPr>
      </w:pPr>
    </w:p>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line="240" w:lineRule="auto"/>
        <w:ind w:firstLine="0"/>
        <w:jc w:val="center"/>
        <w:outlineLvl w:val="4"/>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单位预算一般公共预算财政拨款支出表</w:t>
      </w:r>
    </w:p>
    <w:p>
      <w:pPr>
        <w:spacing w:before="0" w:after="0" w:line="240" w:lineRule="auto"/>
        <w:ind w:firstLine="0"/>
        <w:jc w:val="center"/>
        <w:outlineLvl w:val="4"/>
        <w:rPr>
          <w:rFonts w:ascii="方正小标宋_GBK" w:hAnsi="方正小标宋_GBK" w:eastAsia="方正小标宋_GBK" w:cs="方正小标宋_GBK"/>
          <w:color w:val="000000"/>
          <w:sz w:val="36"/>
        </w:rPr>
      </w:pP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rPr>
                <w:rFonts w:hint="eastAsia" w:ascii="宋体" w:hAnsi="宋体" w:eastAsia="宋体" w:cs="宋体"/>
                <w:b w:val="0"/>
                <w:bCs w:val="0"/>
                <w:sz w:val="18"/>
                <w:szCs w:val="18"/>
              </w:rPr>
            </w:pPr>
            <w:r>
              <w:rPr>
                <w:rFonts w:hint="eastAsia" w:ascii="宋体" w:hAnsi="宋体" w:eastAsia="宋体" w:cs="宋体"/>
                <w:b w:val="0"/>
                <w:bCs w:val="0"/>
                <w:sz w:val="18"/>
                <w:szCs w:val="18"/>
              </w:rPr>
              <w:t>281001中国共产党宁晋县委员会党校本级</w:t>
            </w:r>
          </w:p>
        </w:tc>
        <w:tc>
          <w:tcPr>
            <w:tcW w:w="1643" w:type="dxa"/>
            <w:tcBorders>
              <w:top w:val="single" w:color="FFFFFF" w:sz="6" w:space="0"/>
              <w:left w:val="single" w:color="FFFFFF" w:sz="6" w:space="0"/>
              <w:right w:val="single" w:color="FFFFFF" w:sz="6" w:space="0"/>
            </w:tcBorders>
            <w:vAlign w:val="center"/>
          </w:tcPr>
          <w:p>
            <w:pPr>
              <w:pStyle w:val="10"/>
              <w:rPr>
                <w:rFonts w:hint="eastAsia" w:ascii="宋体" w:hAnsi="宋体" w:eastAsia="宋体" w:cs="宋体"/>
                <w:b w:val="0"/>
                <w:bCs w:val="0"/>
                <w:sz w:val="18"/>
                <w:szCs w:val="18"/>
                <w:lang w:eastAsia="zh-CN"/>
              </w:rPr>
            </w:pPr>
            <w:r>
              <w:rPr>
                <w:rFonts w:hint="eastAsia" w:ascii="宋体" w:hAnsi="宋体" w:eastAsia="宋体" w:cs="宋体"/>
                <w:b w:val="0"/>
                <w:bCs w:val="0"/>
                <w:sz w:val="18"/>
                <w:szCs w:val="18"/>
              </w:rPr>
              <w:t>预算年度：</w:t>
            </w:r>
            <w:r>
              <w:rPr>
                <w:rFonts w:hint="eastAsia" w:ascii="宋体" w:hAnsi="宋体" w:eastAsia="宋体" w:cs="宋体"/>
                <w:b w:val="0"/>
                <w:bCs w:val="0"/>
                <w:sz w:val="18"/>
                <w:szCs w:val="18"/>
                <w:lang w:eastAsia="zh-CN"/>
              </w:rPr>
              <w:t>2021</w:t>
            </w:r>
          </w:p>
        </w:tc>
        <w:tc>
          <w:tcPr>
            <w:tcW w:w="3286" w:type="dxa"/>
            <w:gridSpan w:val="2"/>
            <w:tcBorders>
              <w:top w:val="single" w:color="FFFFFF" w:sz="6" w:space="0"/>
              <w:left w:val="single" w:color="FFFFFF" w:sz="6" w:space="0"/>
              <w:right w:val="single" w:color="FFFFFF" w:sz="6" w:space="0"/>
            </w:tcBorders>
            <w:vAlign w:val="center"/>
          </w:tcPr>
          <w:p>
            <w:pPr>
              <w:pStyle w:val="9"/>
              <w:rPr>
                <w:rFonts w:hint="eastAsia" w:ascii="宋体" w:hAnsi="宋体" w:eastAsia="宋体" w:cs="宋体"/>
                <w:b w:val="0"/>
                <w:bCs w:val="0"/>
                <w:sz w:val="18"/>
                <w:szCs w:val="18"/>
              </w:rPr>
            </w:pPr>
            <w:r>
              <w:rPr>
                <w:rFonts w:hint="eastAsia" w:ascii="宋体" w:hAnsi="宋体" w:eastAsia="宋体" w:cs="宋体"/>
                <w:b w:val="0"/>
                <w:bCs w:val="0"/>
                <w:sz w:val="18"/>
                <w:szCs w:val="18"/>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rPr>
                <w:rFonts w:hint="eastAsia" w:ascii="宋体" w:hAnsi="宋体" w:eastAsia="宋体" w:cs="宋体"/>
                <w:b w:val="0"/>
                <w:bCs w:val="0"/>
                <w:sz w:val="18"/>
                <w:szCs w:val="18"/>
              </w:rPr>
            </w:pPr>
            <w:r>
              <w:rPr>
                <w:rFonts w:hint="eastAsia" w:ascii="宋体" w:hAnsi="宋体" w:eastAsia="宋体" w:cs="宋体"/>
                <w:b w:val="0"/>
                <w:bCs w:val="0"/>
                <w:sz w:val="18"/>
                <w:szCs w:val="18"/>
              </w:rPr>
              <w:t>序号</w:t>
            </w:r>
          </w:p>
        </w:tc>
        <w:tc>
          <w:tcPr>
            <w:tcW w:w="3286" w:type="dxa"/>
            <w:gridSpan w:val="2"/>
            <w:vAlign w:val="center"/>
          </w:tcPr>
          <w:p>
            <w:pPr>
              <w:pStyle w:val="12"/>
              <w:rPr>
                <w:rFonts w:hint="eastAsia" w:ascii="宋体" w:hAnsi="宋体" w:eastAsia="宋体" w:cs="宋体"/>
                <w:b w:val="0"/>
                <w:bCs w:val="0"/>
                <w:sz w:val="18"/>
                <w:szCs w:val="18"/>
              </w:rPr>
            </w:pPr>
            <w:r>
              <w:rPr>
                <w:rFonts w:hint="eastAsia" w:ascii="宋体" w:hAnsi="宋体" w:eastAsia="宋体" w:cs="宋体"/>
                <w:b w:val="0"/>
                <w:bCs w:val="0"/>
                <w:sz w:val="18"/>
                <w:szCs w:val="18"/>
              </w:rPr>
              <w:t>功能分类科目</w:t>
            </w:r>
          </w:p>
        </w:tc>
        <w:tc>
          <w:tcPr>
            <w:tcW w:w="1643" w:type="dxa"/>
            <w:vMerge w:val="restart"/>
            <w:vAlign w:val="center"/>
          </w:tcPr>
          <w:p>
            <w:pPr>
              <w:pStyle w:val="12"/>
              <w:rPr>
                <w:rFonts w:hint="eastAsia" w:ascii="宋体" w:hAnsi="宋体" w:eastAsia="宋体" w:cs="宋体"/>
                <w:b w:val="0"/>
                <w:bCs w:val="0"/>
                <w:sz w:val="18"/>
                <w:szCs w:val="18"/>
              </w:rPr>
            </w:pPr>
            <w:r>
              <w:rPr>
                <w:rFonts w:hint="eastAsia" w:ascii="宋体" w:hAnsi="宋体" w:eastAsia="宋体" w:cs="宋体"/>
                <w:b w:val="0"/>
                <w:bCs w:val="0"/>
                <w:sz w:val="18"/>
                <w:szCs w:val="18"/>
              </w:rPr>
              <w:t>合计</w:t>
            </w:r>
          </w:p>
        </w:tc>
        <w:tc>
          <w:tcPr>
            <w:tcW w:w="1643" w:type="dxa"/>
            <w:vMerge w:val="restart"/>
            <w:vAlign w:val="center"/>
          </w:tcPr>
          <w:p>
            <w:pPr>
              <w:pStyle w:val="12"/>
              <w:rPr>
                <w:rFonts w:hint="eastAsia" w:ascii="宋体" w:hAnsi="宋体" w:eastAsia="宋体" w:cs="宋体"/>
                <w:b w:val="0"/>
                <w:bCs w:val="0"/>
                <w:sz w:val="18"/>
                <w:szCs w:val="18"/>
              </w:rPr>
            </w:pPr>
            <w:r>
              <w:rPr>
                <w:rFonts w:hint="eastAsia" w:ascii="宋体" w:hAnsi="宋体" w:eastAsia="宋体" w:cs="宋体"/>
                <w:b w:val="0"/>
                <w:bCs w:val="0"/>
                <w:sz w:val="18"/>
                <w:szCs w:val="18"/>
              </w:rPr>
              <w:t>基本支出</w:t>
            </w:r>
          </w:p>
        </w:tc>
        <w:tc>
          <w:tcPr>
            <w:tcW w:w="1643" w:type="dxa"/>
            <w:vMerge w:val="restart"/>
            <w:vAlign w:val="center"/>
          </w:tcPr>
          <w:p>
            <w:pPr>
              <w:pStyle w:val="12"/>
              <w:rPr>
                <w:rFonts w:hint="eastAsia" w:ascii="宋体" w:hAnsi="宋体" w:eastAsia="宋体" w:cs="宋体"/>
                <w:b w:val="0"/>
                <w:bCs w:val="0"/>
                <w:sz w:val="18"/>
                <w:szCs w:val="18"/>
              </w:rPr>
            </w:pPr>
            <w:r>
              <w:rPr>
                <w:rFonts w:hint="eastAsia" w:ascii="宋体" w:hAnsi="宋体" w:eastAsia="宋体" w:cs="宋体"/>
                <w:b w:val="0"/>
                <w:bCs w:val="0"/>
                <w:sz w:val="18"/>
                <w:szCs w:val="18"/>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pPr>
              <w:rPr>
                <w:rFonts w:hint="eastAsia" w:ascii="宋体" w:hAnsi="宋体" w:eastAsia="宋体" w:cs="宋体"/>
                <w:b w:val="0"/>
                <w:bCs w:val="0"/>
                <w:sz w:val="18"/>
                <w:szCs w:val="18"/>
              </w:rPr>
            </w:pPr>
          </w:p>
        </w:tc>
        <w:tc>
          <w:tcPr>
            <w:tcW w:w="1643" w:type="dxa"/>
            <w:vAlign w:val="center"/>
          </w:tcPr>
          <w:p>
            <w:pPr>
              <w:pStyle w:val="12"/>
              <w:rPr>
                <w:rFonts w:hint="eastAsia" w:ascii="宋体" w:hAnsi="宋体" w:eastAsia="宋体" w:cs="宋体"/>
                <w:b w:val="0"/>
                <w:bCs w:val="0"/>
                <w:sz w:val="18"/>
                <w:szCs w:val="18"/>
              </w:rPr>
            </w:pPr>
            <w:r>
              <w:rPr>
                <w:rFonts w:hint="eastAsia" w:ascii="宋体" w:hAnsi="宋体" w:eastAsia="宋体" w:cs="宋体"/>
                <w:b w:val="0"/>
                <w:bCs w:val="0"/>
                <w:sz w:val="18"/>
                <w:szCs w:val="18"/>
              </w:rPr>
              <w:t>科目编码</w:t>
            </w:r>
          </w:p>
        </w:tc>
        <w:tc>
          <w:tcPr>
            <w:tcW w:w="1643" w:type="dxa"/>
            <w:vAlign w:val="center"/>
          </w:tcPr>
          <w:p>
            <w:pPr>
              <w:pStyle w:val="12"/>
              <w:rPr>
                <w:rFonts w:hint="eastAsia" w:ascii="宋体" w:hAnsi="宋体" w:eastAsia="宋体" w:cs="宋体"/>
                <w:b w:val="0"/>
                <w:bCs w:val="0"/>
                <w:sz w:val="18"/>
                <w:szCs w:val="18"/>
              </w:rPr>
            </w:pPr>
            <w:r>
              <w:rPr>
                <w:rFonts w:hint="eastAsia" w:ascii="宋体" w:hAnsi="宋体" w:eastAsia="宋体" w:cs="宋体"/>
                <w:b w:val="0"/>
                <w:bCs w:val="0"/>
                <w:sz w:val="18"/>
                <w:szCs w:val="18"/>
              </w:rPr>
              <w:t>科目名称</w:t>
            </w:r>
          </w:p>
        </w:tc>
        <w:tc>
          <w:tcPr>
            <w:tcW w:w="1643" w:type="dxa"/>
            <w:vMerge w:val="continue"/>
          </w:tcPr>
          <w:p>
            <w:pPr>
              <w:rPr>
                <w:rFonts w:hint="eastAsia" w:ascii="宋体" w:hAnsi="宋体" w:eastAsia="宋体" w:cs="宋体"/>
                <w:b w:val="0"/>
                <w:bCs w:val="0"/>
                <w:sz w:val="18"/>
                <w:szCs w:val="18"/>
              </w:rPr>
            </w:pPr>
          </w:p>
        </w:tc>
        <w:tc>
          <w:tcPr>
            <w:tcW w:w="1643" w:type="dxa"/>
            <w:vMerge w:val="continue"/>
          </w:tcPr>
          <w:p>
            <w:pPr>
              <w:rPr>
                <w:rFonts w:hint="eastAsia" w:ascii="宋体" w:hAnsi="宋体" w:eastAsia="宋体" w:cs="宋体"/>
                <w:b w:val="0"/>
                <w:bCs w:val="0"/>
                <w:sz w:val="18"/>
                <w:szCs w:val="18"/>
              </w:rPr>
            </w:pPr>
          </w:p>
        </w:tc>
        <w:tc>
          <w:tcPr>
            <w:tcW w:w="1643" w:type="dxa"/>
            <w:vMerge w:val="continue"/>
          </w:tcPr>
          <w:p>
            <w:pPr>
              <w:rPr>
                <w:rFonts w:hint="eastAsia" w:ascii="宋体" w:hAnsi="宋体" w:eastAsia="宋体" w:cs="宋体"/>
                <w:b w:val="0"/>
                <w:bCs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rPr>
                <w:rFonts w:hint="eastAsia" w:ascii="宋体" w:hAnsi="宋体" w:eastAsia="宋体" w:cs="宋体"/>
                <w:b w:val="0"/>
                <w:bCs w:val="0"/>
                <w:sz w:val="18"/>
                <w:szCs w:val="18"/>
              </w:rPr>
            </w:pPr>
            <w:r>
              <w:rPr>
                <w:rFonts w:hint="eastAsia" w:ascii="宋体" w:hAnsi="宋体" w:eastAsia="宋体" w:cs="宋体"/>
                <w:b w:val="0"/>
                <w:bCs w:val="0"/>
                <w:sz w:val="18"/>
                <w:szCs w:val="18"/>
              </w:rPr>
              <w:t>栏次</w:t>
            </w:r>
          </w:p>
        </w:tc>
        <w:tc>
          <w:tcPr>
            <w:tcW w:w="1643" w:type="dxa"/>
            <w:vAlign w:val="center"/>
          </w:tcPr>
          <w:p>
            <w:pPr>
              <w:pStyle w:val="12"/>
              <w:rPr>
                <w:rFonts w:hint="eastAsia" w:ascii="宋体" w:hAnsi="宋体" w:eastAsia="宋体" w:cs="宋体"/>
                <w:b w:val="0"/>
                <w:bCs w:val="0"/>
                <w:sz w:val="18"/>
                <w:szCs w:val="18"/>
              </w:rPr>
            </w:pPr>
            <w:r>
              <w:rPr>
                <w:rFonts w:hint="eastAsia" w:ascii="宋体" w:hAnsi="宋体" w:eastAsia="宋体" w:cs="宋体"/>
                <w:b w:val="0"/>
                <w:bCs w:val="0"/>
                <w:sz w:val="18"/>
                <w:szCs w:val="18"/>
              </w:rPr>
              <w:t>1</w:t>
            </w:r>
          </w:p>
        </w:tc>
        <w:tc>
          <w:tcPr>
            <w:tcW w:w="1643" w:type="dxa"/>
            <w:vAlign w:val="center"/>
          </w:tcPr>
          <w:p>
            <w:pPr>
              <w:pStyle w:val="12"/>
              <w:rPr>
                <w:rFonts w:hint="eastAsia" w:ascii="宋体" w:hAnsi="宋体" w:eastAsia="宋体" w:cs="宋体"/>
                <w:b w:val="0"/>
                <w:bCs w:val="0"/>
                <w:sz w:val="18"/>
                <w:szCs w:val="18"/>
              </w:rPr>
            </w:pPr>
            <w:r>
              <w:rPr>
                <w:rFonts w:hint="eastAsia" w:ascii="宋体" w:hAnsi="宋体" w:eastAsia="宋体" w:cs="宋体"/>
                <w:b w:val="0"/>
                <w:bCs w:val="0"/>
                <w:sz w:val="18"/>
                <w:szCs w:val="18"/>
              </w:rPr>
              <w:t>2</w:t>
            </w:r>
          </w:p>
        </w:tc>
        <w:tc>
          <w:tcPr>
            <w:tcW w:w="1643" w:type="dxa"/>
            <w:vAlign w:val="center"/>
          </w:tcPr>
          <w:p>
            <w:pPr>
              <w:pStyle w:val="12"/>
              <w:rPr>
                <w:rFonts w:hint="eastAsia" w:ascii="宋体" w:hAnsi="宋体" w:eastAsia="宋体" w:cs="宋体"/>
                <w:b w:val="0"/>
                <w:bCs w:val="0"/>
                <w:sz w:val="18"/>
                <w:szCs w:val="18"/>
              </w:rPr>
            </w:pPr>
            <w:r>
              <w:rPr>
                <w:rFonts w:hint="eastAsia" w:ascii="宋体" w:hAnsi="宋体" w:eastAsia="宋体" w:cs="宋体"/>
                <w:b w:val="0"/>
                <w:bCs w:val="0"/>
                <w:sz w:val="18"/>
                <w:szCs w:val="18"/>
              </w:rPr>
              <w:t>3</w:t>
            </w:r>
          </w:p>
        </w:tc>
        <w:tc>
          <w:tcPr>
            <w:tcW w:w="1643" w:type="dxa"/>
            <w:vAlign w:val="center"/>
          </w:tcPr>
          <w:p>
            <w:pPr>
              <w:pStyle w:val="12"/>
              <w:rPr>
                <w:rFonts w:hint="eastAsia" w:ascii="宋体" w:hAnsi="宋体" w:eastAsia="宋体" w:cs="宋体"/>
                <w:b w:val="0"/>
                <w:bCs w:val="0"/>
                <w:sz w:val="18"/>
                <w:szCs w:val="18"/>
              </w:rPr>
            </w:pPr>
            <w:r>
              <w:rPr>
                <w:rFonts w:hint="eastAsia" w:ascii="宋体" w:hAnsi="宋体" w:eastAsia="宋体" w:cs="宋体"/>
                <w:b w:val="0"/>
                <w:bCs w:val="0"/>
                <w:sz w:val="18"/>
                <w:szCs w:val="18"/>
              </w:rPr>
              <w:t>4</w:t>
            </w:r>
          </w:p>
        </w:tc>
        <w:tc>
          <w:tcPr>
            <w:tcW w:w="1643" w:type="dxa"/>
            <w:vAlign w:val="center"/>
          </w:tcPr>
          <w:p>
            <w:pPr>
              <w:pStyle w:val="12"/>
              <w:rPr>
                <w:rFonts w:hint="eastAsia" w:ascii="宋体" w:hAnsi="宋体" w:eastAsia="宋体" w:cs="宋体"/>
                <w:b w:val="0"/>
                <w:bCs w:val="0"/>
                <w:sz w:val="18"/>
                <w:szCs w:val="18"/>
              </w:rPr>
            </w:pPr>
            <w:r>
              <w:rPr>
                <w:rFonts w:hint="eastAsia" w:ascii="宋体" w:hAnsi="宋体" w:eastAsia="宋体" w:cs="宋体"/>
                <w:b w:val="0"/>
                <w:bCs w:val="0"/>
                <w:sz w:val="18"/>
                <w:szCs w:val="18"/>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rPr>
                <w:rFonts w:hint="eastAsia" w:ascii="宋体" w:hAnsi="宋体" w:eastAsia="宋体" w:cs="宋体"/>
                <w:b w:val="0"/>
                <w:bCs w:val="0"/>
                <w:sz w:val="18"/>
                <w:szCs w:val="18"/>
              </w:rPr>
            </w:pPr>
            <w:r>
              <w:rPr>
                <w:rFonts w:hint="eastAsia" w:ascii="宋体" w:hAnsi="宋体" w:eastAsia="宋体" w:cs="宋体"/>
                <w:b w:val="0"/>
                <w:bCs w:val="0"/>
                <w:sz w:val="18"/>
                <w:szCs w:val="18"/>
              </w:rPr>
              <w:t>1</w:t>
            </w:r>
          </w:p>
        </w:tc>
        <w:tc>
          <w:tcPr>
            <w:tcW w:w="1643" w:type="dxa"/>
            <w:vAlign w:val="center"/>
          </w:tcPr>
          <w:p>
            <w:pPr>
              <w:pStyle w:val="18"/>
              <w:rPr>
                <w:rFonts w:hint="eastAsia" w:ascii="宋体" w:hAnsi="宋体" w:eastAsia="宋体" w:cs="宋体"/>
                <w:b w:val="0"/>
                <w:bCs w:val="0"/>
                <w:sz w:val="18"/>
                <w:szCs w:val="18"/>
              </w:rPr>
            </w:pPr>
          </w:p>
        </w:tc>
        <w:tc>
          <w:tcPr>
            <w:tcW w:w="1643" w:type="dxa"/>
            <w:vAlign w:val="center"/>
          </w:tcPr>
          <w:p>
            <w:pPr>
              <w:pStyle w:val="16"/>
              <w:rPr>
                <w:rFonts w:hint="eastAsia" w:ascii="宋体" w:hAnsi="宋体" w:eastAsia="宋体" w:cs="宋体"/>
                <w:b w:val="0"/>
                <w:bCs w:val="0"/>
                <w:sz w:val="18"/>
                <w:szCs w:val="18"/>
              </w:rPr>
            </w:pPr>
            <w:r>
              <w:rPr>
                <w:rFonts w:hint="eastAsia" w:ascii="宋体" w:hAnsi="宋体" w:eastAsia="宋体" w:cs="宋体"/>
                <w:b w:val="0"/>
                <w:bCs w:val="0"/>
                <w:sz w:val="18"/>
                <w:szCs w:val="18"/>
              </w:rPr>
              <w:t>合计</w:t>
            </w:r>
          </w:p>
        </w:tc>
        <w:tc>
          <w:tcPr>
            <w:tcW w:w="1643" w:type="dxa"/>
            <w:vAlign w:val="center"/>
          </w:tcPr>
          <w:p>
            <w:pPr>
              <w:keepNext w:val="0"/>
              <w:keepLines w:val="0"/>
              <w:widowControl/>
              <w:suppressLineNumbers w:val="0"/>
              <w:jc w:val="right"/>
              <w:textAlignment w:val="center"/>
              <w:rPr>
                <w:rFonts w:hint="eastAsia" w:ascii="宋体" w:hAnsi="宋体" w:eastAsia="宋体" w:cs="宋体"/>
                <w:b w:val="0"/>
                <w:bCs w:val="0"/>
                <w:sz w:val="18"/>
                <w:szCs w:val="18"/>
                <w:lang w:eastAsia="zh-CN"/>
              </w:rPr>
            </w:pPr>
            <w:r>
              <w:rPr>
                <w:rFonts w:hint="eastAsia" w:ascii="宋体" w:hAnsi="宋体" w:eastAsia="宋体" w:cs="宋体"/>
                <w:b w:val="0"/>
                <w:bCs w:val="0"/>
                <w:i w:val="0"/>
                <w:iCs w:val="0"/>
                <w:color w:val="000000"/>
                <w:kern w:val="0"/>
                <w:sz w:val="18"/>
                <w:szCs w:val="18"/>
                <w:u w:val="none"/>
                <w:lang w:val="en-US" w:eastAsia="zh-CN" w:bidi="ar"/>
              </w:rPr>
              <w:t>168.53</w:t>
            </w:r>
          </w:p>
        </w:tc>
        <w:tc>
          <w:tcPr>
            <w:tcW w:w="1643" w:type="dxa"/>
            <w:vAlign w:val="center"/>
          </w:tcPr>
          <w:p>
            <w:pPr>
              <w:keepNext w:val="0"/>
              <w:keepLines w:val="0"/>
              <w:widowControl/>
              <w:suppressLineNumbers w:val="0"/>
              <w:jc w:val="right"/>
              <w:textAlignment w:val="center"/>
              <w:rPr>
                <w:rFonts w:hint="eastAsia" w:ascii="宋体" w:hAnsi="宋体" w:eastAsia="宋体" w:cs="宋体"/>
                <w:b w:val="0"/>
                <w:bCs w:val="0"/>
                <w:sz w:val="18"/>
                <w:szCs w:val="18"/>
              </w:rPr>
            </w:pPr>
            <w:r>
              <w:rPr>
                <w:rFonts w:hint="eastAsia" w:ascii="宋体" w:hAnsi="宋体" w:eastAsia="宋体" w:cs="宋体"/>
                <w:b w:val="0"/>
                <w:bCs w:val="0"/>
                <w:i w:val="0"/>
                <w:iCs w:val="0"/>
                <w:color w:val="000000"/>
                <w:kern w:val="0"/>
                <w:sz w:val="18"/>
                <w:szCs w:val="18"/>
                <w:u w:val="none"/>
                <w:lang w:val="en-US" w:eastAsia="zh-CN" w:bidi="ar"/>
              </w:rPr>
              <w:t>127.93</w:t>
            </w:r>
          </w:p>
        </w:tc>
        <w:tc>
          <w:tcPr>
            <w:tcW w:w="1643" w:type="dxa"/>
            <w:vAlign w:val="center"/>
          </w:tcPr>
          <w:p>
            <w:pPr>
              <w:keepNext w:val="0"/>
              <w:keepLines w:val="0"/>
              <w:widowControl/>
              <w:suppressLineNumbers w:val="0"/>
              <w:jc w:val="right"/>
              <w:textAlignment w:val="center"/>
              <w:rPr>
                <w:rFonts w:hint="eastAsia" w:ascii="宋体" w:hAnsi="宋体" w:eastAsia="宋体" w:cs="宋体"/>
                <w:b w:val="0"/>
                <w:bCs w:val="0"/>
                <w:sz w:val="18"/>
                <w:szCs w:val="18"/>
              </w:rPr>
            </w:pPr>
            <w:r>
              <w:rPr>
                <w:rFonts w:hint="eastAsia" w:ascii="宋体" w:hAnsi="宋体" w:eastAsia="宋体" w:cs="宋体"/>
                <w:b w:val="0"/>
                <w:bCs w:val="0"/>
                <w:i w:val="0"/>
                <w:iCs w:val="0"/>
                <w:color w:val="000000"/>
                <w:kern w:val="0"/>
                <w:sz w:val="18"/>
                <w:szCs w:val="18"/>
                <w:u w:val="none"/>
                <w:lang w:val="en-US" w:eastAsia="zh-CN" w:bidi="ar"/>
              </w:rPr>
              <w:t>40.60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rPr>
                <w:rFonts w:hint="eastAsia" w:ascii="宋体" w:hAnsi="宋体" w:eastAsia="宋体" w:cs="宋体"/>
                <w:b w:val="0"/>
                <w:bCs w:val="0"/>
                <w:sz w:val="18"/>
                <w:szCs w:val="18"/>
              </w:rPr>
            </w:pPr>
            <w:r>
              <w:rPr>
                <w:rFonts w:hint="eastAsia" w:ascii="宋体" w:hAnsi="宋体" w:eastAsia="宋体" w:cs="宋体"/>
                <w:b w:val="0"/>
                <w:bCs w:val="0"/>
                <w:sz w:val="18"/>
                <w:szCs w:val="18"/>
              </w:rPr>
              <w:t>2</w:t>
            </w:r>
          </w:p>
        </w:tc>
        <w:tc>
          <w:tcPr>
            <w:tcW w:w="1643" w:type="dxa"/>
            <w:vAlign w:val="center"/>
          </w:tcPr>
          <w:p>
            <w:pPr>
              <w:pStyle w:val="14"/>
              <w:rPr>
                <w:rFonts w:hint="eastAsia" w:ascii="宋体" w:hAnsi="宋体" w:eastAsia="宋体" w:cs="宋体"/>
                <w:b w:val="0"/>
                <w:bCs w:val="0"/>
                <w:sz w:val="18"/>
                <w:szCs w:val="18"/>
              </w:rPr>
            </w:pPr>
            <w:r>
              <w:rPr>
                <w:rFonts w:hint="eastAsia" w:ascii="宋体" w:hAnsi="宋体" w:eastAsia="宋体" w:cs="宋体"/>
                <w:b w:val="0"/>
                <w:bCs w:val="0"/>
                <w:sz w:val="18"/>
                <w:szCs w:val="18"/>
              </w:rPr>
              <w:t>205</w:t>
            </w:r>
          </w:p>
        </w:tc>
        <w:tc>
          <w:tcPr>
            <w:tcW w:w="1643" w:type="dxa"/>
            <w:vAlign w:val="center"/>
          </w:tcPr>
          <w:p>
            <w:pPr>
              <w:pStyle w:val="14"/>
              <w:rPr>
                <w:rFonts w:hint="eastAsia" w:ascii="宋体" w:hAnsi="宋体" w:eastAsia="宋体" w:cs="宋体"/>
                <w:b w:val="0"/>
                <w:bCs w:val="0"/>
                <w:sz w:val="18"/>
                <w:szCs w:val="18"/>
              </w:rPr>
            </w:pPr>
            <w:r>
              <w:rPr>
                <w:rFonts w:hint="eastAsia" w:ascii="宋体" w:hAnsi="宋体" w:eastAsia="宋体" w:cs="宋体"/>
                <w:b w:val="0"/>
                <w:bCs w:val="0"/>
                <w:sz w:val="18"/>
                <w:szCs w:val="18"/>
              </w:rPr>
              <w:t>教育支出</w:t>
            </w:r>
          </w:p>
        </w:tc>
        <w:tc>
          <w:tcPr>
            <w:tcW w:w="1643" w:type="dxa"/>
            <w:vAlign w:val="center"/>
          </w:tcPr>
          <w:p>
            <w:pPr>
              <w:keepNext w:val="0"/>
              <w:keepLines w:val="0"/>
              <w:widowControl/>
              <w:suppressLineNumbers w:val="0"/>
              <w:jc w:val="right"/>
              <w:textAlignment w:val="center"/>
              <w:rPr>
                <w:rFonts w:hint="eastAsia" w:ascii="宋体" w:hAnsi="宋体" w:eastAsia="宋体" w:cs="宋体"/>
                <w:b w:val="0"/>
                <w:bCs w:val="0"/>
                <w:sz w:val="18"/>
                <w:szCs w:val="18"/>
                <w:lang w:eastAsia="zh-CN"/>
              </w:rPr>
            </w:pPr>
            <w:r>
              <w:rPr>
                <w:rFonts w:hint="eastAsia" w:ascii="宋体" w:hAnsi="宋体" w:eastAsia="宋体" w:cs="宋体"/>
                <w:b w:val="0"/>
                <w:bCs w:val="0"/>
                <w:i w:val="0"/>
                <w:iCs w:val="0"/>
                <w:color w:val="000000"/>
                <w:kern w:val="0"/>
                <w:sz w:val="18"/>
                <w:szCs w:val="18"/>
                <w:u w:val="none"/>
                <w:lang w:val="en-US" w:eastAsia="zh-CN" w:bidi="ar"/>
              </w:rPr>
              <w:t>132.81</w:t>
            </w:r>
          </w:p>
        </w:tc>
        <w:tc>
          <w:tcPr>
            <w:tcW w:w="1643" w:type="dxa"/>
            <w:vAlign w:val="center"/>
          </w:tcPr>
          <w:p>
            <w:pPr>
              <w:keepNext w:val="0"/>
              <w:keepLines w:val="0"/>
              <w:widowControl/>
              <w:suppressLineNumbers w:val="0"/>
              <w:jc w:val="right"/>
              <w:textAlignment w:val="center"/>
              <w:rPr>
                <w:rFonts w:hint="eastAsia" w:ascii="宋体" w:hAnsi="宋体" w:eastAsia="宋体" w:cs="宋体"/>
                <w:b w:val="0"/>
                <w:bCs w:val="0"/>
                <w:sz w:val="18"/>
                <w:szCs w:val="18"/>
                <w:lang w:eastAsia="zh-CN"/>
              </w:rPr>
            </w:pPr>
            <w:r>
              <w:rPr>
                <w:rFonts w:hint="eastAsia" w:ascii="宋体" w:hAnsi="宋体" w:eastAsia="宋体" w:cs="宋体"/>
                <w:b w:val="0"/>
                <w:bCs w:val="0"/>
                <w:i w:val="0"/>
                <w:iCs w:val="0"/>
                <w:color w:val="000000"/>
                <w:kern w:val="0"/>
                <w:sz w:val="18"/>
                <w:szCs w:val="18"/>
                <w:u w:val="none"/>
                <w:lang w:val="en-US" w:eastAsia="zh-CN" w:bidi="ar"/>
              </w:rPr>
              <w:t>92.21</w:t>
            </w:r>
          </w:p>
        </w:tc>
        <w:tc>
          <w:tcPr>
            <w:tcW w:w="1643" w:type="dxa"/>
            <w:vAlign w:val="center"/>
          </w:tcPr>
          <w:p>
            <w:pPr>
              <w:keepNext w:val="0"/>
              <w:keepLines w:val="0"/>
              <w:widowControl/>
              <w:suppressLineNumbers w:val="0"/>
              <w:jc w:val="right"/>
              <w:textAlignment w:val="center"/>
              <w:rPr>
                <w:rFonts w:hint="eastAsia" w:ascii="宋体" w:hAnsi="宋体" w:eastAsia="宋体" w:cs="宋体"/>
                <w:b w:val="0"/>
                <w:bCs w:val="0"/>
                <w:sz w:val="18"/>
                <w:szCs w:val="18"/>
              </w:rPr>
            </w:pPr>
            <w:r>
              <w:rPr>
                <w:rFonts w:hint="eastAsia" w:ascii="宋体" w:hAnsi="宋体" w:eastAsia="宋体" w:cs="宋体"/>
                <w:b w:val="0"/>
                <w:bCs w:val="0"/>
                <w:i w:val="0"/>
                <w:iCs w:val="0"/>
                <w:color w:val="000000"/>
                <w:kern w:val="0"/>
                <w:sz w:val="18"/>
                <w:szCs w:val="18"/>
                <w:u w:val="none"/>
                <w:lang w:val="en-US" w:eastAsia="zh-CN" w:bidi="ar"/>
              </w:rPr>
              <w:t>40.60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rPr>
                <w:rFonts w:hint="eastAsia" w:ascii="宋体" w:hAnsi="宋体" w:eastAsia="宋体" w:cs="宋体"/>
                <w:b w:val="0"/>
                <w:bCs w:val="0"/>
                <w:sz w:val="18"/>
                <w:szCs w:val="18"/>
              </w:rPr>
            </w:pPr>
            <w:r>
              <w:rPr>
                <w:rFonts w:hint="eastAsia" w:ascii="宋体" w:hAnsi="宋体" w:eastAsia="宋体" w:cs="宋体"/>
                <w:b w:val="0"/>
                <w:bCs w:val="0"/>
                <w:sz w:val="18"/>
                <w:szCs w:val="18"/>
              </w:rPr>
              <w:t>3</w:t>
            </w:r>
          </w:p>
        </w:tc>
        <w:tc>
          <w:tcPr>
            <w:tcW w:w="1643" w:type="dxa"/>
            <w:vAlign w:val="center"/>
          </w:tcPr>
          <w:p>
            <w:pPr>
              <w:pStyle w:val="14"/>
              <w:rPr>
                <w:rFonts w:hint="eastAsia" w:ascii="宋体" w:hAnsi="宋体" w:eastAsia="宋体" w:cs="宋体"/>
                <w:b w:val="0"/>
                <w:bCs w:val="0"/>
                <w:sz w:val="18"/>
                <w:szCs w:val="18"/>
              </w:rPr>
            </w:pPr>
            <w:r>
              <w:rPr>
                <w:rFonts w:hint="eastAsia" w:ascii="宋体" w:hAnsi="宋体" w:eastAsia="宋体" w:cs="宋体"/>
                <w:b w:val="0"/>
                <w:bCs w:val="0"/>
                <w:sz w:val="18"/>
                <w:szCs w:val="18"/>
              </w:rPr>
              <w:t>20501</w:t>
            </w:r>
          </w:p>
        </w:tc>
        <w:tc>
          <w:tcPr>
            <w:tcW w:w="1643" w:type="dxa"/>
            <w:vAlign w:val="center"/>
          </w:tcPr>
          <w:p>
            <w:pPr>
              <w:pStyle w:val="14"/>
              <w:rPr>
                <w:rFonts w:hint="eastAsia" w:ascii="宋体" w:hAnsi="宋体" w:eastAsia="宋体" w:cs="宋体"/>
                <w:b w:val="0"/>
                <w:bCs w:val="0"/>
                <w:sz w:val="18"/>
                <w:szCs w:val="18"/>
              </w:rPr>
            </w:pPr>
            <w:r>
              <w:rPr>
                <w:rFonts w:hint="eastAsia" w:ascii="宋体" w:hAnsi="宋体" w:eastAsia="宋体" w:cs="宋体"/>
                <w:b w:val="0"/>
                <w:bCs w:val="0"/>
                <w:sz w:val="18"/>
                <w:szCs w:val="18"/>
              </w:rPr>
              <w:t>教育管理事务</w:t>
            </w:r>
          </w:p>
        </w:tc>
        <w:tc>
          <w:tcPr>
            <w:tcW w:w="1643" w:type="dxa"/>
            <w:vAlign w:val="center"/>
          </w:tcPr>
          <w:p>
            <w:pPr>
              <w:keepNext w:val="0"/>
              <w:keepLines w:val="0"/>
              <w:widowControl/>
              <w:suppressLineNumbers w:val="0"/>
              <w:jc w:val="right"/>
              <w:textAlignment w:val="center"/>
              <w:rPr>
                <w:rFonts w:hint="eastAsia" w:ascii="宋体" w:hAnsi="宋体" w:eastAsia="宋体" w:cs="宋体"/>
                <w:b w:val="0"/>
                <w:bCs w:val="0"/>
                <w:sz w:val="18"/>
                <w:szCs w:val="18"/>
                <w:lang w:eastAsia="zh-CN"/>
              </w:rPr>
            </w:pPr>
            <w:r>
              <w:rPr>
                <w:rFonts w:hint="eastAsia" w:ascii="宋体" w:hAnsi="宋体" w:eastAsia="宋体" w:cs="宋体"/>
                <w:b w:val="0"/>
                <w:bCs w:val="0"/>
                <w:i w:val="0"/>
                <w:iCs w:val="0"/>
                <w:color w:val="000000"/>
                <w:kern w:val="0"/>
                <w:sz w:val="18"/>
                <w:szCs w:val="18"/>
                <w:u w:val="none"/>
                <w:lang w:val="en-US" w:eastAsia="zh-CN" w:bidi="ar"/>
              </w:rPr>
              <w:t>23.08</w:t>
            </w:r>
          </w:p>
        </w:tc>
        <w:tc>
          <w:tcPr>
            <w:tcW w:w="1643" w:type="dxa"/>
            <w:vAlign w:val="center"/>
          </w:tcPr>
          <w:p>
            <w:pPr>
              <w:jc w:val="right"/>
              <w:rPr>
                <w:rFonts w:hint="eastAsia" w:ascii="宋体" w:hAnsi="宋体" w:eastAsia="宋体" w:cs="宋体"/>
                <w:b w:val="0"/>
                <w:bCs w:val="0"/>
                <w:sz w:val="18"/>
                <w:szCs w:val="18"/>
                <w:lang w:eastAsia="zh-CN"/>
              </w:rPr>
            </w:pPr>
          </w:p>
        </w:tc>
        <w:tc>
          <w:tcPr>
            <w:tcW w:w="1643" w:type="dxa"/>
            <w:vAlign w:val="center"/>
          </w:tcPr>
          <w:p>
            <w:pPr>
              <w:keepNext w:val="0"/>
              <w:keepLines w:val="0"/>
              <w:widowControl/>
              <w:suppressLineNumbers w:val="0"/>
              <w:jc w:val="right"/>
              <w:textAlignment w:val="center"/>
              <w:rPr>
                <w:rFonts w:hint="eastAsia" w:ascii="宋体" w:hAnsi="宋体" w:eastAsia="宋体" w:cs="宋体"/>
                <w:b w:val="0"/>
                <w:bCs w:val="0"/>
                <w:sz w:val="18"/>
                <w:szCs w:val="18"/>
              </w:rPr>
            </w:pPr>
            <w:r>
              <w:rPr>
                <w:rFonts w:hint="eastAsia" w:ascii="宋体" w:hAnsi="宋体" w:eastAsia="宋体" w:cs="宋体"/>
                <w:b w:val="0"/>
                <w:bCs w:val="0"/>
                <w:i w:val="0"/>
                <w:iCs w:val="0"/>
                <w:color w:val="000000"/>
                <w:kern w:val="0"/>
                <w:sz w:val="18"/>
                <w:szCs w:val="18"/>
                <w:u w:val="none"/>
                <w:lang w:val="en-US" w:eastAsia="zh-CN" w:bidi="ar"/>
              </w:rPr>
              <w:t>23.08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rPr>
                <w:rFonts w:hint="eastAsia" w:ascii="宋体" w:hAnsi="宋体" w:eastAsia="宋体" w:cs="宋体"/>
                <w:b w:val="0"/>
                <w:bCs w:val="0"/>
                <w:sz w:val="18"/>
                <w:szCs w:val="18"/>
              </w:rPr>
            </w:pPr>
            <w:r>
              <w:rPr>
                <w:rFonts w:hint="eastAsia" w:ascii="宋体" w:hAnsi="宋体" w:eastAsia="宋体" w:cs="宋体"/>
                <w:b w:val="0"/>
                <w:bCs w:val="0"/>
                <w:sz w:val="18"/>
                <w:szCs w:val="18"/>
              </w:rPr>
              <w:t>4</w:t>
            </w:r>
          </w:p>
        </w:tc>
        <w:tc>
          <w:tcPr>
            <w:tcW w:w="1643" w:type="dxa"/>
            <w:vAlign w:val="center"/>
          </w:tcPr>
          <w:p>
            <w:pPr>
              <w:pStyle w:val="14"/>
              <w:rPr>
                <w:rFonts w:hint="eastAsia" w:ascii="宋体" w:hAnsi="宋体" w:eastAsia="宋体" w:cs="宋体"/>
                <w:b w:val="0"/>
                <w:bCs w:val="0"/>
                <w:sz w:val="18"/>
                <w:szCs w:val="18"/>
              </w:rPr>
            </w:pPr>
            <w:r>
              <w:rPr>
                <w:rFonts w:hint="eastAsia" w:ascii="宋体" w:hAnsi="宋体" w:eastAsia="宋体" w:cs="宋体"/>
                <w:b w:val="0"/>
                <w:bCs w:val="0"/>
                <w:sz w:val="18"/>
                <w:szCs w:val="18"/>
              </w:rPr>
              <w:t>2050101</w:t>
            </w:r>
          </w:p>
        </w:tc>
        <w:tc>
          <w:tcPr>
            <w:tcW w:w="1643" w:type="dxa"/>
            <w:vAlign w:val="center"/>
          </w:tcPr>
          <w:p>
            <w:pPr>
              <w:pStyle w:val="14"/>
              <w:rPr>
                <w:rFonts w:hint="eastAsia" w:ascii="宋体" w:hAnsi="宋体" w:eastAsia="宋体" w:cs="宋体"/>
                <w:b w:val="0"/>
                <w:bCs w:val="0"/>
                <w:sz w:val="18"/>
                <w:szCs w:val="18"/>
              </w:rPr>
            </w:pPr>
            <w:r>
              <w:rPr>
                <w:rFonts w:hint="eastAsia" w:ascii="宋体" w:hAnsi="宋体" w:eastAsia="宋体" w:cs="宋体"/>
                <w:b w:val="0"/>
                <w:bCs w:val="0"/>
                <w:sz w:val="18"/>
                <w:szCs w:val="18"/>
              </w:rPr>
              <w:t>行政运行</w:t>
            </w:r>
          </w:p>
        </w:tc>
        <w:tc>
          <w:tcPr>
            <w:tcW w:w="1643" w:type="dxa"/>
            <w:vAlign w:val="center"/>
          </w:tcPr>
          <w:p>
            <w:pPr>
              <w:keepNext w:val="0"/>
              <w:keepLines w:val="0"/>
              <w:widowControl/>
              <w:suppressLineNumbers w:val="0"/>
              <w:jc w:val="right"/>
              <w:textAlignment w:val="center"/>
              <w:rPr>
                <w:rFonts w:hint="eastAsia" w:ascii="宋体" w:hAnsi="宋体" w:eastAsia="宋体" w:cs="宋体"/>
                <w:b w:val="0"/>
                <w:bCs w:val="0"/>
                <w:sz w:val="18"/>
                <w:szCs w:val="18"/>
                <w:lang w:eastAsia="zh-CN"/>
              </w:rPr>
            </w:pPr>
            <w:r>
              <w:rPr>
                <w:rFonts w:hint="eastAsia" w:ascii="宋体" w:hAnsi="宋体" w:eastAsia="宋体" w:cs="宋体"/>
                <w:b w:val="0"/>
                <w:bCs w:val="0"/>
                <w:i w:val="0"/>
                <w:iCs w:val="0"/>
                <w:color w:val="000000"/>
                <w:kern w:val="0"/>
                <w:sz w:val="18"/>
                <w:szCs w:val="18"/>
                <w:u w:val="none"/>
                <w:lang w:val="en-US" w:eastAsia="zh-CN" w:bidi="ar"/>
              </w:rPr>
              <w:t>23.08</w:t>
            </w:r>
          </w:p>
        </w:tc>
        <w:tc>
          <w:tcPr>
            <w:tcW w:w="1643" w:type="dxa"/>
            <w:vAlign w:val="center"/>
          </w:tcPr>
          <w:p>
            <w:pPr>
              <w:jc w:val="right"/>
              <w:rPr>
                <w:rFonts w:hint="eastAsia" w:ascii="宋体" w:hAnsi="宋体" w:eastAsia="宋体" w:cs="宋体"/>
                <w:b w:val="0"/>
                <w:bCs w:val="0"/>
                <w:sz w:val="18"/>
                <w:szCs w:val="18"/>
                <w:lang w:eastAsia="zh-CN"/>
              </w:rPr>
            </w:pPr>
          </w:p>
        </w:tc>
        <w:tc>
          <w:tcPr>
            <w:tcW w:w="1643" w:type="dxa"/>
            <w:vAlign w:val="center"/>
          </w:tcPr>
          <w:p>
            <w:pPr>
              <w:keepNext w:val="0"/>
              <w:keepLines w:val="0"/>
              <w:widowControl/>
              <w:suppressLineNumbers w:val="0"/>
              <w:jc w:val="right"/>
              <w:textAlignment w:val="center"/>
              <w:rPr>
                <w:rFonts w:hint="eastAsia" w:ascii="宋体" w:hAnsi="宋体" w:eastAsia="宋体" w:cs="宋体"/>
                <w:b w:val="0"/>
                <w:bCs w:val="0"/>
                <w:sz w:val="18"/>
                <w:szCs w:val="18"/>
              </w:rPr>
            </w:pPr>
            <w:r>
              <w:rPr>
                <w:rFonts w:hint="eastAsia" w:ascii="宋体" w:hAnsi="宋体" w:eastAsia="宋体" w:cs="宋体"/>
                <w:b w:val="0"/>
                <w:bCs w:val="0"/>
                <w:i w:val="0"/>
                <w:iCs w:val="0"/>
                <w:color w:val="000000"/>
                <w:kern w:val="0"/>
                <w:sz w:val="18"/>
                <w:szCs w:val="18"/>
                <w:u w:val="none"/>
                <w:lang w:val="en-US" w:eastAsia="zh-CN" w:bidi="ar"/>
              </w:rPr>
              <w:t>23.08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rPr>
                <w:rFonts w:hint="eastAsia" w:ascii="宋体" w:hAnsi="宋体" w:eastAsia="宋体" w:cs="宋体"/>
                <w:b w:val="0"/>
                <w:bCs w:val="0"/>
                <w:sz w:val="18"/>
                <w:szCs w:val="18"/>
              </w:rPr>
            </w:pPr>
            <w:r>
              <w:rPr>
                <w:rFonts w:hint="eastAsia" w:ascii="宋体" w:hAnsi="宋体" w:eastAsia="宋体" w:cs="宋体"/>
                <w:b w:val="0"/>
                <w:bCs w:val="0"/>
                <w:sz w:val="18"/>
                <w:szCs w:val="18"/>
              </w:rPr>
              <w:t>5</w:t>
            </w:r>
          </w:p>
        </w:tc>
        <w:tc>
          <w:tcPr>
            <w:tcW w:w="1643" w:type="dxa"/>
            <w:vAlign w:val="center"/>
          </w:tcPr>
          <w:p>
            <w:pPr>
              <w:pStyle w:val="14"/>
              <w:rPr>
                <w:rFonts w:hint="eastAsia" w:ascii="宋体" w:hAnsi="宋体" w:eastAsia="宋体" w:cs="宋体"/>
                <w:b w:val="0"/>
                <w:bCs w:val="0"/>
                <w:sz w:val="18"/>
                <w:szCs w:val="18"/>
              </w:rPr>
            </w:pPr>
            <w:r>
              <w:rPr>
                <w:rFonts w:hint="eastAsia" w:ascii="宋体" w:hAnsi="宋体" w:eastAsia="宋体" w:cs="宋体"/>
                <w:b w:val="0"/>
                <w:bCs w:val="0"/>
                <w:sz w:val="18"/>
                <w:szCs w:val="18"/>
              </w:rPr>
              <w:t>20508</w:t>
            </w:r>
          </w:p>
        </w:tc>
        <w:tc>
          <w:tcPr>
            <w:tcW w:w="1643" w:type="dxa"/>
            <w:vAlign w:val="center"/>
          </w:tcPr>
          <w:p>
            <w:pPr>
              <w:pStyle w:val="14"/>
              <w:rPr>
                <w:rFonts w:hint="eastAsia" w:ascii="宋体" w:hAnsi="宋体" w:eastAsia="宋体" w:cs="宋体"/>
                <w:b w:val="0"/>
                <w:bCs w:val="0"/>
                <w:sz w:val="18"/>
                <w:szCs w:val="18"/>
              </w:rPr>
            </w:pPr>
            <w:r>
              <w:rPr>
                <w:rFonts w:hint="eastAsia" w:ascii="宋体" w:hAnsi="宋体" w:eastAsia="宋体" w:cs="宋体"/>
                <w:b w:val="0"/>
                <w:bCs w:val="0"/>
                <w:sz w:val="18"/>
                <w:szCs w:val="18"/>
              </w:rPr>
              <w:t>进修及培训</w:t>
            </w:r>
          </w:p>
        </w:tc>
        <w:tc>
          <w:tcPr>
            <w:tcW w:w="1643" w:type="dxa"/>
            <w:vAlign w:val="center"/>
          </w:tcPr>
          <w:p>
            <w:pPr>
              <w:keepNext w:val="0"/>
              <w:keepLines w:val="0"/>
              <w:widowControl/>
              <w:suppressLineNumbers w:val="0"/>
              <w:jc w:val="right"/>
              <w:textAlignment w:val="center"/>
              <w:rPr>
                <w:rFonts w:hint="eastAsia" w:ascii="宋体" w:hAnsi="宋体" w:eastAsia="宋体" w:cs="宋体"/>
                <w:b w:val="0"/>
                <w:bCs w:val="0"/>
                <w:sz w:val="18"/>
                <w:szCs w:val="18"/>
              </w:rPr>
            </w:pPr>
            <w:r>
              <w:rPr>
                <w:rFonts w:hint="eastAsia" w:ascii="宋体" w:hAnsi="宋体" w:eastAsia="宋体" w:cs="宋体"/>
                <w:b w:val="0"/>
                <w:bCs w:val="0"/>
                <w:i w:val="0"/>
                <w:iCs w:val="0"/>
                <w:color w:val="000000"/>
                <w:kern w:val="0"/>
                <w:sz w:val="18"/>
                <w:szCs w:val="18"/>
                <w:u w:val="none"/>
                <w:lang w:val="en-US" w:eastAsia="zh-CN" w:bidi="ar"/>
              </w:rPr>
              <w:t>109.73</w:t>
            </w:r>
          </w:p>
        </w:tc>
        <w:tc>
          <w:tcPr>
            <w:tcW w:w="1643" w:type="dxa"/>
            <w:vAlign w:val="center"/>
          </w:tcPr>
          <w:p>
            <w:pPr>
              <w:keepNext w:val="0"/>
              <w:keepLines w:val="0"/>
              <w:widowControl/>
              <w:suppressLineNumbers w:val="0"/>
              <w:jc w:val="right"/>
              <w:textAlignment w:val="center"/>
              <w:rPr>
                <w:rFonts w:hint="eastAsia" w:ascii="宋体" w:hAnsi="宋体" w:eastAsia="宋体" w:cs="宋体"/>
                <w:b w:val="0"/>
                <w:bCs w:val="0"/>
                <w:sz w:val="18"/>
                <w:szCs w:val="18"/>
              </w:rPr>
            </w:pPr>
            <w:r>
              <w:rPr>
                <w:rFonts w:hint="eastAsia" w:ascii="宋体" w:hAnsi="宋体" w:eastAsia="宋体" w:cs="宋体"/>
                <w:b w:val="0"/>
                <w:bCs w:val="0"/>
                <w:i w:val="0"/>
                <w:iCs w:val="0"/>
                <w:color w:val="000000"/>
                <w:kern w:val="0"/>
                <w:sz w:val="18"/>
                <w:szCs w:val="18"/>
                <w:u w:val="none"/>
                <w:lang w:val="en-US" w:eastAsia="zh-CN" w:bidi="ar"/>
              </w:rPr>
              <w:t>92.21</w:t>
            </w:r>
          </w:p>
        </w:tc>
        <w:tc>
          <w:tcPr>
            <w:tcW w:w="1643" w:type="dxa"/>
            <w:vAlign w:val="center"/>
          </w:tcPr>
          <w:p>
            <w:pPr>
              <w:keepNext w:val="0"/>
              <w:keepLines w:val="0"/>
              <w:widowControl/>
              <w:suppressLineNumbers w:val="0"/>
              <w:jc w:val="right"/>
              <w:textAlignment w:val="center"/>
              <w:rPr>
                <w:rFonts w:hint="eastAsia" w:ascii="宋体" w:hAnsi="宋体" w:eastAsia="宋体" w:cs="宋体"/>
                <w:b w:val="0"/>
                <w:bCs w:val="0"/>
                <w:sz w:val="18"/>
                <w:szCs w:val="18"/>
              </w:rPr>
            </w:pPr>
            <w:r>
              <w:rPr>
                <w:rFonts w:hint="eastAsia" w:ascii="宋体" w:hAnsi="宋体" w:eastAsia="宋体" w:cs="宋体"/>
                <w:b w:val="0"/>
                <w:bCs w:val="0"/>
                <w:i w:val="0"/>
                <w:iCs w:val="0"/>
                <w:color w:val="000000"/>
                <w:kern w:val="0"/>
                <w:sz w:val="18"/>
                <w:szCs w:val="18"/>
                <w:u w:val="none"/>
                <w:lang w:val="en-US" w:eastAsia="zh-CN" w:bidi="ar"/>
              </w:rPr>
              <w:t>17.52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rPr>
                <w:rFonts w:hint="eastAsia" w:ascii="宋体" w:hAnsi="宋体" w:eastAsia="宋体" w:cs="宋体"/>
                <w:b w:val="0"/>
                <w:bCs w:val="0"/>
                <w:sz w:val="18"/>
                <w:szCs w:val="18"/>
              </w:rPr>
            </w:pPr>
            <w:r>
              <w:rPr>
                <w:rFonts w:hint="eastAsia" w:ascii="宋体" w:hAnsi="宋体" w:eastAsia="宋体" w:cs="宋体"/>
                <w:b w:val="0"/>
                <w:bCs w:val="0"/>
                <w:sz w:val="18"/>
                <w:szCs w:val="18"/>
              </w:rPr>
              <w:t>6</w:t>
            </w:r>
          </w:p>
        </w:tc>
        <w:tc>
          <w:tcPr>
            <w:tcW w:w="1643" w:type="dxa"/>
            <w:vAlign w:val="center"/>
          </w:tcPr>
          <w:p>
            <w:pPr>
              <w:pStyle w:val="14"/>
              <w:rPr>
                <w:rFonts w:hint="eastAsia" w:ascii="宋体" w:hAnsi="宋体" w:eastAsia="宋体" w:cs="宋体"/>
                <w:b w:val="0"/>
                <w:bCs w:val="0"/>
                <w:sz w:val="18"/>
                <w:szCs w:val="18"/>
              </w:rPr>
            </w:pPr>
            <w:r>
              <w:rPr>
                <w:rFonts w:hint="eastAsia" w:ascii="宋体" w:hAnsi="宋体" w:eastAsia="宋体" w:cs="宋体"/>
                <w:b w:val="0"/>
                <w:bCs w:val="0"/>
                <w:sz w:val="18"/>
                <w:szCs w:val="18"/>
              </w:rPr>
              <w:t>2050802</w:t>
            </w:r>
          </w:p>
        </w:tc>
        <w:tc>
          <w:tcPr>
            <w:tcW w:w="1643" w:type="dxa"/>
            <w:vAlign w:val="center"/>
          </w:tcPr>
          <w:p>
            <w:pPr>
              <w:pStyle w:val="14"/>
              <w:rPr>
                <w:rFonts w:hint="eastAsia" w:ascii="宋体" w:hAnsi="宋体" w:eastAsia="宋体" w:cs="宋体"/>
                <w:b w:val="0"/>
                <w:bCs w:val="0"/>
                <w:sz w:val="18"/>
                <w:szCs w:val="18"/>
              </w:rPr>
            </w:pPr>
            <w:r>
              <w:rPr>
                <w:rFonts w:hint="eastAsia" w:ascii="宋体" w:hAnsi="宋体" w:eastAsia="宋体" w:cs="宋体"/>
                <w:b w:val="0"/>
                <w:bCs w:val="0"/>
                <w:sz w:val="18"/>
                <w:szCs w:val="18"/>
              </w:rPr>
              <w:t>干部教育</w:t>
            </w:r>
          </w:p>
        </w:tc>
        <w:tc>
          <w:tcPr>
            <w:tcW w:w="1643" w:type="dxa"/>
            <w:vAlign w:val="center"/>
          </w:tcPr>
          <w:p>
            <w:pPr>
              <w:keepNext w:val="0"/>
              <w:keepLines w:val="0"/>
              <w:widowControl/>
              <w:suppressLineNumbers w:val="0"/>
              <w:jc w:val="right"/>
              <w:textAlignment w:val="center"/>
              <w:rPr>
                <w:rFonts w:hint="eastAsia" w:ascii="宋体" w:hAnsi="宋体" w:eastAsia="宋体" w:cs="宋体"/>
                <w:b w:val="0"/>
                <w:bCs w:val="0"/>
                <w:sz w:val="18"/>
                <w:szCs w:val="18"/>
              </w:rPr>
            </w:pPr>
            <w:r>
              <w:rPr>
                <w:rFonts w:hint="eastAsia" w:ascii="宋体" w:hAnsi="宋体" w:eastAsia="宋体" w:cs="宋体"/>
                <w:b w:val="0"/>
                <w:bCs w:val="0"/>
                <w:i w:val="0"/>
                <w:iCs w:val="0"/>
                <w:color w:val="000000"/>
                <w:kern w:val="0"/>
                <w:sz w:val="18"/>
                <w:szCs w:val="18"/>
                <w:u w:val="none"/>
                <w:lang w:val="en-US" w:eastAsia="zh-CN" w:bidi="ar"/>
              </w:rPr>
              <w:t>109.73</w:t>
            </w:r>
          </w:p>
        </w:tc>
        <w:tc>
          <w:tcPr>
            <w:tcW w:w="1643" w:type="dxa"/>
            <w:vAlign w:val="center"/>
          </w:tcPr>
          <w:p>
            <w:pPr>
              <w:keepNext w:val="0"/>
              <w:keepLines w:val="0"/>
              <w:widowControl/>
              <w:suppressLineNumbers w:val="0"/>
              <w:jc w:val="right"/>
              <w:textAlignment w:val="center"/>
              <w:rPr>
                <w:rFonts w:hint="eastAsia" w:ascii="宋体" w:hAnsi="宋体" w:eastAsia="宋体" w:cs="宋体"/>
                <w:b w:val="0"/>
                <w:bCs w:val="0"/>
                <w:sz w:val="18"/>
                <w:szCs w:val="18"/>
              </w:rPr>
            </w:pPr>
            <w:r>
              <w:rPr>
                <w:rFonts w:hint="eastAsia" w:ascii="宋体" w:hAnsi="宋体" w:eastAsia="宋体" w:cs="宋体"/>
                <w:b w:val="0"/>
                <w:bCs w:val="0"/>
                <w:i w:val="0"/>
                <w:iCs w:val="0"/>
                <w:color w:val="000000"/>
                <w:kern w:val="0"/>
                <w:sz w:val="18"/>
                <w:szCs w:val="18"/>
                <w:u w:val="none"/>
                <w:lang w:val="en-US" w:eastAsia="zh-CN" w:bidi="ar"/>
              </w:rPr>
              <w:t>92.21</w:t>
            </w:r>
          </w:p>
        </w:tc>
        <w:tc>
          <w:tcPr>
            <w:tcW w:w="1643" w:type="dxa"/>
            <w:vAlign w:val="center"/>
          </w:tcPr>
          <w:p>
            <w:pPr>
              <w:keepNext w:val="0"/>
              <w:keepLines w:val="0"/>
              <w:widowControl/>
              <w:suppressLineNumbers w:val="0"/>
              <w:jc w:val="right"/>
              <w:textAlignment w:val="center"/>
              <w:rPr>
                <w:rFonts w:hint="eastAsia" w:ascii="宋体" w:hAnsi="宋体" w:eastAsia="宋体" w:cs="宋体"/>
                <w:b w:val="0"/>
                <w:bCs w:val="0"/>
                <w:sz w:val="18"/>
                <w:szCs w:val="18"/>
              </w:rPr>
            </w:pPr>
            <w:r>
              <w:rPr>
                <w:rFonts w:hint="eastAsia" w:ascii="宋体" w:hAnsi="宋体" w:eastAsia="宋体" w:cs="宋体"/>
                <w:b w:val="0"/>
                <w:bCs w:val="0"/>
                <w:i w:val="0"/>
                <w:iCs w:val="0"/>
                <w:color w:val="000000"/>
                <w:kern w:val="0"/>
                <w:sz w:val="18"/>
                <w:szCs w:val="18"/>
                <w:u w:val="none"/>
                <w:lang w:val="en-US" w:eastAsia="zh-CN" w:bidi="ar"/>
              </w:rPr>
              <w:t>17.52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rPr>
                <w:rFonts w:hint="eastAsia" w:ascii="宋体" w:hAnsi="宋体" w:eastAsia="宋体" w:cs="宋体"/>
                <w:b w:val="0"/>
                <w:bCs w:val="0"/>
                <w:sz w:val="18"/>
                <w:szCs w:val="18"/>
              </w:rPr>
            </w:pPr>
            <w:r>
              <w:rPr>
                <w:rFonts w:hint="eastAsia" w:ascii="宋体" w:hAnsi="宋体" w:eastAsia="宋体" w:cs="宋体"/>
                <w:b w:val="0"/>
                <w:bCs w:val="0"/>
                <w:sz w:val="18"/>
                <w:szCs w:val="18"/>
              </w:rPr>
              <w:t>7</w:t>
            </w:r>
          </w:p>
        </w:tc>
        <w:tc>
          <w:tcPr>
            <w:tcW w:w="1643" w:type="dxa"/>
            <w:vAlign w:val="center"/>
          </w:tcPr>
          <w:p>
            <w:pPr>
              <w:pStyle w:val="14"/>
              <w:rPr>
                <w:rFonts w:hint="eastAsia" w:ascii="宋体" w:hAnsi="宋体" w:eastAsia="宋体" w:cs="宋体"/>
                <w:b w:val="0"/>
                <w:bCs w:val="0"/>
                <w:sz w:val="18"/>
                <w:szCs w:val="18"/>
              </w:rPr>
            </w:pPr>
            <w:r>
              <w:rPr>
                <w:rFonts w:hint="eastAsia" w:ascii="宋体" w:hAnsi="宋体" w:eastAsia="宋体" w:cs="宋体"/>
                <w:b w:val="0"/>
                <w:bCs w:val="0"/>
                <w:sz w:val="18"/>
                <w:szCs w:val="18"/>
              </w:rPr>
              <w:t>208</w:t>
            </w:r>
          </w:p>
        </w:tc>
        <w:tc>
          <w:tcPr>
            <w:tcW w:w="1643" w:type="dxa"/>
            <w:vAlign w:val="center"/>
          </w:tcPr>
          <w:p>
            <w:pPr>
              <w:pStyle w:val="14"/>
              <w:rPr>
                <w:rFonts w:hint="eastAsia" w:ascii="宋体" w:hAnsi="宋体" w:eastAsia="宋体" w:cs="宋体"/>
                <w:b w:val="0"/>
                <w:bCs w:val="0"/>
                <w:sz w:val="18"/>
                <w:szCs w:val="18"/>
              </w:rPr>
            </w:pPr>
            <w:r>
              <w:rPr>
                <w:rFonts w:hint="eastAsia" w:ascii="宋体" w:hAnsi="宋体" w:eastAsia="宋体" w:cs="宋体"/>
                <w:b w:val="0"/>
                <w:bCs w:val="0"/>
                <w:sz w:val="18"/>
                <w:szCs w:val="18"/>
              </w:rPr>
              <w:t>社会保障和就业支出</w:t>
            </w:r>
          </w:p>
        </w:tc>
        <w:tc>
          <w:tcPr>
            <w:tcW w:w="1643" w:type="dxa"/>
            <w:vAlign w:val="center"/>
          </w:tcPr>
          <w:p>
            <w:pPr>
              <w:keepNext w:val="0"/>
              <w:keepLines w:val="0"/>
              <w:widowControl/>
              <w:suppressLineNumbers w:val="0"/>
              <w:jc w:val="right"/>
              <w:textAlignment w:val="center"/>
              <w:rPr>
                <w:rFonts w:hint="eastAsia" w:ascii="宋体" w:hAnsi="宋体" w:eastAsia="宋体" w:cs="宋体"/>
                <w:b w:val="0"/>
                <w:bCs w:val="0"/>
                <w:sz w:val="18"/>
                <w:szCs w:val="18"/>
              </w:rPr>
            </w:pPr>
            <w:r>
              <w:rPr>
                <w:rFonts w:hint="eastAsia" w:ascii="宋体" w:hAnsi="宋体" w:eastAsia="宋体" w:cs="宋体"/>
                <w:b w:val="0"/>
                <w:bCs w:val="0"/>
                <w:i w:val="0"/>
                <w:iCs w:val="0"/>
                <w:color w:val="000000"/>
                <w:kern w:val="0"/>
                <w:sz w:val="18"/>
                <w:szCs w:val="18"/>
                <w:u w:val="none"/>
                <w:lang w:val="en-US" w:eastAsia="zh-CN" w:bidi="ar"/>
              </w:rPr>
              <w:t>21.61</w:t>
            </w:r>
          </w:p>
        </w:tc>
        <w:tc>
          <w:tcPr>
            <w:tcW w:w="1643" w:type="dxa"/>
            <w:vAlign w:val="center"/>
          </w:tcPr>
          <w:p>
            <w:pPr>
              <w:keepNext w:val="0"/>
              <w:keepLines w:val="0"/>
              <w:widowControl/>
              <w:suppressLineNumbers w:val="0"/>
              <w:jc w:val="right"/>
              <w:textAlignment w:val="center"/>
              <w:rPr>
                <w:rFonts w:hint="eastAsia" w:ascii="宋体" w:hAnsi="宋体" w:eastAsia="宋体" w:cs="宋体"/>
                <w:b w:val="0"/>
                <w:bCs w:val="0"/>
                <w:sz w:val="18"/>
                <w:szCs w:val="18"/>
              </w:rPr>
            </w:pPr>
            <w:r>
              <w:rPr>
                <w:rFonts w:hint="eastAsia" w:ascii="宋体" w:hAnsi="宋体" w:eastAsia="宋体" w:cs="宋体"/>
                <w:b w:val="0"/>
                <w:bCs w:val="0"/>
                <w:i w:val="0"/>
                <w:iCs w:val="0"/>
                <w:color w:val="000000"/>
                <w:kern w:val="0"/>
                <w:sz w:val="18"/>
                <w:szCs w:val="18"/>
                <w:u w:val="none"/>
                <w:lang w:val="en-US" w:eastAsia="zh-CN" w:bidi="ar"/>
              </w:rPr>
              <w:t>21.61</w:t>
            </w:r>
          </w:p>
        </w:tc>
        <w:tc>
          <w:tcPr>
            <w:tcW w:w="1643" w:type="dxa"/>
            <w:vAlign w:val="center"/>
          </w:tcPr>
          <w:p>
            <w:pPr>
              <w:pStyle w:val="13"/>
              <w:rPr>
                <w:rFonts w:hint="eastAsia" w:ascii="宋体" w:hAnsi="宋体" w:eastAsia="宋体" w:cs="宋体"/>
                <w:b w:val="0"/>
                <w:bCs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rPr>
                <w:rFonts w:hint="eastAsia" w:ascii="宋体" w:hAnsi="宋体" w:eastAsia="宋体" w:cs="宋体"/>
                <w:b w:val="0"/>
                <w:bCs w:val="0"/>
                <w:sz w:val="18"/>
                <w:szCs w:val="18"/>
              </w:rPr>
            </w:pPr>
            <w:r>
              <w:rPr>
                <w:rFonts w:hint="eastAsia" w:ascii="宋体" w:hAnsi="宋体" w:eastAsia="宋体" w:cs="宋体"/>
                <w:b w:val="0"/>
                <w:bCs w:val="0"/>
                <w:sz w:val="18"/>
                <w:szCs w:val="18"/>
              </w:rPr>
              <w:t>8</w:t>
            </w:r>
          </w:p>
        </w:tc>
        <w:tc>
          <w:tcPr>
            <w:tcW w:w="1643" w:type="dxa"/>
            <w:vAlign w:val="center"/>
          </w:tcPr>
          <w:p>
            <w:pPr>
              <w:pStyle w:val="14"/>
              <w:rPr>
                <w:rFonts w:hint="eastAsia" w:ascii="宋体" w:hAnsi="宋体" w:eastAsia="宋体" w:cs="宋体"/>
                <w:b w:val="0"/>
                <w:bCs w:val="0"/>
                <w:sz w:val="18"/>
                <w:szCs w:val="18"/>
              </w:rPr>
            </w:pPr>
            <w:r>
              <w:rPr>
                <w:rFonts w:hint="eastAsia" w:ascii="宋体" w:hAnsi="宋体" w:eastAsia="宋体" w:cs="宋体"/>
                <w:b w:val="0"/>
                <w:bCs w:val="0"/>
                <w:sz w:val="18"/>
                <w:szCs w:val="18"/>
              </w:rPr>
              <w:t>20805</w:t>
            </w:r>
          </w:p>
        </w:tc>
        <w:tc>
          <w:tcPr>
            <w:tcW w:w="1643" w:type="dxa"/>
            <w:vAlign w:val="center"/>
          </w:tcPr>
          <w:p>
            <w:pPr>
              <w:pStyle w:val="14"/>
              <w:rPr>
                <w:rFonts w:hint="eastAsia" w:ascii="宋体" w:hAnsi="宋体" w:eastAsia="宋体" w:cs="宋体"/>
                <w:b w:val="0"/>
                <w:bCs w:val="0"/>
                <w:sz w:val="18"/>
                <w:szCs w:val="18"/>
              </w:rPr>
            </w:pPr>
            <w:r>
              <w:rPr>
                <w:rFonts w:hint="eastAsia" w:ascii="宋体" w:hAnsi="宋体" w:eastAsia="宋体" w:cs="宋体"/>
                <w:b w:val="0"/>
                <w:bCs w:val="0"/>
                <w:sz w:val="18"/>
                <w:szCs w:val="18"/>
              </w:rPr>
              <w:t>行政事业单位养老支出</w:t>
            </w:r>
          </w:p>
        </w:tc>
        <w:tc>
          <w:tcPr>
            <w:tcW w:w="1643" w:type="dxa"/>
            <w:vAlign w:val="center"/>
          </w:tcPr>
          <w:p>
            <w:pPr>
              <w:keepNext w:val="0"/>
              <w:keepLines w:val="0"/>
              <w:widowControl/>
              <w:suppressLineNumbers w:val="0"/>
              <w:jc w:val="right"/>
              <w:textAlignment w:val="center"/>
              <w:rPr>
                <w:rFonts w:hint="eastAsia" w:ascii="宋体" w:hAnsi="宋体" w:eastAsia="宋体" w:cs="宋体"/>
                <w:b w:val="0"/>
                <w:bCs w:val="0"/>
                <w:sz w:val="18"/>
                <w:szCs w:val="18"/>
              </w:rPr>
            </w:pPr>
            <w:r>
              <w:rPr>
                <w:rFonts w:hint="eastAsia" w:ascii="宋体" w:hAnsi="宋体" w:eastAsia="宋体" w:cs="宋体"/>
                <w:b w:val="0"/>
                <w:bCs w:val="0"/>
                <w:i w:val="0"/>
                <w:iCs w:val="0"/>
                <w:color w:val="000000"/>
                <w:kern w:val="0"/>
                <w:sz w:val="18"/>
                <w:szCs w:val="18"/>
                <w:u w:val="none"/>
                <w:lang w:val="en-US" w:eastAsia="zh-CN" w:bidi="ar"/>
              </w:rPr>
              <w:t>19.24</w:t>
            </w:r>
          </w:p>
        </w:tc>
        <w:tc>
          <w:tcPr>
            <w:tcW w:w="1643" w:type="dxa"/>
            <w:vAlign w:val="center"/>
          </w:tcPr>
          <w:p>
            <w:pPr>
              <w:keepNext w:val="0"/>
              <w:keepLines w:val="0"/>
              <w:widowControl/>
              <w:suppressLineNumbers w:val="0"/>
              <w:jc w:val="right"/>
              <w:textAlignment w:val="center"/>
              <w:rPr>
                <w:rFonts w:hint="eastAsia" w:ascii="宋体" w:hAnsi="宋体" w:eastAsia="宋体" w:cs="宋体"/>
                <w:b w:val="0"/>
                <w:bCs w:val="0"/>
                <w:sz w:val="18"/>
                <w:szCs w:val="18"/>
              </w:rPr>
            </w:pPr>
            <w:r>
              <w:rPr>
                <w:rFonts w:hint="eastAsia" w:ascii="宋体" w:hAnsi="宋体" w:eastAsia="宋体" w:cs="宋体"/>
                <w:b w:val="0"/>
                <w:bCs w:val="0"/>
                <w:i w:val="0"/>
                <w:iCs w:val="0"/>
                <w:color w:val="000000"/>
                <w:kern w:val="0"/>
                <w:sz w:val="18"/>
                <w:szCs w:val="18"/>
                <w:u w:val="none"/>
                <w:lang w:val="en-US" w:eastAsia="zh-CN" w:bidi="ar"/>
              </w:rPr>
              <w:t>19.24</w:t>
            </w:r>
          </w:p>
        </w:tc>
        <w:tc>
          <w:tcPr>
            <w:tcW w:w="1643" w:type="dxa"/>
            <w:vAlign w:val="center"/>
          </w:tcPr>
          <w:p>
            <w:pPr>
              <w:pStyle w:val="13"/>
              <w:rPr>
                <w:rFonts w:hint="eastAsia" w:ascii="宋体" w:hAnsi="宋体" w:eastAsia="宋体" w:cs="宋体"/>
                <w:b w:val="0"/>
                <w:bCs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rPr>
                <w:rFonts w:hint="eastAsia" w:ascii="宋体" w:hAnsi="宋体" w:eastAsia="宋体" w:cs="宋体"/>
                <w:b w:val="0"/>
                <w:bCs w:val="0"/>
                <w:sz w:val="18"/>
                <w:szCs w:val="18"/>
              </w:rPr>
            </w:pPr>
            <w:r>
              <w:rPr>
                <w:rFonts w:hint="eastAsia" w:ascii="宋体" w:hAnsi="宋体" w:eastAsia="宋体" w:cs="宋体"/>
                <w:b w:val="0"/>
                <w:bCs w:val="0"/>
                <w:sz w:val="18"/>
                <w:szCs w:val="18"/>
              </w:rPr>
              <w:t>9</w:t>
            </w:r>
          </w:p>
        </w:tc>
        <w:tc>
          <w:tcPr>
            <w:tcW w:w="1643" w:type="dxa"/>
            <w:vAlign w:val="center"/>
          </w:tcPr>
          <w:p>
            <w:pPr>
              <w:pStyle w:val="14"/>
              <w:rPr>
                <w:rFonts w:hint="eastAsia" w:ascii="宋体" w:hAnsi="宋体" w:eastAsia="宋体" w:cs="宋体"/>
                <w:b w:val="0"/>
                <w:bCs w:val="0"/>
                <w:sz w:val="18"/>
                <w:szCs w:val="18"/>
              </w:rPr>
            </w:pPr>
            <w:r>
              <w:rPr>
                <w:rFonts w:hint="eastAsia" w:ascii="宋体" w:hAnsi="宋体" w:eastAsia="宋体" w:cs="宋体"/>
                <w:b w:val="0"/>
                <w:bCs w:val="0"/>
                <w:sz w:val="18"/>
                <w:szCs w:val="18"/>
              </w:rPr>
              <w:t>2080502</w:t>
            </w:r>
          </w:p>
        </w:tc>
        <w:tc>
          <w:tcPr>
            <w:tcW w:w="1643" w:type="dxa"/>
            <w:vAlign w:val="center"/>
          </w:tcPr>
          <w:p>
            <w:pPr>
              <w:pStyle w:val="14"/>
              <w:rPr>
                <w:rFonts w:hint="eastAsia" w:ascii="宋体" w:hAnsi="宋体" w:eastAsia="宋体" w:cs="宋体"/>
                <w:b w:val="0"/>
                <w:bCs w:val="0"/>
                <w:sz w:val="18"/>
                <w:szCs w:val="18"/>
              </w:rPr>
            </w:pPr>
            <w:r>
              <w:rPr>
                <w:rFonts w:hint="eastAsia" w:ascii="宋体" w:hAnsi="宋体" w:eastAsia="宋体" w:cs="宋体"/>
                <w:b w:val="0"/>
                <w:bCs w:val="0"/>
                <w:sz w:val="18"/>
                <w:szCs w:val="18"/>
              </w:rPr>
              <w:t>事业单位离退休</w:t>
            </w:r>
          </w:p>
        </w:tc>
        <w:tc>
          <w:tcPr>
            <w:tcW w:w="1643" w:type="dxa"/>
            <w:vAlign w:val="center"/>
          </w:tcPr>
          <w:p>
            <w:pPr>
              <w:keepNext w:val="0"/>
              <w:keepLines w:val="0"/>
              <w:widowControl/>
              <w:suppressLineNumbers w:val="0"/>
              <w:jc w:val="right"/>
              <w:textAlignment w:val="center"/>
              <w:rPr>
                <w:rFonts w:hint="eastAsia" w:ascii="宋体" w:hAnsi="宋体" w:eastAsia="宋体" w:cs="宋体"/>
                <w:b w:val="0"/>
                <w:bCs w:val="0"/>
                <w:sz w:val="18"/>
                <w:szCs w:val="18"/>
              </w:rPr>
            </w:pPr>
            <w:r>
              <w:rPr>
                <w:rFonts w:hint="eastAsia" w:ascii="宋体" w:hAnsi="宋体" w:eastAsia="宋体" w:cs="宋体"/>
                <w:b w:val="0"/>
                <w:bCs w:val="0"/>
                <w:i w:val="0"/>
                <w:iCs w:val="0"/>
                <w:color w:val="000000"/>
                <w:kern w:val="0"/>
                <w:sz w:val="18"/>
                <w:szCs w:val="18"/>
                <w:u w:val="none"/>
                <w:lang w:val="en-US" w:eastAsia="zh-CN" w:bidi="ar"/>
              </w:rPr>
              <w:t>7.49</w:t>
            </w:r>
          </w:p>
        </w:tc>
        <w:tc>
          <w:tcPr>
            <w:tcW w:w="1643" w:type="dxa"/>
            <w:vAlign w:val="center"/>
          </w:tcPr>
          <w:p>
            <w:pPr>
              <w:keepNext w:val="0"/>
              <w:keepLines w:val="0"/>
              <w:widowControl/>
              <w:suppressLineNumbers w:val="0"/>
              <w:jc w:val="right"/>
              <w:textAlignment w:val="center"/>
              <w:rPr>
                <w:rFonts w:hint="eastAsia" w:ascii="宋体" w:hAnsi="宋体" w:eastAsia="宋体" w:cs="宋体"/>
                <w:b w:val="0"/>
                <w:bCs w:val="0"/>
                <w:sz w:val="18"/>
                <w:szCs w:val="18"/>
              </w:rPr>
            </w:pPr>
            <w:r>
              <w:rPr>
                <w:rFonts w:hint="eastAsia" w:ascii="宋体" w:hAnsi="宋体" w:eastAsia="宋体" w:cs="宋体"/>
                <w:b w:val="0"/>
                <w:bCs w:val="0"/>
                <w:i w:val="0"/>
                <w:iCs w:val="0"/>
                <w:color w:val="000000"/>
                <w:kern w:val="0"/>
                <w:sz w:val="18"/>
                <w:szCs w:val="18"/>
                <w:u w:val="none"/>
                <w:lang w:val="en-US" w:eastAsia="zh-CN" w:bidi="ar"/>
              </w:rPr>
              <w:t>7.49</w:t>
            </w:r>
          </w:p>
        </w:tc>
        <w:tc>
          <w:tcPr>
            <w:tcW w:w="1643" w:type="dxa"/>
            <w:vAlign w:val="center"/>
          </w:tcPr>
          <w:p>
            <w:pPr>
              <w:pStyle w:val="13"/>
              <w:rPr>
                <w:rFonts w:hint="eastAsia" w:ascii="宋体" w:hAnsi="宋体" w:eastAsia="宋体" w:cs="宋体"/>
                <w:b w:val="0"/>
                <w:bCs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rPr>
                <w:rFonts w:hint="eastAsia" w:ascii="宋体" w:hAnsi="宋体" w:eastAsia="宋体" w:cs="宋体"/>
                <w:b w:val="0"/>
                <w:bCs w:val="0"/>
                <w:sz w:val="18"/>
                <w:szCs w:val="18"/>
              </w:rPr>
            </w:pPr>
            <w:r>
              <w:rPr>
                <w:rFonts w:hint="eastAsia" w:ascii="宋体" w:hAnsi="宋体" w:eastAsia="宋体" w:cs="宋体"/>
                <w:b w:val="0"/>
                <w:bCs w:val="0"/>
                <w:sz w:val="18"/>
                <w:szCs w:val="18"/>
              </w:rPr>
              <w:t>10</w:t>
            </w:r>
          </w:p>
        </w:tc>
        <w:tc>
          <w:tcPr>
            <w:tcW w:w="1643" w:type="dxa"/>
            <w:vAlign w:val="center"/>
          </w:tcPr>
          <w:p>
            <w:pPr>
              <w:pStyle w:val="14"/>
              <w:rPr>
                <w:rFonts w:hint="eastAsia" w:ascii="宋体" w:hAnsi="宋体" w:eastAsia="宋体" w:cs="宋体"/>
                <w:b w:val="0"/>
                <w:bCs w:val="0"/>
                <w:sz w:val="18"/>
                <w:szCs w:val="18"/>
              </w:rPr>
            </w:pPr>
            <w:r>
              <w:rPr>
                <w:rFonts w:hint="eastAsia" w:ascii="宋体" w:hAnsi="宋体" w:eastAsia="宋体" w:cs="宋体"/>
                <w:b w:val="0"/>
                <w:bCs w:val="0"/>
                <w:sz w:val="18"/>
                <w:szCs w:val="18"/>
              </w:rPr>
              <w:t>2080505</w:t>
            </w:r>
          </w:p>
        </w:tc>
        <w:tc>
          <w:tcPr>
            <w:tcW w:w="1643" w:type="dxa"/>
            <w:vAlign w:val="center"/>
          </w:tcPr>
          <w:p>
            <w:pPr>
              <w:pStyle w:val="14"/>
              <w:rPr>
                <w:rFonts w:hint="eastAsia" w:ascii="宋体" w:hAnsi="宋体" w:eastAsia="宋体" w:cs="宋体"/>
                <w:b w:val="0"/>
                <w:bCs w:val="0"/>
                <w:sz w:val="18"/>
                <w:szCs w:val="18"/>
              </w:rPr>
            </w:pPr>
            <w:r>
              <w:rPr>
                <w:rFonts w:hint="eastAsia" w:ascii="宋体" w:hAnsi="宋体" w:eastAsia="宋体" w:cs="宋体"/>
                <w:b w:val="0"/>
                <w:bCs w:val="0"/>
                <w:sz w:val="18"/>
                <w:szCs w:val="18"/>
              </w:rPr>
              <w:t>机关事业单位基本养老保险缴费支出</w:t>
            </w:r>
          </w:p>
        </w:tc>
        <w:tc>
          <w:tcPr>
            <w:tcW w:w="1643" w:type="dxa"/>
            <w:vAlign w:val="center"/>
          </w:tcPr>
          <w:p>
            <w:pPr>
              <w:keepNext w:val="0"/>
              <w:keepLines w:val="0"/>
              <w:widowControl/>
              <w:suppressLineNumbers w:val="0"/>
              <w:jc w:val="right"/>
              <w:textAlignment w:val="center"/>
              <w:rPr>
                <w:rFonts w:hint="eastAsia" w:ascii="宋体" w:hAnsi="宋体" w:eastAsia="宋体" w:cs="宋体"/>
                <w:b w:val="0"/>
                <w:bCs w:val="0"/>
                <w:sz w:val="18"/>
                <w:szCs w:val="18"/>
              </w:rPr>
            </w:pPr>
            <w:r>
              <w:rPr>
                <w:rFonts w:hint="eastAsia" w:ascii="宋体" w:hAnsi="宋体" w:eastAsia="宋体" w:cs="宋体"/>
                <w:b w:val="0"/>
                <w:bCs w:val="0"/>
                <w:i w:val="0"/>
                <w:iCs w:val="0"/>
                <w:color w:val="000000"/>
                <w:kern w:val="0"/>
                <w:sz w:val="18"/>
                <w:szCs w:val="18"/>
                <w:u w:val="none"/>
                <w:lang w:val="en-US" w:eastAsia="zh-CN" w:bidi="ar"/>
              </w:rPr>
              <w:t>11.75</w:t>
            </w:r>
          </w:p>
        </w:tc>
        <w:tc>
          <w:tcPr>
            <w:tcW w:w="1643" w:type="dxa"/>
            <w:vAlign w:val="center"/>
          </w:tcPr>
          <w:p>
            <w:pPr>
              <w:keepNext w:val="0"/>
              <w:keepLines w:val="0"/>
              <w:widowControl/>
              <w:suppressLineNumbers w:val="0"/>
              <w:jc w:val="right"/>
              <w:textAlignment w:val="center"/>
              <w:rPr>
                <w:rFonts w:hint="eastAsia" w:ascii="宋体" w:hAnsi="宋体" w:eastAsia="宋体" w:cs="宋体"/>
                <w:b w:val="0"/>
                <w:bCs w:val="0"/>
                <w:sz w:val="18"/>
                <w:szCs w:val="18"/>
              </w:rPr>
            </w:pPr>
            <w:r>
              <w:rPr>
                <w:rFonts w:hint="eastAsia" w:ascii="宋体" w:hAnsi="宋体" w:eastAsia="宋体" w:cs="宋体"/>
                <w:b w:val="0"/>
                <w:bCs w:val="0"/>
                <w:i w:val="0"/>
                <w:iCs w:val="0"/>
                <w:color w:val="000000"/>
                <w:kern w:val="0"/>
                <w:sz w:val="18"/>
                <w:szCs w:val="18"/>
                <w:u w:val="none"/>
                <w:lang w:val="en-US" w:eastAsia="zh-CN" w:bidi="ar"/>
              </w:rPr>
              <w:t>11.75</w:t>
            </w:r>
          </w:p>
        </w:tc>
        <w:tc>
          <w:tcPr>
            <w:tcW w:w="1643" w:type="dxa"/>
            <w:vAlign w:val="center"/>
          </w:tcPr>
          <w:p>
            <w:pPr>
              <w:pStyle w:val="13"/>
              <w:rPr>
                <w:rFonts w:hint="eastAsia" w:ascii="宋体" w:hAnsi="宋体" w:eastAsia="宋体" w:cs="宋体"/>
                <w:b w:val="0"/>
                <w:bCs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rPr>
                <w:rFonts w:hint="eastAsia" w:ascii="宋体" w:hAnsi="宋体" w:eastAsia="宋体" w:cs="宋体"/>
                <w:b w:val="0"/>
                <w:bCs w:val="0"/>
                <w:sz w:val="18"/>
                <w:szCs w:val="18"/>
              </w:rPr>
            </w:pPr>
            <w:r>
              <w:rPr>
                <w:rFonts w:hint="eastAsia" w:ascii="宋体" w:hAnsi="宋体" w:eastAsia="宋体" w:cs="宋体"/>
                <w:b w:val="0"/>
                <w:bCs w:val="0"/>
                <w:sz w:val="18"/>
                <w:szCs w:val="18"/>
              </w:rPr>
              <w:t>11</w:t>
            </w:r>
          </w:p>
        </w:tc>
        <w:tc>
          <w:tcPr>
            <w:tcW w:w="1643" w:type="dxa"/>
            <w:vAlign w:val="center"/>
          </w:tcPr>
          <w:p>
            <w:pPr>
              <w:pStyle w:val="14"/>
              <w:rPr>
                <w:rFonts w:hint="eastAsia" w:ascii="宋体" w:hAnsi="宋体" w:eastAsia="宋体" w:cs="宋体"/>
                <w:b w:val="0"/>
                <w:bCs w:val="0"/>
                <w:sz w:val="18"/>
                <w:szCs w:val="18"/>
              </w:rPr>
            </w:pPr>
            <w:r>
              <w:rPr>
                <w:rFonts w:hint="eastAsia" w:ascii="宋体" w:hAnsi="宋体" w:eastAsia="宋体" w:cs="宋体"/>
                <w:b w:val="0"/>
                <w:bCs w:val="0"/>
                <w:sz w:val="18"/>
                <w:szCs w:val="18"/>
              </w:rPr>
              <w:t>20808</w:t>
            </w:r>
          </w:p>
        </w:tc>
        <w:tc>
          <w:tcPr>
            <w:tcW w:w="1643" w:type="dxa"/>
            <w:vAlign w:val="center"/>
          </w:tcPr>
          <w:p>
            <w:pPr>
              <w:pStyle w:val="14"/>
              <w:rPr>
                <w:rFonts w:hint="eastAsia" w:ascii="宋体" w:hAnsi="宋体" w:eastAsia="宋体" w:cs="宋体"/>
                <w:b w:val="0"/>
                <w:bCs w:val="0"/>
                <w:sz w:val="18"/>
                <w:szCs w:val="18"/>
              </w:rPr>
            </w:pPr>
            <w:r>
              <w:rPr>
                <w:rFonts w:hint="eastAsia" w:ascii="宋体" w:hAnsi="宋体" w:eastAsia="宋体" w:cs="宋体"/>
                <w:b w:val="0"/>
                <w:bCs w:val="0"/>
                <w:sz w:val="18"/>
                <w:szCs w:val="18"/>
              </w:rPr>
              <w:t>抚恤</w:t>
            </w:r>
          </w:p>
        </w:tc>
        <w:tc>
          <w:tcPr>
            <w:tcW w:w="1643" w:type="dxa"/>
            <w:vAlign w:val="center"/>
          </w:tcPr>
          <w:p>
            <w:pPr>
              <w:keepNext w:val="0"/>
              <w:keepLines w:val="0"/>
              <w:widowControl/>
              <w:suppressLineNumbers w:val="0"/>
              <w:jc w:val="right"/>
              <w:textAlignment w:val="center"/>
              <w:rPr>
                <w:rFonts w:hint="eastAsia" w:ascii="宋体" w:hAnsi="宋体" w:eastAsia="宋体" w:cs="宋体"/>
                <w:b w:val="0"/>
                <w:bCs w:val="0"/>
                <w:sz w:val="18"/>
                <w:szCs w:val="18"/>
              </w:rPr>
            </w:pPr>
            <w:r>
              <w:rPr>
                <w:rFonts w:hint="eastAsia" w:ascii="宋体" w:hAnsi="宋体" w:eastAsia="宋体" w:cs="宋体"/>
                <w:b w:val="0"/>
                <w:bCs w:val="0"/>
                <w:i w:val="0"/>
                <w:iCs w:val="0"/>
                <w:color w:val="000000"/>
                <w:kern w:val="0"/>
                <w:sz w:val="18"/>
                <w:szCs w:val="18"/>
                <w:u w:val="none"/>
                <w:lang w:val="en-US" w:eastAsia="zh-CN" w:bidi="ar"/>
              </w:rPr>
              <w:t>2.00</w:t>
            </w:r>
          </w:p>
        </w:tc>
        <w:tc>
          <w:tcPr>
            <w:tcW w:w="1643" w:type="dxa"/>
            <w:vAlign w:val="center"/>
          </w:tcPr>
          <w:p>
            <w:pPr>
              <w:keepNext w:val="0"/>
              <w:keepLines w:val="0"/>
              <w:widowControl/>
              <w:suppressLineNumbers w:val="0"/>
              <w:jc w:val="right"/>
              <w:textAlignment w:val="center"/>
              <w:rPr>
                <w:rFonts w:hint="eastAsia" w:ascii="宋体" w:hAnsi="宋体" w:eastAsia="宋体" w:cs="宋体"/>
                <w:b w:val="0"/>
                <w:bCs w:val="0"/>
                <w:sz w:val="18"/>
                <w:szCs w:val="18"/>
              </w:rPr>
            </w:pPr>
            <w:r>
              <w:rPr>
                <w:rFonts w:hint="eastAsia" w:ascii="宋体" w:hAnsi="宋体" w:eastAsia="宋体" w:cs="宋体"/>
                <w:b w:val="0"/>
                <w:bCs w:val="0"/>
                <w:i w:val="0"/>
                <w:iCs w:val="0"/>
                <w:color w:val="000000"/>
                <w:kern w:val="0"/>
                <w:sz w:val="18"/>
                <w:szCs w:val="18"/>
                <w:u w:val="none"/>
                <w:lang w:val="en-US" w:eastAsia="zh-CN" w:bidi="ar"/>
              </w:rPr>
              <w:t>2.00</w:t>
            </w:r>
          </w:p>
        </w:tc>
        <w:tc>
          <w:tcPr>
            <w:tcW w:w="1643" w:type="dxa"/>
            <w:vAlign w:val="center"/>
          </w:tcPr>
          <w:p>
            <w:pPr>
              <w:pStyle w:val="13"/>
              <w:rPr>
                <w:rFonts w:hint="eastAsia" w:ascii="宋体" w:hAnsi="宋体" w:eastAsia="宋体" w:cs="宋体"/>
                <w:b w:val="0"/>
                <w:bCs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rPr>
                <w:rFonts w:hint="eastAsia" w:ascii="宋体" w:hAnsi="宋体" w:eastAsia="宋体" w:cs="宋体"/>
                <w:b w:val="0"/>
                <w:bCs w:val="0"/>
                <w:sz w:val="18"/>
                <w:szCs w:val="18"/>
              </w:rPr>
            </w:pPr>
            <w:r>
              <w:rPr>
                <w:rFonts w:hint="eastAsia" w:ascii="宋体" w:hAnsi="宋体" w:eastAsia="宋体" w:cs="宋体"/>
                <w:b w:val="0"/>
                <w:bCs w:val="0"/>
                <w:sz w:val="18"/>
                <w:szCs w:val="18"/>
              </w:rPr>
              <w:t>12</w:t>
            </w:r>
          </w:p>
        </w:tc>
        <w:tc>
          <w:tcPr>
            <w:tcW w:w="1643" w:type="dxa"/>
            <w:vAlign w:val="center"/>
          </w:tcPr>
          <w:p>
            <w:pPr>
              <w:pStyle w:val="14"/>
              <w:rPr>
                <w:rFonts w:hint="eastAsia" w:ascii="宋体" w:hAnsi="宋体" w:eastAsia="宋体" w:cs="宋体"/>
                <w:b w:val="0"/>
                <w:bCs w:val="0"/>
                <w:sz w:val="18"/>
                <w:szCs w:val="18"/>
              </w:rPr>
            </w:pPr>
            <w:r>
              <w:rPr>
                <w:rFonts w:hint="eastAsia" w:ascii="宋体" w:hAnsi="宋体" w:eastAsia="宋体" w:cs="宋体"/>
                <w:b w:val="0"/>
                <w:bCs w:val="0"/>
                <w:sz w:val="18"/>
                <w:szCs w:val="18"/>
              </w:rPr>
              <w:t>2080801</w:t>
            </w:r>
          </w:p>
        </w:tc>
        <w:tc>
          <w:tcPr>
            <w:tcW w:w="1643" w:type="dxa"/>
            <w:vAlign w:val="center"/>
          </w:tcPr>
          <w:p>
            <w:pPr>
              <w:pStyle w:val="14"/>
              <w:rPr>
                <w:rFonts w:hint="eastAsia" w:ascii="宋体" w:hAnsi="宋体" w:eastAsia="宋体" w:cs="宋体"/>
                <w:b w:val="0"/>
                <w:bCs w:val="0"/>
                <w:sz w:val="18"/>
                <w:szCs w:val="18"/>
              </w:rPr>
            </w:pPr>
            <w:r>
              <w:rPr>
                <w:rFonts w:hint="eastAsia" w:ascii="宋体" w:hAnsi="宋体" w:eastAsia="宋体" w:cs="宋体"/>
                <w:b w:val="0"/>
                <w:bCs w:val="0"/>
                <w:sz w:val="18"/>
                <w:szCs w:val="18"/>
              </w:rPr>
              <w:t>死亡抚恤</w:t>
            </w:r>
          </w:p>
        </w:tc>
        <w:tc>
          <w:tcPr>
            <w:tcW w:w="1643" w:type="dxa"/>
            <w:vAlign w:val="center"/>
          </w:tcPr>
          <w:p>
            <w:pPr>
              <w:keepNext w:val="0"/>
              <w:keepLines w:val="0"/>
              <w:widowControl/>
              <w:suppressLineNumbers w:val="0"/>
              <w:jc w:val="right"/>
              <w:textAlignment w:val="center"/>
              <w:rPr>
                <w:rFonts w:hint="eastAsia" w:ascii="宋体" w:hAnsi="宋体" w:eastAsia="宋体" w:cs="宋体"/>
                <w:b w:val="0"/>
                <w:bCs w:val="0"/>
                <w:sz w:val="18"/>
                <w:szCs w:val="18"/>
              </w:rPr>
            </w:pPr>
            <w:r>
              <w:rPr>
                <w:rFonts w:hint="eastAsia" w:ascii="宋体" w:hAnsi="宋体" w:eastAsia="宋体" w:cs="宋体"/>
                <w:b w:val="0"/>
                <w:bCs w:val="0"/>
                <w:i w:val="0"/>
                <w:iCs w:val="0"/>
                <w:color w:val="000000"/>
                <w:kern w:val="0"/>
                <w:sz w:val="18"/>
                <w:szCs w:val="18"/>
                <w:u w:val="none"/>
                <w:lang w:val="en-US" w:eastAsia="zh-CN" w:bidi="ar"/>
              </w:rPr>
              <w:t>2.00</w:t>
            </w:r>
          </w:p>
        </w:tc>
        <w:tc>
          <w:tcPr>
            <w:tcW w:w="1643" w:type="dxa"/>
            <w:vAlign w:val="center"/>
          </w:tcPr>
          <w:p>
            <w:pPr>
              <w:keepNext w:val="0"/>
              <w:keepLines w:val="0"/>
              <w:widowControl/>
              <w:suppressLineNumbers w:val="0"/>
              <w:jc w:val="right"/>
              <w:textAlignment w:val="center"/>
              <w:rPr>
                <w:rFonts w:hint="eastAsia" w:ascii="宋体" w:hAnsi="宋体" w:eastAsia="宋体" w:cs="宋体"/>
                <w:b w:val="0"/>
                <w:bCs w:val="0"/>
                <w:sz w:val="18"/>
                <w:szCs w:val="18"/>
              </w:rPr>
            </w:pPr>
            <w:r>
              <w:rPr>
                <w:rFonts w:hint="eastAsia" w:ascii="宋体" w:hAnsi="宋体" w:eastAsia="宋体" w:cs="宋体"/>
                <w:b w:val="0"/>
                <w:bCs w:val="0"/>
                <w:i w:val="0"/>
                <w:iCs w:val="0"/>
                <w:color w:val="000000"/>
                <w:kern w:val="0"/>
                <w:sz w:val="18"/>
                <w:szCs w:val="18"/>
                <w:u w:val="none"/>
                <w:lang w:val="en-US" w:eastAsia="zh-CN" w:bidi="ar"/>
              </w:rPr>
              <w:t>2.00</w:t>
            </w:r>
          </w:p>
        </w:tc>
        <w:tc>
          <w:tcPr>
            <w:tcW w:w="1643" w:type="dxa"/>
            <w:vAlign w:val="center"/>
          </w:tcPr>
          <w:p>
            <w:pPr>
              <w:pStyle w:val="13"/>
              <w:rPr>
                <w:rFonts w:hint="eastAsia" w:ascii="宋体" w:hAnsi="宋体" w:eastAsia="宋体" w:cs="宋体"/>
                <w:b w:val="0"/>
                <w:bCs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rPr>
                <w:rFonts w:hint="eastAsia" w:ascii="宋体" w:hAnsi="宋体" w:eastAsia="宋体" w:cs="宋体"/>
                <w:b w:val="0"/>
                <w:bCs w:val="0"/>
                <w:sz w:val="18"/>
                <w:szCs w:val="18"/>
              </w:rPr>
            </w:pPr>
            <w:r>
              <w:rPr>
                <w:rFonts w:hint="eastAsia" w:ascii="宋体" w:hAnsi="宋体" w:eastAsia="宋体" w:cs="宋体"/>
                <w:b w:val="0"/>
                <w:bCs w:val="0"/>
                <w:sz w:val="18"/>
                <w:szCs w:val="18"/>
              </w:rPr>
              <w:t>13</w:t>
            </w:r>
          </w:p>
        </w:tc>
        <w:tc>
          <w:tcPr>
            <w:tcW w:w="1643" w:type="dxa"/>
            <w:vAlign w:val="center"/>
          </w:tcPr>
          <w:p>
            <w:pPr>
              <w:pStyle w:val="14"/>
              <w:rPr>
                <w:rFonts w:hint="eastAsia" w:ascii="宋体" w:hAnsi="宋体" w:eastAsia="宋体" w:cs="宋体"/>
                <w:b w:val="0"/>
                <w:bCs w:val="0"/>
                <w:sz w:val="18"/>
                <w:szCs w:val="18"/>
              </w:rPr>
            </w:pPr>
            <w:r>
              <w:rPr>
                <w:rFonts w:hint="eastAsia" w:ascii="宋体" w:hAnsi="宋体" w:eastAsia="宋体" w:cs="宋体"/>
                <w:b w:val="0"/>
                <w:bCs w:val="0"/>
                <w:sz w:val="18"/>
                <w:szCs w:val="18"/>
              </w:rPr>
              <w:t>20827</w:t>
            </w:r>
          </w:p>
        </w:tc>
        <w:tc>
          <w:tcPr>
            <w:tcW w:w="1643" w:type="dxa"/>
            <w:vAlign w:val="center"/>
          </w:tcPr>
          <w:p>
            <w:pPr>
              <w:pStyle w:val="14"/>
              <w:rPr>
                <w:rFonts w:hint="eastAsia" w:ascii="宋体" w:hAnsi="宋体" w:eastAsia="宋体" w:cs="宋体"/>
                <w:b w:val="0"/>
                <w:bCs w:val="0"/>
                <w:sz w:val="18"/>
                <w:szCs w:val="18"/>
              </w:rPr>
            </w:pPr>
            <w:r>
              <w:rPr>
                <w:rFonts w:hint="eastAsia" w:ascii="宋体" w:hAnsi="宋体" w:eastAsia="宋体" w:cs="宋体"/>
                <w:b w:val="0"/>
                <w:bCs w:val="0"/>
                <w:sz w:val="18"/>
                <w:szCs w:val="18"/>
              </w:rPr>
              <w:t>财政对其他社会保险基金的补助</w:t>
            </w:r>
          </w:p>
        </w:tc>
        <w:tc>
          <w:tcPr>
            <w:tcW w:w="1643" w:type="dxa"/>
            <w:vAlign w:val="center"/>
          </w:tcPr>
          <w:p>
            <w:pPr>
              <w:keepNext w:val="0"/>
              <w:keepLines w:val="0"/>
              <w:widowControl/>
              <w:suppressLineNumbers w:val="0"/>
              <w:jc w:val="right"/>
              <w:textAlignment w:val="center"/>
              <w:rPr>
                <w:rFonts w:hint="eastAsia" w:ascii="宋体" w:hAnsi="宋体" w:eastAsia="宋体" w:cs="宋体"/>
                <w:b w:val="0"/>
                <w:bCs w:val="0"/>
                <w:sz w:val="18"/>
                <w:szCs w:val="18"/>
              </w:rPr>
            </w:pPr>
            <w:r>
              <w:rPr>
                <w:rFonts w:hint="eastAsia" w:ascii="宋体" w:hAnsi="宋体" w:eastAsia="宋体" w:cs="宋体"/>
                <w:b w:val="0"/>
                <w:bCs w:val="0"/>
                <w:i w:val="0"/>
                <w:iCs w:val="0"/>
                <w:color w:val="000000"/>
                <w:kern w:val="0"/>
                <w:sz w:val="18"/>
                <w:szCs w:val="18"/>
                <w:u w:val="none"/>
                <w:lang w:val="en-US" w:eastAsia="zh-CN" w:bidi="ar"/>
              </w:rPr>
              <w:t>0.37</w:t>
            </w:r>
          </w:p>
        </w:tc>
        <w:tc>
          <w:tcPr>
            <w:tcW w:w="1643" w:type="dxa"/>
            <w:vAlign w:val="center"/>
          </w:tcPr>
          <w:p>
            <w:pPr>
              <w:keepNext w:val="0"/>
              <w:keepLines w:val="0"/>
              <w:widowControl/>
              <w:suppressLineNumbers w:val="0"/>
              <w:jc w:val="right"/>
              <w:textAlignment w:val="center"/>
              <w:rPr>
                <w:rFonts w:hint="eastAsia" w:ascii="宋体" w:hAnsi="宋体" w:eastAsia="宋体" w:cs="宋体"/>
                <w:b w:val="0"/>
                <w:bCs w:val="0"/>
                <w:sz w:val="18"/>
                <w:szCs w:val="18"/>
              </w:rPr>
            </w:pPr>
            <w:r>
              <w:rPr>
                <w:rFonts w:hint="eastAsia" w:ascii="宋体" w:hAnsi="宋体" w:eastAsia="宋体" w:cs="宋体"/>
                <w:b w:val="0"/>
                <w:bCs w:val="0"/>
                <w:i w:val="0"/>
                <w:iCs w:val="0"/>
                <w:color w:val="000000"/>
                <w:kern w:val="0"/>
                <w:sz w:val="18"/>
                <w:szCs w:val="18"/>
                <w:u w:val="none"/>
                <w:lang w:val="en-US" w:eastAsia="zh-CN" w:bidi="ar"/>
              </w:rPr>
              <w:t>0.37</w:t>
            </w:r>
          </w:p>
        </w:tc>
        <w:tc>
          <w:tcPr>
            <w:tcW w:w="1643" w:type="dxa"/>
            <w:vAlign w:val="center"/>
          </w:tcPr>
          <w:p>
            <w:pPr>
              <w:pStyle w:val="13"/>
              <w:rPr>
                <w:rFonts w:hint="eastAsia" w:ascii="宋体" w:hAnsi="宋体" w:eastAsia="宋体" w:cs="宋体"/>
                <w:b w:val="0"/>
                <w:bCs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rPr>
                <w:rFonts w:hint="eastAsia" w:ascii="宋体" w:hAnsi="宋体" w:eastAsia="宋体" w:cs="宋体"/>
                <w:b w:val="0"/>
                <w:bCs w:val="0"/>
                <w:sz w:val="18"/>
                <w:szCs w:val="18"/>
              </w:rPr>
            </w:pPr>
            <w:r>
              <w:rPr>
                <w:rFonts w:hint="eastAsia" w:ascii="宋体" w:hAnsi="宋体" w:eastAsia="宋体" w:cs="宋体"/>
                <w:b w:val="0"/>
                <w:bCs w:val="0"/>
                <w:sz w:val="18"/>
                <w:szCs w:val="18"/>
              </w:rPr>
              <w:t>14</w:t>
            </w:r>
          </w:p>
        </w:tc>
        <w:tc>
          <w:tcPr>
            <w:tcW w:w="1643" w:type="dxa"/>
            <w:vAlign w:val="center"/>
          </w:tcPr>
          <w:p>
            <w:pPr>
              <w:pStyle w:val="14"/>
              <w:rPr>
                <w:rFonts w:hint="eastAsia" w:ascii="宋体" w:hAnsi="宋体" w:eastAsia="宋体" w:cs="宋体"/>
                <w:b w:val="0"/>
                <w:bCs w:val="0"/>
                <w:sz w:val="18"/>
                <w:szCs w:val="18"/>
              </w:rPr>
            </w:pPr>
            <w:r>
              <w:rPr>
                <w:rFonts w:hint="eastAsia" w:ascii="宋体" w:hAnsi="宋体" w:eastAsia="宋体" w:cs="宋体"/>
                <w:b w:val="0"/>
                <w:bCs w:val="0"/>
                <w:sz w:val="18"/>
                <w:szCs w:val="18"/>
              </w:rPr>
              <w:t>2082702</w:t>
            </w:r>
          </w:p>
        </w:tc>
        <w:tc>
          <w:tcPr>
            <w:tcW w:w="1643" w:type="dxa"/>
            <w:vAlign w:val="center"/>
          </w:tcPr>
          <w:p>
            <w:pPr>
              <w:pStyle w:val="14"/>
              <w:rPr>
                <w:rFonts w:hint="eastAsia" w:ascii="宋体" w:hAnsi="宋体" w:eastAsia="宋体" w:cs="宋体"/>
                <w:b w:val="0"/>
                <w:bCs w:val="0"/>
                <w:sz w:val="18"/>
                <w:szCs w:val="18"/>
              </w:rPr>
            </w:pPr>
            <w:r>
              <w:rPr>
                <w:rFonts w:hint="eastAsia" w:ascii="宋体" w:hAnsi="宋体" w:eastAsia="宋体" w:cs="宋体"/>
                <w:b w:val="0"/>
                <w:bCs w:val="0"/>
                <w:sz w:val="18"/>
                <w:szCs w:val="18"/>
              </w:rPr>
              <w:t>财政对工伤保险基金的补助</w:t>
            </w:r>
          </w:p>
        </w:tc>
        <w:tc>
          <w:tcPr>
            <w:tcW w:w="1643" w:type="dxa"/>
            <w:vAlign w:val="center"/>
          </w:tcPr>
          <w:p>
            <w:pPr>
              <w:keepNext w:val="0"/>
              <w:keepLines w:val="0"/>
              <w:widowControl/>
              <w:suppressLineNumbers w:val="0"/>
              <w:jc w:val="right"/>
              <w:textAlignment w:val="center"/>
              <w:rPr>
                <w:rFonts w:hint="eastAsia" w:ascii="宋体" w:hAnsi="宋体" w:eastAsia="宋体" w:cs="宋体"/>
                <w:b w:val="0"/>
                <w:bCs w:val="0"/>
                <w:sz w:val="18"/>
                <w:szCs w:val="18"/>
              </w:rPr>
            </w:pPr>
            <w:r>
              <w:rPr>
                <w:rFonts w:hint="eastAsia" w:ascii="宋体" w:hAnsi="宋体" w:eastAsia="宋体" w:cs="宋体"/>
                <w:b w:val="0"/>
                <w:bCs w:val="0"/>
                <w:i w:val="0"/>
                <w:iCs w:val="0"/>
                <w:color w:val="000000"/>
                <w:kern w:val="0"/>
                <w:sz w:val="18"/>
                <w:szCs w:val="18"/>
                <w:u w:val="none"/>
                <w:lang w:val="en-US" w:eastAsia="zh-CN" w:bidi="ar"/>
              </w:rPr>
              <w:t>0.37</w:t>
            </w:r>
          </w:p>
        </w:tc>
        <w:tc>
          <w:tcPr>
            <w:tcW w:w="1643" w:type="dxa"/>
            <w:vAlign w:val="center"/>
          </w:tcPr>
          <w:p>
            <w:pPr>
              <w:keepNext w:val="0"/>
              <w:keepLines w:val="0"/>
              <w:widowControl/>
              <w:suppressLineNumbers w:val="0"/>
              <w:jc w:val="right"/>
              <w:textAlignment w:val="center"/>
              <w:rPr>
                <w:rFonts w:hint="eastAsia" w:ascii="宋体" w:hAnsi="宋体" w:eastAsia="宋体" w:cs="宋体"/>
                <w:b w:val="0"/>
                <w:bCs w:val="0"/>
                <w:sz w:val="18"/>
                <w:szCs w:val="18"/>
              </w:rPr>
            </w:pPr>
            <w:r>
              <w:rPr>
                <w:rFonts w:hint="eastAsia" w:ascii="宋体" w:hAnsi="宋体" w:eastAsia="宋体" w:cs="宋体"/>
                <w:b w:val="0"/>
                <w:bCs w:val="0"/>
                <w:i w:val="0"/>
                <w:iCs w:val="0"/>
                <w:color w:val="000000"/>
                <w:kern w:val="0"/>
                <w:sz w:val="18"/>
                <w:szCs w:val="18"/>
                <w:u w:val="none"/>
                <w:lang w:val="en-US" w:eastAsia="zh-CN" w:bidi="ar"/>
              </w:rPr>
              <w:t>0.37</w:t>
            </w:r>
          </w:p>
        </w:tc>
        <w:tc>
          <w:tcPr>
            <w:tcW w:w="1643" w:type="dxa"/>
            <w:vAlign w:val="center"/>
          </w:tcPr>
          <w:p>
            <w:pPr>
              <w:pStyle w:val="13"/>
              <w:rPr>
                <w:rFonts w:hint="eastAsia" w:ascii="宋体" w:hAnsi="宋体" w:eastAsia="宋体" w:cs="宋体"/>
                <w:b w:val="0"/>
                <w:bCs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rPr>
                <w:rFonts w:hint="eastAsia" w:ascii="宋体" w:hAnsi="宋体" w:eastAsia="宋体" w:cs="宋体"/>
                <w:b w:val="0"/>
                <w:bCs w:val="0"/>
                <w:sz w:val="18"/>
                <w:szCs w:val="18"/>
              </w:rPr>
            </w:pPr>
            <w:r>
              <w:rPr>
                <w:rFonts w:hint="eastAsia" w:ascii="宋体" w:hAnsi="宋体" w:eastAsia="宋体" w:cs="宋体"/>
                <w:b w:val="0"/>
                <w:bCs w:val="0"/>
                <w:sz w:val="18"/>
                <w:szCs w:val="18"/>
              </w:rPr>
              <w:t>15</w:t>
            </w:r>
          </w:p>
        </w:tc>
        <w:tc>
          <w:tcPr>
            <w:tcW w:w="1643" w:type="dxa"/>
            <w:vAlign w:val="center"/>
          </w:tcPr>
          <w:p>
            <w:pPr>
              <w:pStyle w:val="14"/>
              <w:rPr>
                <w:rFonts w:hint="eastAsia" w:ascii="宋体" w:hAnsi="宋体" w:eastAsia="宋体" w:cs="宋体"/>
                <w:b w:val="0"/>
                <w:bCs w:val="0"/>
                <w:sz w:val="18"/>
                <w:szCs w:val="18"/>
              </w:rPr>
            </w:pPr>
            <w:r>
              <w:rPr>
                <w:rFonts w:hint="eastAsia" w:ascii="宋体" w:hAnsi="宋体" w:eastAsia="宋体" w:cs="宋体"/>
                <w:b w:val="0"/>
                <w:bCs w:val="0"/>
                <w:sz w:val="18"/>
                <w:szCs w:val="18"/>
              </w:rPr>
              <w:t>210</w:t>
            </w:r>
          </w:p>
        </w:tc>
        <w:tc>
          <w:tcPr>
            <w:tcW w:w="1643" w:type="dxa"/>
            <w:vAlign w:val="center"/>
          </w:tcPr>
          <w:p>
            <w:pPr>
              <w:pStyle w:val="14"/>
              <w:rPr>
                <w:rFonts w:hint="eastAsia" w:ascii="宋体" w:hAnsi="宋体" w:eastAsia="宋体" w:cs="宋体"/>
                <w:b w:val="0"/>
                <w:bCs w:val="0"/>
                <w:sz w:val="18"/>
                <w:szCs w:val="18"/>
              </w:rPr>
            </w:pPr>
            <w:r>
              <w:rPr>
                <w:rFonts w:hint="eastAsia" w:ascii="宋体" w:hAnsi="宋体" w:eastAsia="宋体" w:cs="宋体"/>
                <w:b w:val="0"/>
                <w:bCs w:val="0"/>
                <w:sz w:val="18"/>
                <w:szCs w:val="18"/>
              </w:rPr>
              <w:t>卫生健康支出</w:t>
            </w:r>
          </w:p>
        </w:tc>
        <w:tc>
          <w:tcPr>
            <w:tcW w:w="1643" w:type="dxa"/>
            <w:vAlign w:val="center"/>
          </w:tcPr>
          <w:p>
            <w:pPr>
              <w:keepNext w:val="0"/>
              <w:keepLines w:val="0"/>
              <w:widowControl/>
              <w:suppressLineNumbers w:val="0"/>
              <w:jc w:val="right"/>
              <w:textAlignment w:val="center"/>
              <w:rPr>
                <w:rFonts w:hint="eastAsia" w:ascii="宋体" w:hAnsi="宋体" w:eastAsia="宋体" w:cs="宋体"/>
                <w:b w:val="0"/>
                <w:bCs w:val="0"/>
                <w:sz w:val="18"/>
                <w:szCs w:val="18"/>
              </w:rPr>
            </w:pPr>
            <w:r>
              <w:rPr>
                <w:rFonts w:hint="eastAsia" w:ascii="宋体" w:hAnsi="宋体" w:eastAsia="宋体" w:cs="宋体"/>
                <w:b w:val="0"/>
                <w:bCs w:val="0"/>
                <w:i w:val="0"/>
                <w:iCs w:val="0"/>
                <w:color w:val="000000"/>
                <w:kern w:val="0"/>
                <w:sz w:val="18"/>
                <w:szCs w:val="18"/>
                <w:u w:val="none"/>
                <w:lang w:val="en-US" w:eastAsia="zh-CN" w:bidi="ar"/>
              </w:rPr>
              <w:t>5.29</w:t>
            </w:r>
          </w:p>
        </w:tc>
        <w:tc>
          <w:tcPr>
            <w:tcW w:w="1643" w:type="dxa"/>
            <w:vAlign w:val="center"/>
          </w:tcPr>
          <w:p>
            <w:pPr>
              <w:keepNext w:val="0"/>
              <w:keepLines w:val="0"/>
              <w:widowControl/>
              <w:suppressLineNumbers w:val="0"/>
              <w:jc w:val="right"/>
              <w:textAlignment w:val="center"/>
              <w:rPr>
                <w:rFonts w:hint="eastAsia" w:ascii="宋体" w:hAnsi="宋体" w:eastAsia="宋体" w:cs="宋体"/>
                <w:b w:val="0"/>
                <w:bCs w:val="0"/>
                <w:sz w:val="18"/>
                <w:szCs w:val="18"/>
              </w:rPr>
            </w:pPr>
            <w:r>
              <w:rPr>
                <w:rFonts w:hint="eastAsia" w:ascii="宋体" w:hAnsi="宋体" w:eastAsia="宋体" w:cs="宋体"/>
                <w:b w:val="0"/>
                <w:bCs w:val="0"/>
                <w:i w:val="0"/>
                <w:iCs w:val="0"/>
                <w:color w:val="000000"/>
                <w:kern w:val="0"/>
                <w:sz w:val="18"/>
                <w:szCs w:val="18"/>
                <w:u w:val="none"/>
                <w:lang w:val="en-US" w:eastAsia="zh-CN" w:bidi="ar"/>
              </w:rPr>
              <w:t>5.29</w:t>
            </w:r>
          </w:p>
        </w:tc>
        <w:tc>
          <w:tcPr>
            <w:tcW w:w="1643" w:type="dxa"/>
            <w:vAlign w:val="center"/>
          </w:tcPr>
          <w:p>
            <w:pPr>
              <w:pStyle w:val="13"/>
              <w:rPr>
                <w:rFonts w:hint="eastAsia" w:ascii="宋体" w:hAnsi="宋体" w:eastAsia="宋体" w:cs="宋体"/>
                <w:b w:val="0"/>
                <w:bCs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rPr>
                <w:rFonts w:hint="eastAsia" w:ascii="宋体" w:hAnsi="宋体" w:eastAsia="宋体" w:cs="宋体"/>
                <w:b w:val="0"/>
                <w:bCs w:val="0"/>
                <w:sz w:val="18"/>
                <w:szCs w:val="18"/>
              </w:rPr>
            </w:pPr>
            <w:r>
              <w:rPr>
                <w:rFonts w:hint="eastAsia" w:ascii="宋体" w:hAnsi="宋体" w:eastAsia="宋体" w:cs="宋体"/>
                <w:b w:val="0"/>
                <w:bCs w:val="0"/>
                <w:sz w:val="18"/>
                <w:szCs w:val="18"/>
              </w:rPr>
              <w:t>16</w:t>
            </w:r>
          </w:p>
        </w:tc>
        <w:tc>
          <w:tcPr>
            <w:tcW w:w="1643" w:type="dxa"/>
            <w:vAlign w:val="center"/>
          </w:tcPr>
          <w:p>
            <w:pPr>
              <w:pStyle w:val="14"/>
              <w:rPr>
                <w:rFonts w:hint="eastAsia" w:ascii="宋体" w:hAnsi="宋体" w:eastAsia="宋体" w:cs="宋体"/>
                <w:b w:val="0"/>
                <w:bCs w:val="0"/>
                <w:sz w:val="18"/>
                <w:szCs w:val="18"/>
              </w:rPr>
            </w:pPr>
            <w:r>
              <w:rPr>
                <w:rFonts w:hint="eastAsia" w:ascii="宋体" w:hAnsi="宋体" w:eastAsia="宋体" w:cs="宋体"/>
                <w:b w:val="0"/>
                <w:bCs w:val="0"/>
                <w:sz w:val="18"/>
                <w:szCs w:val="18"/>
              </w:rPr>
              <w:t>21011</w:t>
            </w:r>
          </w:p>
        </w:tc>
        <w:tc>
          <w:tcPr>
            <w:tcW w:w="1643" w:type="dxa"/>
            <w:vAlign w:val="center"/>
          </w:tcPr>
          <w:p>
            <w:pPr>
              <w:pStyle w:val="14"/>
              <w:rPr>
                <w:rFonts w:hint="eastAsia" w:ascii="宋体" w:hAnsi="宋体" w:eastAsia="宋体" w:cs="宋体"/>
                <w:b w:val="0"/>
                <w:bCs w:val="0"/>
                <w:sz w:val="18"/>
                <w:szCs w:val="18"/>
              </w:rPr>
            </w:pPr>
            <w:r>
              <w:rPr>
                <w:rFonts w:hint="eastAsia" w:ascii="宋体" w:hAnsi="宋体" w:eastAsia="宋体" w:cs="宋体"/>
                <w:b w:val="0"/>
                <w:bCs w:val="0"/>
                <w:sz w:val="18"/>
                <w:szCs w:val="18"/>
              </w:rPr>
              <w:t>行政事业单位医疗</w:t>
            </w:r>
          </w:p>
        </w:tc>
        <w:tc>
          <w:tcPr>
            <w:tcW w:w="1643" w:type="dxa"/>
            <w:vAlign w:val="center"/>
          </w:tcPr>
          <w:p>
            <w:pPr>
              <w:keepNext w:val="0"/>
              <w:keepLines w:val="0"/>
              <w:widowControl/>
              <w:suppressLineNumbers w:val="0"/>
              <w:jc w:val="right"/>
              <w:textAlignment w:val="center"/>
              <w:rPr>
                <w:rFonts w:hint="eastAsia" w:ascii="宋体" w:hAnsi="宋体" w:eastAsia="宋体" w:cs="宋体"/>
                <w:b w:val="0"/>
                <w:bCs w:val="0"/>
                <w:sz w:val="18"/>
                <w:szCs w:val="18"/>
              </w:rPr>
            </w:pPr>
            <w:r>
              <w:rPr>
                <w:rFonts w:hint="eastAsia" w:ascii="宋体" w:hAnsi="宋体" w:eastAsia="宋体" w:cs="宋体"/>
                <w:b w:val="0"/>
                <w:bCs w:val="0"/>
                <w:i w:val="0"/>
                <w:iCs w:val="0"/>
                <w:color w:val="000000"/>
                <w:kern w:val="0"/>
                <w:sz w:val="18"/>
                <w:szCs w:val="18"/>
                <w:u w:val="none"/>
                <w:lang w:val="en-US" w:eastAsia="zh-CN" w:bidi="ar"/>
              </w:rPr>
              <w:t>5.29</w:t>
            </w:r>
          </w:p>
        </w:tc>
        <w:tc>
          <w:tcPr>
            <w:tcW w:w="1643" w:type="dxa"/>
            <w:vAlign w:val="center"/>
          </w:tcPr>
          <w:p>
            <w:pPr>
              <w:keepNext w:val="0"/>
              <w:keepLines w:val="0"/>
              <w:widowControl/>
              <w:suppressLineNumbers w:val="0"/>
              <w:jc w:val="right"/>
              <w:textAlignment w:val="center"/>
              <w:rPr>
                <w:rFonts w:hint="eastAsia" w:ascii="宋体" w:hAnsi="宋体" w:eastAsia="宋体" w:cs="宋体"/>
                <w:b w:val="0"/>
                <w:bCs w:val="0"/>
                <w:sz w:val="18"/>
                <w:szCs w:val="18"/>
              </w:rPr>
            </w:pPr>
            <w:r>
              <w:rPr>
                <w:rFonts w:hint="eastAsia" w:ascii="宋体" w:hAnsi="宋体" w:eastAsia="宋体" w:cs="宋体"/>
                <w:b w:val="0"/>
                <w:bCs w:val="0"/>
                <w:i w:val="0"/>
                <w:iCs w:val="0"/>
                <w:color w:val="000000"/>
                <w:kern w:val="0"/>
                <w:sz w:val="18"/>
                <w:szCs w:val="18"/>
                <w:u w:val="none"/>
                <w:lang w:val="en-US" w:eastAsia="zh-CN" w:bidi="ar"/>
              </w:rPr>
              <w:t>5.29</w:t>
            </w:r>
          </w:p>
        </w:tc>
        <w:tc>
          <w:tcPr>
            <w:tcW w:w="1643" w:type="dxa"/>
            <w:vAlign w:val="center"/>
          </w:tcPr>
          <w:p>
            <w:pPr>
              <w:pStyle w:val="13"/>
              <w:rPr>
                <w:rFonts w:hint="eastAsia" w:ascii="宋体" w:hAnsi="宋体" w:eastAsia="宋体" w:cs="宋体"/>
                <w:b w:val="0"/>
                <w:bCs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rPr>
                <w:rFonts w:hint="eastAsia" w:ascii="宋体" w:hAnsi="宋体" w:eastAsia="宋体" w:cs="宋体"/>
                <w:b w:val="0"/>
                <w:bCs w:val="0"/>
                <w:sz w:val="18"/>
                <w:szCs w:val="18"/>
              </w:rPr>
            </w:pPr>
            <w:r>
              <w:rPr>
                <w:rFonts w:hint="eastAsia" w:ascii="宋体" w:hAnsi="宋体" w:eastAsia="宋体" w:cs="宋体"/>
                <w:b w:val="0"/>
                <w:bCs w:val="0"/>
                <w:sz w:val="18"/>
                <w:szCs w:val="18"/>
              </w:rPr>
              <w:t>17</w:t>
            </w:r>
          </w:p>
        </w:tc>
        <w:tc>
          <w:tcPr>
            <w:tcW w:w="1643" w:type="dxa"/>
            <w:vAlign w:val="center"/>
          </w:tcPr>
          <w:p>
            <w:pPr>
              <w:pStyle w:val="14"/>
              <w:rPr>
                <w:rFonts w:hint="eastAsia" w:ascii="宋体" w:hAnsi="宋体" w:eastAsia="宋体" w:cs="宋体"/>
                <w:b w:val="0"/>
                <w:bCs w:val="0"/>
                <w:sz w:val="18"/>
                <w:szCs w:val="18"/>
              </w:rPr>
            </w:pPr>
            <w:r>
              <w:rPr>
                <w:rFonts w:hint="eastAsia" w:ascii="宋体" w:hAnsi="宋体" w:eastAsia="宋体" w:cs="宋体"/>
                <w:b w:val="0"/>
                <w:bCs w:val="0"/>
                <w:sz w:val="18"/>
                <w:szCs w:val="18"/>
              </w:rPr>
              <w:t>2101102</w:t>
            </w:r>
          </w:p>
        </w:tc>
        <w:tc>
          <w:tcPr>
            <w:tcW w:w="1643" w:type="dxa"/>
            <w:vAlign w:val="center"/>
          </w:tcPr>
          <w:p>
            <w:pPr>
              <w:pStyle w:val="14"/>
              <w:rPr>
                <w:rFonts w:hint="eastAsia" w:ascii="宋体" w:hAnsi="宋体" w:eastAsia="宋体" w:cs="宋体"/>
                <w:b w:val="0"/>
                <w:bCs w:val="0"/>
                <w:sz w:val="18"/>
                <w:szCs w:val="18"/>
              </w:rPr>
            </w:pPr>
            <w:r>
              <w:rPr>
                <w:rFonts w:hint="eastAsia" w:ascii="宋体" w:hAnsi="宋体" w:eastAsia="宋体" w:cs="宋体"/>
                <w:b w:val="0"/>
                <w:bCs w:val="0"/>
                <w:sz w:val="18"/>
                <w:szCs w:val="18"/>
              </w:rPr>
              <w:t>事业单位医疗</w:t>
            </w:r>
          </w:p>
        </w:tc>
        <w:tc>
          <w:tcPr>
            <w:tcW w:w="1643" w:type="dxa"/>
            <w:vAlign w:val="center"/>
          </w:tcPr>
          <w:p>
            <w:pPr>
              <w:keepNext w:val="0"/>
              <w:keepLines w:val="0"/>
              <w:widowControl/>
              <w:suppressLineNumbers w:val="0"/>
              <w:jc w:val="right"/>
              <w:textAlignment w:val="center"/>
              <w:rPr>
                <w:rFonts w:hint="eastAsia" w:ascii="宋体" w:hAnsi="宋体" w:eastAsia="宋体" w:cs="宋体"/>
                <w:b w:val="0"/>
                <w:bCs w:val="0"/>
                <w:sz w:val="18"/>
                <w:szCs w:val="18"/>
              </w:rPr>
            </w:pPr>
            <w:r>
              <w:rPr>
                <w:rFonts w:hint="eastAsia" w:ascii="宋体" w:hAnsi="宋体" w:eastAsia="宋体" w:cs="宋体"/>
                <w:b w:val="0"/>
                <w:bCs w:val="0"/>
                <w:i w:val="0"/>
                <w:iCs w:val="0"/>
                <w:color w:val="000000"/>
                <w:kern w:val="0"/>
                <w:sz w:val="18"/>
                <w:szCs w:val="18"/>
                <w:u w:val="none"/>
                <w:lang w:val="en-US" w:eastAsia="zh-CN" w:bidi="ar"/>
              </w:rPr>
              <w:t>5.29</w:t>
            </w:r>
          </w:p>
        </w:tc>
        <w:tc>
          <w:tcPr>
            <w:tcW w:w="1643" w:type="dxa"/>
            <w:vAlign w:val="center"/>
          </w:tcPr>
          <w:p>
            <w:pPr>
              <w:keepNext w:val="0"/>
              <w:keepLines w:val="0"/>
              <w:widowControl/>
              <w:suppressLineNumbers w:val="0"/>
              <w:jc w:val="right"/>
              <w:textAlignment w:val="center"/>
              <w:rPr>
                <w:rFonts w:hint="eastAsia" w:ascii="宋体" w:hAnsi="宋体" w:eastAsia="宋体" w:cs="宋体"/>
                <w:b w:val="0"/>
                <w:bCs w:val="0"/>
                <w:sz w:val="18"/>
                <w:szCs w:val="18"/>
              </w:rPr>
            </w:pPr>
            <w:r>
              <w:rPr>
                <w:rFonts w:hint="eastAsia" w:ascii="宋体" w:hAnsi="宋体" w:eastAsia="宋体" w:cs="宋体"/>
                <w:b w:val="0"/>
                <w:bCs w:val="0"/>
                <w:i w:val="0"/>
                <w:iCs w:val="0"/>
                <w:color w:val="000000"/>
                <w:kern w:val="0"/>
                <w:sz w:val="18"/>
                <w:szCs w:val="18"/>
                <w:u w:val="none"/>
                <w:lang w:val="en-US" w:eastAsia="zh-CN" w:bidi="ar"/>
              </w:rPr>
              <w:t>5.29</w:t>
            </w:r>
          </w:p>
        </w:tc>
        <w:tc>
          <w:tcPr>
            <w:tcW w:w="1643" w:type="dxa"/>
            <w:vAlign w:val="center"/>
          </w:tcPr>
          <w:p>
            <w:pPr>
              <w:pStyle w:val="13"/>
              <w:rPr>
                <w:rFonts w:hint="eastAsia" w:ascii="宋体" w:hAnsi="宋体" w:eastAsia="宋体" w:cs="宋体"/>
                <w:b w:val="0"/>
                <w:bCs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rPr>
                <w:rFonts w:hint="eastAsia" w:ascii="宋体" w:hAnsi="宋体" w:eastAsia="宋体" w:cs="宋体"/>
                <w:b w:val="0"/>
                <w:bCs w:val="0"/>
                <w:sz w:val="18"/>
                <w:szCs w:val="18"/>
              </w:rPr>
            </w:pPr>
            <w:r>
              <w:rPr>
                <w:rFonts w:hint="eastAsia" w:ascii="宋体" w:hAnsi="宋体" w:eastAsia="宋体" w:cs="宋体"/>
                <w:b w:val="0"/>
                <w:bCs w:val="0"/>
                <w:sz w:val="18"/>
                <w:szCs w:val="18"/>
              </w:rPr>
              <w:t>18</w:t>
            </w:r>
          </w:p>
        </w:tc>
        <w:tc>
          <w:tcPr>
            <w:tcW w:w="1643" w:type="dxa"/>
            <w:vAlign w:val="center"/>
          </w:tcPr>
          <w:p>
            <w:pPr>
              <w:pStyle w:val="14"/>
              <w:rPr>
                <w:rFonts w:hint="eastAsia" w:ascii="宋体" w:hAnsi="宋体" w:eastAsia="宋体" w:cs="宋体"/>
                <w:b w:val="0"/>
                <w:bCs w:val="0"/>
                <w:sz w:val="18"/>
                <w:szCs w:val="18"/>
              </w:rPr>
            </w:pPr>
            <w:r>
              <w:rPr>
                <w:rFonts w:hint="eastAsia" w:ascii="宋体" w:hAnsi="宋体" w:eastAsia="宋体" w:cs="宋体"/>
                <w:b w:val="0"/>
                <w:bCs w:val="0"/>
                <w:sz w:val="18"/>
                <w:szCs w:val="18"/>
              </w:rPr>
              <w:t>221</w:t>
            </w:r>
          </w:p>
        </w:tc>
        <w:tc>
          <w:tcPr>
            <w:tcW w:w="1643" w:type="dxa"/>
            <w:vAlign w:val="center"/>
          </w:tcPr>
          <w:p>
            <w:pPr>
              <w:pStyle w:val="14"/>
              <w:rPr>
                <w:rFonts w:hint="eastAsia" w:ascii="宋体" w:hAnsi="宋体" w:eastAsia="宋体" w:cs="宋体"/>
                <w:b w:val="0"/>
                <w:bCs w:val="0"/>
                <w:sz w:val="18"/>
                <w:szCs w:val="18"/>
              </w:rPr>
            </w:pPr>
            <w:r>
              <w:rPr>
                <w:rFonts w:hint="eastAsia" w:ascii="宋体" w:hAnsi="宋体" w:eastAsia="宋体" w:cs="宋体"/>
                <w:b w:val="0"/>
                <w:bCs w:val="0"/>
                <w:sz w:val="18"/>
                <w:szCs w:val="18"/>
              </w:rPr>
              <w:t>住房保障支出</w:t>
            </w:r>
          </w:p>
        </w:tc>
        <w:tc>
          <w:tcPr>
            <w:tcW w:w="1643" w:type="dxa"/>
            <w:vAlign w:val="center"/>
          </w:tcPr>
          <w:p>
            <w:pPr>
              <w:keepNext w:val="0"/>
              <w:keepLines w:val="0"/>
              <w:widowControl/>
              <w:suppressLineNumbers w:val="0"/>
              <w:jc w:val="right"/>
              <w:textAlignment w:val="center"/>
              <w:rPr>
                <w:rFonts w:hint="eastAsia" w:ascii="宋体" w:hAnsi="宋体" w:eastAsia="宋体" w:cs="宋体"/>
                <w:b w:val="0"/>
                <w:bCs w:val="0"/>
                <w:sz w:val="18"/>
                <w:szCs w:val="18"/>
              </w:rPr>
            </w:pPr>
            <w:r>
              <w:rPr>
                <w:rFonts w:hint="eastAsia" w:ascii="宋体" w:hAnsi="宋体" w:eastAsia="宋体" w:cs="宋体"/>
                <w:b w:val="0"/>
                <w:bCs w:val="0"/>
                <w:i w:val="0"/>
                <w:iCs w:val="0"/>
                <w:color w:val="000000"/>
                <w:kern w:val="0"/>
                <w:sz w:val="18"/>
                <w:szCs w:val="18"/>
                <w:u w:val="none"/>
                <w:lang w:val="en-US" w:eastAsia="zh-CN" w:bidi="ar"/>
              </w:rPr>
              <w:t>8.82</w:t>
            </w:r>
          </w:p>
        </w:tc>
        <w:tc>
          <w:tcPr>
            <w:tcW w:w="1643" w:type="dxa"/>
            <w:vAlign w:val="center"/>
          </w:tcPr>
          <w:p>
            <w:pPr>
              <w:keepNext w:val="0"/>
              <w:keepLines w:val="0"/>
              <w:widowControl/>
              <w:suppressLineNumbers w:val="0"/>
              <w:jc w:val="right"/>
              <w:textAlignment w:val="center"/>
              <w:rPr>
                <w:rFonts w:hint="eastAsia" w:ascii="宋体" w:hAnsi="宋体" w:eastAsia="宋体" w:cs="宋体"/>
                <w:b w:val="0"/>
                <w:bCs w:val="0"/>
                <w:sz w:val="18"/>
                <w:szCs w:val="18"/>
              </w:rPr>
            </w:pPr>
            <w:r>
              <w:rPr>
                <w:rFonts w:hint="eastAsia" w:ascii="宋体" w:hAnsi="宋体" w:eastAsia="宋体" w:cs="宋体"/>
                <w:b w:val="0"/>
                <w:bCs w:val="0"/>
                <w:i w:val="0"/>
                <w:iCs w:val="0"/>
                <w:color w:val="000000"/>
                <w:kern w:val="0"/>
                <w:sz w:val="18"/>
                <w:szCs w:val="18"/>
                <w:u w:val="none"/>
                <w:lang w:val="en-US" w:eastAsia="zh-CN" w:bidi="ar"/>
              </w:rPr>
              <w:t>8.82</w:t>
            </w:r>
          </w:p>
        </w:tc>
        <w:tc>
          <w:tcPr>
            <w:tcW w:w="1643" w:type="dxa"/>
            <w:vAlign w:val="center"/>
          </w:tcPr>
          <w:p>
            <w:pPr>
              <w:pStyle w:val="13"/>
              <w:rPr>
                <w:rFonts w:hint="eastAsia" w:ascii="宋体" w:hAnsi="宋体" w:eastAsia="宋体" w:cs="宋体"/>
                <w:b w:val="0"/>
                <w:bCs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rPr>
                <w:rFonts w:hint="eastAsia" w:ascii="宋体" w:hAnsi="宋体" w:eastAsia="宋体" w:cs="宋体"/>
                <w:b w:val="0"/>
                <w:bCs w:val="0"/>
                <w:sz w:val="18"/>
                <w:szCs w:val="18"/>
              </w:rPr>
            </w:pPr>
            <w:r>
              <w:rPr>
                <w:rFonts w:hint="eastAsia" w:ascii="宋体" w:hAnsi="宋体" w:eastAsia="宋体" w:cs="宋体"/>
                <w:b w:val="0"/>
                <w:bCs w:val="0"/>
                <w:sz w:val="18"/>
                <w:szCs w:val="18"/>
              </w:rPr>
              <w:t>19</w:t>
            </w:r>
          </w:p>
        </w:tc>
        <w:tc>
          <w:tcPr>
            <w:tcW w:w="1643" w:type="dxa"/>
            <w:vAlign w:val="center"/>
          </w:tcPr>
          <w:p>
            <w:pPr>
              <w:pStyle w:val="14"/>
              <w:rPr>
                <w:rFonts w:hint="eastAsia" w:ascii="宋体" w:hAnsi="宋体" w:eastAsia="宋体" w:cs="宋体"/>
                <w:b w:val="0"/>
                <w:bCs w:val="0"/>
                <w:sz w:val="18"/>
                <w:szCs w:val="18"/>
              </w:rPr>
            </w:pPr>
            <w:r>
              <w:rPr>
                <w:rFonts w:hint="eastAsia" w:ascii="宋体" w:hAnsi="宋体" w:eastAsia="宋体" w:cs="宋体"/>
                <w:b w:val="0"/>
                <w:bCs w:val="0"/>
                <w:sz w:val="18"/>
                <w:szCs w:val="18"/>
              </w:rPr>
              <w:t>22102</w:t>
            </w:r>
          </w:p>
        </w:tc>
        <w:tc>
          <w:tcPr>
            <w:tcW w:w="1643" w:type="dxa"/>
            <w:vAlign w:val="center"/>
          </w:tcPr>
          <w:p>
            <w:pPr>
              <w:pStyle w:val="14"/>
              <w:rPr>
                <w:rFonts w:hint="eastAsia" w:ascii="宋体" w:hAnsi="宋体" w:eastAsia="宋体" w:cs="宋体"/>
                <w:b w:val="0"/>
                <w:bCs w:val="0"/>
                <w:sz w:val="18"/>
                <w:szCs w:val="18"/>
              </w:rPr>
            </w:pPr>
            <w:r>
              <w:rPr>
                <w:rFonts w:hint="eastAsia" w:ascii="宋体" w:hAnsi="宋体" w:eastAsia="宋体" w:cs="宋体"/>
                <w:b w:val="0"/>
                <w:bCs w:val="0"/>
                <w:sz w:val="18"/>
                <w:szCs w:val="18"/>
              </w:rPr>
              <w:t>住房改革支出</w:t>
            </w:r>
          </w:p>
        </w:tc>
        <w:tc>
          <w:tcPr>
            <w:tcW w:w="1643" w:type="dxa"/>
            <w:vAlign w:val="center"/>
          </w:tcPr>
          <w:p>
            <w:pPr>
              <w:keepNext w:val="0"/>
              <w:keepLines w:val="0"/>
              <w:widowControl/>
              <w:suppressLineNumbers w:val="0"/>
              <w:jc w:val="right"/>
              <w:textAlignment w:val="center"/>
              <w:rPr>
                <w:rFonts w:hint="eastAsia" w:ascii="宋体" w:hAnsi="宋体" w:eastAsia="宋体" w:cs="宋体"/>
                <w:b w:val="0"/>
                <w:bCs w:val="0"/>
                <w:sz w:val="18"/>
                <w:szCs w:val="18"/>
              </w:rPr>
            </w:pPr>
            <w:r>
              <w:rPr>
                <w:rFonts w:hint="eastAsia" w:ascii="宋体" w:hAnsi="宋体" w:eastAsia="宋体" w:cs="宋体"/>
                <w:b w:val="0"/>
                <w:bCs w:val="0"/>
                <w:i w:val="0"/>
                <w:iCs w:val="0"/>
                <w:color w:val="000000"/>
                <w:kern w:val="0"/>
                <w:sz w:val="18"/>
                <w:szCs w:val="18"/>
                <w:u w:val="none"/>
                <w:lang w:val="en-US" w:eastAsia="zh-CN" w:bidi="ar"/>
              </w:rPr>
              <w:t>8.82</w:t>
            </w:r>
          </w:p>
        </w:tc>
        <w:tc>
          <w:tcPr>
            <w:tcW w:w="1643" w:type="dxa"/>
            <w:vAlign w:val="center"/>
          </w:tcPr>
          <w:p>
            <w:pPr>
              <w:keepNext w:val="0"/>
              <w:keepLines w:val="0"/>
              <w:widowControl/>
              <w:suppressLineNumbers w:val="0"/>
              <w:jc w:val="right"/>
              <w:textAlignment w:val="center"/>
              <w:rPr>
                <w:rFonts w:hint="eastAsia" w:ascii="宋体" w:hAnsi="宋体" w:eastAsia="宋体" w:cs="宋体"/>
                <w:b w:val="0"/>
                <w:bCs w:val="0"/>
                <w:sz w:val="18"/>
                <w:szCs w:val="18"/>
              </w:rPr>
            </w:pPr>
            <w:r>
              <w:rPr>
                <w:rFonts w:hint="eastAsia" w:ascii="宋体" w:hAnsi="宋体" w:eastAsia="宋体" w:cs="宋体"/>
                <w:b w:val="0"/>
                <w:bCs w:val="0"/>
                <w:i w:val="0"/>
                <w:iCs w:val="0"/>
                <w:color w:val="000000"/>
                <w:kern w:val="0"/>
                <w:sz w:val="18"/>
                <w:szCs w:val="18"/>
                <w:u w:val="none"/>
                <w:lang w:val="en-US" w:eastAsia="zh-CN" w:bidi="ar"/>
              </w:rPr>
              <w:t>8.82</w:t>
            </w:r>
          </w:p>
        </w:tc>
        <w:tc>
          <w:tcPr>
            <w:tcW w:w="1643" w:type="dxa"/>
            <w:vAlign w:val="center"/>
          </w:tcPr>
          <w:p>
            <w:pPr>
              <w:pStyle w:val="13"/>
              <w:rPr>
                <w:rFonts w:hint="eastAsia" w:ascii="宋体" w:hAnsi="宋体" w:eastAsia="宋体" w:cs="宋体"/>
                <w:b w:val="0"/>
                <w:bCs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rPr>
                <w:rFonts w:hint="eastAsia" w:ascii="宋体" w:hAnsi="宋体" w:eastAsia="宋体" w:cs="宋体"/>
                <w:b w:val="0"/>
                <w:bCs w:val="0"/>
                <w:sz w:val="18"/>
                <w:szCs w:val="18"/>
              </w:rPr>
            </w:pPr>
            <w:r>
              <w:rPr>
                <w:rFonts w:hint="eastAsia" w:ascii="宋体" w:hAnsi="宋体" w:eastAsia="宋体" w:cs="宋体"/>
                <w:b w:val="0"/>
                <w:bCs w:val="0"/>
                <w:sz w:val="18"/>
                <w:szCs w:val="18"/>
              </w:rPr>
              <w:t>20</w:t>
            </w:r>
          </w:p>
        </w:tc>
        <w:tc>
          <w:tcPr>
            <w:tcW w:w="1643" w:type="dxa"/>
            <w:vAlign w:val="center"/>
          </w:tcPr>
          <w:p>
            <w:pPr>
              <w:pStyle w:val="14"/>
              <w:rPr>
                <w:rFonts w:hint="eastAsia" w:ascii="宋体" w:hAnsi="宋体" w:eastAsia="宋体" w:cs="宋体"/>
                <w:b w:val="0"/>
                <w:bCs w:val="0"/>
                <w:sz w:val="18"/>
                <w:szCs w:val="18"/>
              </w:rPr>
            </w:pPr>
            <w:r>
              <w:rPr>
                <w:rFonts w:hint="eastAsia" w:ascii="宋体" w:hAnsi="宋体" w:eastAsia="宋体" w:cs="宋体"/>
                <w:b w:val="0"/>
                <w:bCs w:val="0"/>
                <w:sz w:val="18"/>
                <w:szCs w:val="18"/>
              </w:rPr>
              <w:t>2210201</w:t>
            </w:r>
          </w:p>
        </w:tc>
        <w:tc>
          <w:tcPr>
            <w:tcW w:w="1643" w:type="dxa"/>
            <w:vAlign w:val="center"/>
          </w:tcPr>
          <w:p>
            <w:pPr>
              <w:pStyle w:val="14"/>
              <w:rPr>
                <w:rFonts w:hint="eastAsia" w:ascii="宋体" w:hAnsi="宋体" w:eastAsia="宋体" w:cs="宋体"/>
                <w:b w:val="0"/>
                <w:bCs w:val="0"/>
                <w:sz w:val="18"/>
                <w:szCs w:val="18"/>
              </w:rPr>
            </w:pPr>
            <w:r>
              <w:rPr>
                <w:rFonts w:hint="eastAsia" w:ascii="宋体" w:hAnsi="宋体" w:eastAsia="宋体" w:cs="宋体"/>
                <w:b w:val="0"/>
                <w:bCs w:val="0"/>
                <w:sz w:val="18"/>
                <w:szCs w:val="18"/>
              </w:rPr>
              <w:t>住房公积金</w:t>
            </w:r>
          </w:p>
        </w:tc>
        <w:tc>
          <w:tcPr>
            <w:tcW w:w="1643" w:type="dxa"/>
            <w:vAlign w:val="center"/>
          </w:tcPr>
          <w:p>
            <w:pPr>
              <w:keepNext w:val="0"/>
              <w:keepLines w:val="0"/>
              <w:widowControl/>
              <w:suppressLineNumbers w:val="0"/>
              <w:jc w:val="right"/>
              <w:textAlignment w:val="center"/>
              <w:rPr>
                <w:rFonts w:hint="eastAsia" w:ascii="宋体" w:hAnsi="宋体" w:eastAsia="宋体" w:cs="宋体"/>
                <w:b w:val="0"/>
                <w:bCs w:val="0"/>
                <w:sz w:val="18"/>
                <w:szCs w:val="18"/>
              </w:rPr>
            </w:pPr>
            <w:r>
              <w:rPr>
                <w:rFonts w:hint="eastAsia" w:ascii="宋体" w:hAnsi="宋体" w:eastAsia="宋体" w:cs="宋体"/>
                <w:b w:val="0"/>
                <w:bCs w:val="0"/>
                <w:i w:val="0"/>
                <w:iCs w:val="0"/>
                <w:color w:val="000000"/>
                <w:kern w:val="0"/>
                <w:sz w:val="18"/>
                <w:szCs w:val="18"/>
                <w:u w:val="none"/>
                <w:lang w:val="en-US" w:eastAsia="zh-CN" w:bidi="ar"/>
              </w:rPr>
              <w:t>8.82</w:t>
            </w:r>
          </w:p>
        </w:tc>
        <w:tc>
          <w:tcPr>
            <w:tcW w:w="1643" w:type="dxa"/>
            <w:vAlign w:val="center"/>
          </w:tcPr>
          <w:p>
            <w:pPr>
              <w:keepNext w:val="0"/>
              <w:keepLines w:val="0"/>
              <w:widowControl/>
              <w:suppressLineNumbers w:val="0"/>
              <w:jc w:val="right"/>
              <w:textAlignment w:val="center"/>
              <w:rPr>
                <w:rFonts w:hint="eastAsia" w:ascii="宋体" w:hAnsi="宋体" w:eastAsia="宋体" w:cs="宋体"/>
                <w:b w:val="0"/>
                <w:bCs w:val="0"/>
                <w:sz w:val="18"/>
                <w:szCs w:val="18"/>
              </w:rPr>
            </w:pPr>
            <w:r>
              <w:rPr>
                <w:rFonts w:hint="eastAsia" w:ascii="宋体" w:hAnsi="宋体" w:eastAsia="宋体" w:cs="宋体"/>
                <w:b w:val="0"/>
                <w:bCs w:val="0"/>
                <w:i w:val="0"/>
                <w:iCs w:val="0"/>
                <w:color w:val="000000"/>
                <w:kern w:val="0"/>
                <w:sz w:val="18"/>
                <w:szCs w:val="18"/>
                <w:u w:val="none"/>
                <w:lang w:val="en-US" w:eastAsia="zh-CN" w:bidi="ar"/>
              </w:rPr>
              <w:t>8.82</w:t>
            </w:r>
          </w:p>
        </w:tc>
        <w:tc>
          <w:tcPr>
            <w:tcW w:w="1643" w:type="dxa"/>
            <w:vAlign w:val="center"/>
          </w:tcPr>
          <w:p>
            <w:pPr>
              <w:pStyle w:val="13"/>
              <w:rPr>
                <w:rFonts w:hint="eastAsia" w:ascii="宋体" w:hAnsi="宋体" w:eastAsia="宋体" w:cs="宋体"/>
                <w:b w:val="0"/>
                <w:bCs w:val="0"/>
                <w:sz w:val="18"/>
                <w:szCs w:val="18"/>
              </w:rPr>
            </w:pP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line="240" w:lineRule="auto"/>
        <w:ind w:firstLine="0"/>
        <w:jc w:val="center"/>
        <w:outlineLvl w:val="4"/>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单位预算一般公共预算财政拨款基本支出表</w:t>
      </w:r>
    </w:p>
    <w:tbl>
      <w:tblPr>
        <w:tblStyle w:val="6"/>
        <w:tblpPr w:leftFromText="180" w:rightFromText="180" w:vertAnchor="text" w:horzAnchor="page" w:tblpXSpec="center" w:tblpY="254"/>
        <w:tblOverlap w:val="never"/>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576"/>
        <w:gridCol w:w="936"/>
        <w:gridCol w:w="2736"/>
        <w:gridCol w:w="756"/>
        <w:gridCol w:w="1476"/>
        <w:gridCol w:w="147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gridSpan w:val="4"/>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sz w:val="18"/>
                <w:szCs w:val="18"/>
              </w:rPr>
              <w:t>281001中国共产党宁晋县委员会党校本级</w:t>
            </w:r>
          </w:p>
        </w:tc>
        <w:tc>
          <w:tcPr>
            <w:tcW w:w="0" w:type="auto"/>
            <w:tcBorders>
              <w:top w:val="nil"/>
              <w:left w:val="nil"/>
              <w:bottom w:val="nil"/>
              <w:right w:val="nil"/>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预算年度：2021</w:t>
            </w:r>
          </w:p>
        </w:tc>
        <w:tc>
          <w:tcPr>
            <w:tcW w:w="0" w:type="auto"/>
            <w:tcBorders>
              <w:top w:val="nil"/>
              <w:left w:val="nil"/>
              <w:bottom w:val="nil"/>
              <w:right w:val="nil"/>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支出部门经济分类科目</w:t>
            </w:r>
          </w:p>
        </w:tc>
        <w:tc>
          <w:tcPr>
            <w:tcW w:w="0" w:type="auto"/>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一般公共预算基本支出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科目编码</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科目名称</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人员经费</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栏次</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lang w:val="en-US"/>
              </w:rPr>
            </w:pPr>
            <w:r>
              <w:rPr>
                <w:rFonts w:hint="eastAsia" w:ascii="宋体" w:hAnsi="宋体" w:eastAsia="宋体" w:cs="宋体"/>
                <w:i w:val="0"/>
                <w:iCs w:val="0"/>
                <w:color w:val="000000"/>
                <w:kern w:val="0"/>
                <w:sz w:val="18"/>
                <w:szCs w:val="18"/>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127.93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114.71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13.22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工资福利支出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105.91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105.91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5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30101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基本工资</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79.68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79.68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30108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机关事业单位基本养老保险缴费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11.75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11.75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30110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城镇职工基本医疗保险缴费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30112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其他社会保障缴费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30113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住房公积金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5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商品和服务支出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13.22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13.22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5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办公费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0.78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0.78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5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水费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30206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电费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5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30207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邮电费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5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取暖费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0.22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0.22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差旅费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0.67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0.67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5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维修(护)费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公务接待费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5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30228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工会经费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0.84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0.84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30229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福利费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5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30231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公务用车运行维护费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30239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其他交通费用</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5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lang w:val="en-US"/>
              </w:rPr>
            </w:pPr>
            <w:r>
              <w:rPr>
                <w:rFonts w:hint="eastAsia" w:ascii="宋体" w:hAnsi="宋体" w:eastAsia="宋体" w:cs="宋体"/>
                <w:i w:val="0"/>
                <w:iCs w:val="0"/>
                <w:color w:val="000000"/>
                <w:kern w:val="0"/>
                <w:sz w:val="18"/>
                <w:szCs w:val="18"/>
                <w:u w:val="none"/>
                <w:lang w:val="en-US" w:eastAsia="zh-CN" w:bidi="ar"/>
              </w:rPr>
              <w:t>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其他商品和服务支出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0.69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0.69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5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lang w:val="en-US"/>
              </w:rPr>
            </w:pPr>
            <w:r>
              <w:rPr>
                <w:rFonts w:hint="eastAsia" w:ascii="宋体" w:hAnsi="宋体" w:eastAsia="宋体" w:cs="宋体"/>
                <w:i w:val="0"/>
                <w:iCs w:val="0"/>
                <w:color w:val="000000"/>
                <w:kern w:val="0"/>
                <w:sz w:val="18"/>
                <w:szCs w:val="18"/>
                <w:u w:val="none"/>
                <w:lang w:val="en-US" w:eastAsia="zh-CN" w:bidi="ar"/>
              </w:rPr>
              <w:t>22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对个人和家庭的补助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5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30302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退休费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6.80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6.80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lang w:val="en-US"/>
              </w:rPr>
            </w:pPr>
            <w:r>
              <w:rPr>
                <w:rFonts w:hint="eastAsia" w:ascii="宋体" w:hAnsi="宋体" w:eastAsia="宋体" w:cs="宋体"/>
                <w:i w:val="0"/>
                <w:iCs w:val="0"/>
                <w:color w:val="000000"/>
                <w:kern w:val="0"/>
                <w:sz w:val="18"/>
                <w:szCs w:val="18"/>
                <w:u w:val="none"/>
                <w:lang w:val="en-US" w:eastAsia="zh-CN" w:bidi="ar"/>
              </w:rPr>
              <w:t>24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30304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抚恤金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bl>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rPr>
                <w:rFonts w:hint="eastAsia" w:ascii="宋体" w:hAnsi="宋体" w:eastAsia="宋体" w:cs="宋体"/>
                <w:b w:val="0"/>
                <w:bCs w:val="0"/>
                <w:sz w:val="18"/>
                <w:szCs w:val="18"/>
              </w:rPr>
            </w:pPr>
            <w:r>
              <w:rPr>
                <w:rFonts w:hint="eastAsia" w:ascii="宋体" w:hAnsi="宋体" w:eastAsia="宋体" w:cs="宋体"/>
                <w:b w:val="0"/>
                <w:bCs w:val="0"/>
                <w:sz w:val="18"/>
                <w:szCs w:val="18"/>
              </w:rPr>
              <w:t>281001中国共产党宁晋县委员会党校本级</w:t>
            </w:r>
          </w:p>
        </w:tc>
        <w:tc>
          <w:tcPr>
            <w:tcW w:w="1643" w:type="dxa"/>
            <w:tcBorders>
              <w:top w:val="single" w:color="FFFFFF" w:sz="6" w:space="0"/>
              <w:left w:val="single" w:color="FFFFFF" w:sz="6" w:space="0"/>
              <w:right w:val="single" w:color="FFFFFF" w:sz="6" w:space="0"/>
            </w:tcBorders>
            <w:vAlign w:val="center"/>
          </w:tcPr>
          <w:p>
            <w:pPr>
              <w:pStyle w:val="10"/>
              <w:rPr>
                <w:rFonts w:hint="eastAsia" w:ascii="宋体" w:hAnsi="宋体" w:eastAsia="宋体" w:cs="宋体"/>
                <w:b w:val="0"/>
                <w:bCs w:val="0"/>
                <w:sz w:val="18"/>
                <w:szCs w:val="18"/>
                <w:lang w:eastAsia="zh-CN"/>
              </w:rPr>
            </w:pPr>
            <w:r>
              <w:rPr>
                <w:rFonts w:hint="eastAsia" w:ascii="宋体" w:hAnsi="宋体" w:eastAsia="宋体" w:cs="宋体"/>
                <w:b w:val="0"/>
                <w:bCs w:val="0"/>
                <w:sz w:val="18"/>
                <w:szCs w:val="18"/>
              </w:rPr>
              <w:t>预算年度：</w:t>
            </w:r>
            <w:r>
              <w:rPr>
                <w:rFonts w:hint="eastAsia" w:ascii="宋体" w:hAnsi="宋体" w:eastAsia="宋体" w:cs="宋体"/>
                <w:b w:val="0"/>
                <w:bCs w:val="0"/>
                <w:sz w:val="18"/>
                <w:szCs w:val="18"/>
                <w:lang w:eastAsia="zh-CN"/>
              </w:rPr>
              <w:t>2021</w:t>
            </w:r>
          </w:p>
        </w:tc>
        <w:tc>
          <w:tcPr>
            <w:tcW w:w="3286" w:type="dxa"/>
            <w:gridSpan w:val="2"/>
            <w:tcBorders>
              <w:top w:val="single" w:color="FFFFFF" w:sz="6" w:space="0"/>
              <w:left w:val="single" w:color="FFFFFF" w:sz="6" w:space="0"/>
              <w:right w:val="single" w:color="FFFFFF" w:sz="6" w:space="0"/>
            </w:tcBorders>
            <w:vAlign w:val="center"/>
          </w:tcPr>
          <w:p>
            <w:pPr>
              <w:pStyle w:val="9"/>
              <w:rPr>
                <w:rFonts w:hint="eastAsia" w:ascii="宋体" w:hAnsi="宋体" w:eastAsia="宋体" w:cs="宋体"/>
                <w:b w:val="0"/>
                <w:bCs w:val="0"/>
                <w:sz w:val="18"/>
                <w:szCs w:val="18"/>
              </w:rPr>
            </w:pPr>
            <w:r>
              <w:rPr>
                <w:rFonts w:hint="eastAsia" w:ascii="宋体" w:hAnsi="宋体" w:eastAsia="宋体" w:cs="宋体"/>
                <w:b w:val="0"/>
                <w:bCs w:val="0"/>
                <w:sz w:val="18"/>
                <w:szCs w:val="18"/>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rPr>
                <w:rFonts w:hint="eastAsia" w:ascii="宋体" w:hAnsi="宋体" w:eastAsia="宋体" w:cs="宋体"/>
                <w:b w:val="0"/>
                <w:bCs w:val="0"/>
                <w:sz w:val="18"/>
                <w:szCs w:val="18"/>
              </w:rPr>
            </w:pPr>
            <w:r>
              <w:rPr>
                <w:rFonts w:hint="eastAsia" w:ascii="宋体" w:hAnsi="宋体" w:eastAsia="宋体" w:cs="宋体"/>
                <w:b w:val="0"/>
                <w:bCs w:val="0"/>
                <w:sz w:val="18"/>
                <w:szCs w:val="18"/>
              </w:rPr>
              <w:t>序号</w:t>
            </w:r>
          </w:p>
        </w:tc>
        <w:tc>
          <w:tcPr>
            <w:tcW w:w="3286" w:type="dxa"/>
            <w:gridSpan w:val="2"/>
            <w:vAlign w:val="center"/>
          </w:tcPr>
          <w:p>
            <w:pPr>
              <w:pStyle w:val="12"/>
              <w:rPr>
                <w:rFonts w:hint="eastAsia" w:ascii="宋体" w:hAnsi="宋体" w:eastAsia="宋体" w:cs="宋体"/>
                <w:b w:val="0"/>
                <w:bCs w:val="0"/>
                <w:sz w:val="18"/>
                <w:szCs w:val="18"/>
              </w:rPr>
            </w:pPr>
            <w:r>
              <w:rPr>
                <w:rFonts w:hint="eastAsia" w:ascii="宋体" w:hAnsi="宋体" w:eastAsia="宋体" w:cs="宋体"/>
                <w:b w:val="0"/>
                <w:bCs w:val="0"/>
                <w:sz w:val="18"/>
                <w:szCs w:val="18"/>
              </w:rPr>
              <w:t>功能分类科目</w:t>
            </w:r>
          </w:p>
        </w:tc>
        <w:tc>
          <w:tcPr>
            <w:tcW w:w="1643" w:type="dxa"/>
            <w:vMerge w:val="restart"/>
            <w:vAlign w:val="center"/>
          </w:tcPr>
          <w:p>
            <w:pPr>
              <w:pStyle w:val="12"/>
              <w:rPr>
                <w:rFonts w:hint="eastAsia" w:ascii="宋体" w:hAnsi="宋体" w:eastAsia="宋体" w:cs="宋体"/>
                <w:b w:val="0"/>
                <w:bCs w:val="0"/>
                <w:sz w:val="18"/>
                <w:szCs w:val="18"/>
              </w:rPr>
            </w:pPr>
            <w:r>
              <w:rPr>
                <w:rFonts w:hint="eastAsia" w:ascii="宋体" w:hAnsi="宋体" w:eastAsia="宋体" w:cs="宋体"/>
                <w:b w:val="0"/>
                <w:bCs w:val="0"/>
                <w:sz w:val="18"/>
                <w:szCs w:val="18"/>
              </w:rPr>
              <w:t>合计</w:t>
            </w:r>
          </w:p>
        </w:tc>
        <w:tc>
          <w:tcPr>
            <w:tcW w:w="1643" w:type="dxa"/>
            <w:vMerge w:val="restart"/>
            <w:vAlign w:val="center"/>
          </w:tcPr>
          <w:p>
            <w:pPr>
              <w:pStyle w:val="12"/>
              <w:rPr>
                <w:rFonts w:hint="eastAsia" w:ascii="宋体" w:hAnsi="宋体" w:eastAsia="宋体" w:cs="宋体"/>
                <w:b w:val="0"/>
                <w:bCs w:val="0"/>
                <w:sz w:val="18"/>
                <w:szCs w:val="18"/>
              </w:rPr>
            </w:pPr>
            <w:r>
              <w:rPr>
                <w:rFonts w:hint="eastAsia" w:ascii="宋体" w:hAnsi="宋体" w:eastAsia="宋体" w:cs="宋体"/>
                <w:b w:val="0"/>
                <w:bCs w:val="0"/>
                <w:sz w:val="18"/>
                <w:szCs w:val="18"/>
              </w:rPr>
              <w:t>基本支出</w:t>
            </w:r>
          </w:p>
        </w:tc>
        <w:tc>
          <w:tcPr>
            <w:tcW w:w="1643" w:type="dxa"/>
            <w:vMerge w:val="restart"/>
            <w:vAlign w:val="center"/>
          </w:tcPr>
          <w:p>
            <w:pPr>
              <w:pStyle w:val="12"/>
              <w:rPr>
                <w:rFonts w:hint="eastAsia" w:ascii="宋体" w:hAnsi="宋体" w:eastAsia="宋体" w:cs="宋体"/>
                <w:b w:val="0"/>
                <w:bCs w:val="0"/>
                <w:sz w:val="18"/>
                <w:szCs w:val="18"/>
              </w:rPr>
            </w:pPr>
            <w:r>
              <w:rPr>
                <w:rFonts w:hint="eastAsia" w:ascii="宋体" w:hAnsi="宋体" w:eastAsia="宋体" w:cs="宋体"/>
                <w:b w:val="0"/>
                <w:bCs w:val="0"/>
                <w:sz w:val="18"/>
                <w:szCs w:val="18"/>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pPr>
              <w:rPr>
                <w:rFonts w:hint="eastAsia" w:ascii="宋体" w:hAnsi="宋体" w:eastAsia="宋体" w:cs="宋体"/>
                <w:b w:val="0"/>
                <w:bCs w:val="0"/>
                <w:sz w:val="18"/>
                <w:szCs w:val="18"/>
              </w:rPr>
            </w:pPr>
          </w:p>
        </w:tc>
        <w:tc>
          <w:tcPr>
            <w:tcW w:w="1643" w:type="dxa"/>
            <w:vAlign w:val="center"/>
          </w:tcPr>
          <w:p>
            <w:pPr>
              <w:pStyle w:val="12"/>
              <w:rPr>
                <w:rFonts w:hint="eastAsia" w:ascii="宋体" w:hAnsi="宋体" w:eastAsia="宋体" w:cs="宋体"/>
                <w:b w:val="0"/>
                <w:bCs w:val="0"/>
                <w:sz w:val="18"/>
                <w:szCs w:val="18"/>
              </w:rPr>
            </w:pPr>
            <w:r>
              <w:rPr>
                <w:rFonts w:hint="eastAsia" w:ascii="宋体" w:hAnsi="宋体" w:eastAsia="宋体" w:cs="宋体"/>
                <w:b w:val="0"/>
                <w:bCs w:val="0"/>
                <w:sz w:val="18"/>
                <w:szCs w:val="18"/>
              </w:rPr>
              <w:t>科目编码</w:t>
            </w:r>
          </w:p>
        </w:tc>
        <w:tc>
          <w:tcPr>
            <w:tcW w:w="1643" w:type="dxa"/>
            <w:vAlign w:val="center"/>
          </w:tcPr>
          <w:p>
            <w:pPr>
              <w:pStyle w:val="12"/>
              <w:rPr>
                <w:rFonts w:hint="eastAsia" w:ascii="宋体" w:hAnsi="宋体" w:eastAsia="宋体" w:cs="宋体"/>
                <w:b w:val="0"/>
                <w:bCs w:val="0"/>
                <w:sz w:val="18"/>
                <w:szCs w:val="18"/>
              </w:rPr>
            </w:pPr>
            <w:r>
              <w:rPr>
                <w:rFonts w:hint="eastAsia" w:ascii="宋体" w:hAnsi="宋体" w:eastAsia="宋体" w:cs="宋体"/>
                <w:b w:val="0"/>
                <w:bCs w:val="0"/>
                <w:sz w:val="18"/>
                <w:szCs w:val="18"/>
              </w:rPr>
              <w:t>科目名称</w:t>
            </w:r>
          </w:p>
        </w:tc>
        <w:tc>
          <w:tcPr>
            <w:tcW w:w="1643" w:type="dxa"/>
            <w:vMerge w:val="continue"/>
          </w:tcPr>
          <w:p>
            <w:pPr>
              <w:rPr>
                <w:rFonts w:hint="eastAsia" w:ascii="宋体" w:hAnsi="宋体" w:eastAsia="宋体" w:cs="宋体"/>
                <w:b w:val="0"/>
                <w:bCs w:val="0"/>
                <w:sz w:val="18"/>
                <w:szCs w:val="18"/>
              </w:rPr>
            </w:pPr>
          </w:p>
        </w:tc>
        <w:tc>
          <w:tcPr>
            <w:tcW w:w="1643" w:type="dxa"/>
            <w:vMerge w:val="continue"/>
          </w:tcPr>
          <w:p>
            <w:pPr>
              <w:rPr>
                <w:rFonts w:hint="eastAsia" w:ascii="宋体" w:hAnsi="宋体" w:eastAsia="宋体" w:cs="宋体"/>
                <w:b w:val="0"/>
                <w:bCs w:val="0"/>
                <w:sz w:val="18"/>
                <w:szCs w:val="18"/>
              </w:rPr>
            </w:pPr>
          </w:p>
        </w:tc>
        <w:tc>
          <w:tcPr>
            <w:tcW w:w="1643" w:type="dxa"/>
            <w:vMerge w:val="continue"/>
          </w:tcPr>
          <w:p>
            <w:pPr>
              <w:rPr>
                <w:rFonts w:hint="eastAsia" w:ascii="宋体" w:hAnsi="宋体" w:eastAsia="宋体" w:cs="宋体"/>
                <w:b w:val="0"/>
                <w:bCs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rPr>
                <w:rFonts w:hint="eastAsia" w:ascii="宋体" w:hAnsi="宋体" w:eastAsia="宋体" w:cs="宋体"/>
                <w:b w:val="0"/>
                <w:bCs w:val="0"/>
                <w:sz w:val="18"/>
                <w:szCs w:val="18"/>
              </w:rPr>
            </w:pPr>
            <w:r>
              <w:rPr>
                <w:rFonts w:hint="eastAsia" w:ascii="宋体" w:hAnsi="宋体" w:eastAsia="宋体" w:cs="宋体"/>
                <w:b w:val="0"/>
                <w:bCs w:val="0"/>
                <w:sz w:val="18"/>
                <w:szCs w:val="18"/>
              </w:rPr>
              <w:t>栏次</w:t>
            </w:r>
          </w:p>
        </w:tc>
        <w:tc>
          <w:tcPr>
            <w:tcW w:w="1643" w:type="dxa"/>
            <w:vAlign w:val="center"/>
          </w:tcPr>
          <w:p>
            <w:pPr>
              <w:pStyle w:val="12"/>
              <w:rPr>
                <w:rFonts w:hint="eastAsia" w:ascii="宋体" w:hAnsi="宋体" w:eastAsia="宋体" w:cs="宋体"/>
                <w:b w:val="0"/>
                <w:bCs w:val="0"/>
                <w:sz w:val="18"/>
                <w:szCs w:val="18"/>
              </w:rPr>
            </w:pPr>
            <w:r>
              <w:rPr>
                <w:rFonts w:hint="eastAsia" w:ascii="宋体" w:hAnsi="宋体" w:eastAsia="宋体" w:cs="宋体"/>
                <w:b w:val="0"/>
                <w:bCs w:val="0"/>
                <w:sz w:val="18"/>
                <w:szCs w:val="18"/>
              </w:rPr>
              <w:t>1</w:t>
            </w:r>
          </w:p>
        </w:tc>
        <w:tc>
          <w:tcPr>
            <w:tcW w:w="1643" w:type="dxa"/>
            <w:vAlign w:val="center"/>
          </w:tcPr>
          <w:p>
            <w:pPr>
              <w:pStyle w:val="12"/>
              <w:rPr>
                <w:rFonts w:hint="eastAsia" w:ascii="宋体" w:hAnsi="宋体" w:eastAsia="宋体" w:cs="宋体"/>
                <w:b w:val="0"/>
                <w:bCs w:val="0"/>
                <w:sz w:val="18"/>
                <w:szCs w:val="18"/>
              </w:rPr>
            </w:pPr>
            <w:r>
              <w:rPr>
                <w:rFonts w:hint="eastAsia" w:ascii="宋体" w:hAnsi="宋体" w:eastAsia="宋体" w:cs="宋体"/>
                <w:b w:val="0"/>
                <w:bCs w:val="0"/>
                <w:sz w:val="18"/>
                <w:szCs w:val="18"/>
              </w:rPr>
              <w:t>2</w:t>
            </w:r>
          </w:p>
        </w:tc>
        <w:tc>
          <w:tcPr>
            <w:tcW w:w="1643" w:type="dxa"/>
            <w:vAlign w:val="center"/>
          </w:tcPr>
          <w:p>
            <w:pPr>
              <w:pStyle w:val="12"/>
              <w:rPr>
                <w:rFonts w:hint="eastAsia" w:ascii="宋体" w:hAnsi="宋体" w:eastAsia="宋体" w:cs="宋体"/>
                <w:b w:val="0"/>
                <w:bCs w:val="0"/>
                <w:sz w:val="18"/>
                <w:szCs w:val="18"/>
              </w:rPr>
            </w:pPr>
            <w:r>
              <w:rPr>
                <w:rFonts w:hint="eastAsia" w:ascii="宋体" w:hAnsi="宋体" w:eastAsia="宋体" w:cs="宋体"/>
                <w:b w:val="0"/>
                <w:bCs w:val="0"/>
                <w:sz w:val="18"/>
                <w:szCs w:val="18"/>
              </w:rPr>
              <w:t>3</w:t>
            </w:r>
          </w:p>
        </w:tc>
        <w:tc>
          <w:tcPr>
            <w:tcW w:w="1643" w:type="dxa"/>
            <w:vAlign w:val="center"/>
          </w:tcPr>
          <w:p>
            <w:pPr>
              <w:pStyle w:val="12"/>
              <w:rPr>
                <w:rFonts w:hint="eastAsia" w:ascii="宋体" w:hAnsi="宋体" w:eastAsia="宋体" w:cs="宋体"/>
                <w:b w:val="0"/>
                <w:bCs w:val="0"/>
                <w:sz w:val="18"/>
                <w:szCs w:val="18"/>
              </w:rPr>
            </w:pPr>
            <w:r>
              <w:rPr>
                <w:rFonts w:hint="eastAsia" w:ascii="宋体" w:hAnsi="宋体" w:eastAsia="宋体" w:cs="宋体"/>
                <w:b w:val="0"/>
                <w:bCs w:val="0"/>
                <w:sz w:val="18"/>
                <w:szCs w:val="18"/>
              </w:rPr>
              <w:t>4</w:t>
            </w:r>
          </w:p>
        </w:tc>
        <w:tc>
          <w:tcPr>
            <w:tcW w:w="1643" w:type="dxa"/>
            <w:vAlign w:val="center"/>
          </w:tcPr>
          <w:p>
            <w:pPr>
              <w:pStyle w:val="12"/>
              <w:rPr>
                <w:rFonts w:hint="eastAsia" w:ascii="宋体" w:hAnsi="宋体" w:eastAsia="宋体" w:cs="宋体"/>
                <w:b w:val="0"/>
                <w:bCs w:val="0"/>
                <w:sz w:val="18"/>
                <w:szCs w:val="18"/>
              </w:rPr>
            </w:pPr>
            <w:r>
              <w:rPr>
                <w:rFonts w:hint="eastAsia" w:ascii="宋体" w:hAnsi="宋体" w:eastAsia="宋体" w:cs="宋体"/>
                <w:b w:val="0"/>
                <w:bCs w:val="0"/>
                <w:sz w:val="18"/>
                <w:szCs w:val="18"/>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rPr>
                <w:rFonts w:hint="eastAsia" w:ascii="宋体" w:hAnsi="宋体" w:eastAsia="宋体" w:cs="宋体"/>
                <w:b w:val="0"/>
                <w:bCs w:val="0"/>
                <w:sz w:val="18"/>
                <w:szCs w:val="18"/>
              </w:rPr>
            </w:pPr>
          </w:p>
        </w:tc>
        <w:tc>
          <w:tcPr>
            <w:tcW w:w="1643" w:type="dxa"/>
            <w:vAlign w:val="center"/>
          </w:tcPr>
          <w:p>
            <w:pPr>
              <w:pStyle w:val="14"/>
              <w:rPr>
                <w:rFonts w:hint="eastAsia" w:ascii="宋体" w:hAnsi="宋体" w:eastAsia="宋体" w:cs="宋体"/>
                <w:b w:val="0"/>
                <w:bCs w:val="0"/>
                <w:sz w:val="18"/>
                <w:szCs w:val="18"/>
              </w:rPr>
            </w:pPr>
          </w:p>
        </w:tc>
        <w:tc>
          <w:tcPr>
            <w:tcW w:w="1643" w:type="dxa"/>
            <w:vAlign w:val="center"/>
          </w:tcPr>
          <w:p>
            <w:pPr>
              <w:pStyle w:val="14"/>
              <w:rPr>
                <w:rFonts w:hint="eastAsia" w:ascii="宋体" w:hAnsi="宋体" w:eastAsia="宋体" w:cs="宋体"/>
                <w:b w:val="0"/>
                <w:bCs w:val="0"/>
                <w:sz w:val="18"/>
                <w:szCs w:val="18"/>
              </w:rPr>
            </w:pPr>
          </w:p>
        </w:tc>
        <w:tc>
          <w:tcPr>
            <w:tcW w:w="1643" w:type="dxa"/>
            <w:vAlign w:val="center"/>
          </w:tcPr>
          <w:p>
            <w:pPr>
              <w:pStyle w:val="13"/>
              <w:rPr>
                <w:rFonts w:hint="eastAsia" w:ascii="宋体" w:hAnsi="宋体" w:eastAsia="宋体" w:cs="宋体"/>
                <w:b w:val="0"/>
                <w:bCs w:val="0"/>
                <w:sz w:val="18"/>
                <w:szCs w:val="18"/>
              </w:rPr>
            </w:pPr>
          </w:p>
        </w:tc>
        <w:tc>
          <w:tcPr>
            <w:tcW w:w="1643" w:type="dxa"/>
            <w:vAlign w:val="center"/>
          </w:tcPr>
          <w:p>
            <w:pPr>
              <w:pStyle w:val="13"/>
              <w:rPr>
                <w:rFonts w:hint="eastAsia" w:ascii="宋体" w:hAnsi="宋体" w:eastAsia="宋体" w:cs="宋体"/>
                <w:b w:val="0"/>
                <w:bCs w:val="0"/>
                <w:sz w:val="18"/>
                <w:szCs w:val="18"/>
              </w:rPr>
            </w:pPr>
          </w:p>
        </w:tc>
        <w:tc>
          <w:tcPr>
            <w:tcW w:w="1643" w:type="dxa"/>
            <w:vAlign w:val="center"/>
          </w:tcPr>
          <w:p>
            <w:pPr>
              <w:pStyle w:val="13"/>
              <w:rPr>
                <w:rFonts w:hint="eastAsia" w:ascii="宋体" w:hAnsi="宋体" w:eastAsia="宋体" w:cs="宋体"/>
                <w:b w:val="0"/>
                <w:bCs w:val="0"/>
                <w:sz w:val="18"/>
                <w:szCs w:val="18"/>
              </w:rPr>
            </w:pPr>
          </w:p>
        </w:tc>
      </w:tr>
    </w:tbl>
    <w:p>
      <w:pPr>
        <w:spacing w:before="0" w:after="0" w:line="240" w:lineRule="auto"/>
        <w:ind w:firstLine="420"/>
        <w:jc w:val="left"/>
        <w:outlineLvl w:val="9"/>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rPr>
                <w:rFonts w:hint="eastAsia" w:ascii="宋体" w:hAnsi="宋体" w:eastAsia="宋体" w:cs="宋体"/>
                <w:b w:val="0"/>
                <w:bCs w:val="0"/>
                <w:sz w:val="18"/>
                <w:szCs w:val="18"/>
              </w:rPr>
            </w:pPr>
            <w:r>
              <w:rPr>
                <w:rFonts w:hint="eastAsia" w:ascii="宋体" w:hAnsi="宋体" w:eastAsia="宋体" w:cs="宋体"/>
                <w:b w:val="0"/>
                <w:bCs w:val="0"/>
                <w:sz w:val="18"/>
                <w:szCs w:val="18"/>
              </w:rPr>
              <w:t>281001中国共产党宁晋县委员会党校本级</w:t>
            </w:r>
          </w:p>
        </w:tc>
        <w:tc>
          <w:tcPr>
            <w:tcW w:w="1643" w:type="dxa"/>
            <w:tcBorders>
              <w:top w:val="single" w:color="FFFFFF" w:sz="6" w:space="0"/>
              <w:left w:val="single" w:color="FFFFFF" w:sz="6" w:space="0"/>
              <w:right w:val="single" w:color="FFFFFF" w:sz="6" w:space="0"/>
            </w:tcBorders>
            <w:vAlign w:val="center"/>
          </w:tcPr>
          <w:p>
            <w:pPr>
              <w:pStyle w:val="10"/>
              <w:rPr>
                <w:rFonts w:hint="eastAsia" w:ascii="宋体" w:hAnsi="宋体" w:eastAsia="宋体" w:cs="宋体"/>
                <w:b w:val="0"/>
                <w:bCs w:val="0"/>
                <w:sz w:val="18"/>
                <w:szCs w:val="18"/>
                <w:lang w:eastAsia="zh-CN"/>
              </w:rPr>
            </w:pPr>
            <w:r>
              <w:rPr>
                <w:rFonts w:hint="eastAsia" w:ascii="宋体" w:hAnsi="宋体" w:eastAsia="宋体" w:cs="宋体"/>
                <w:b w:val="0"/>
                <w:bCs w:val="0"/>
                <w:sz w:val="18"/>
                <w:szCs w:val="18"/>
              </w:rPr>
              <w:t>预算年度：</w:t>
            </w:r>
            <w:r>
              <w:rPr>
                <w:rFonts w:hint="eastAsia" w:ascii="宋体" w:hAnsi="宋体" w:eastAsia="宋体" w:cs="宋体"/>
                <w:b w:val="0"/>
                <w:bCs w:val="0"/>
                <w:sz w:val="18"/>
                <w:szCs w:val="18"/>
                <w:lang w:eastAsia="zh-CN"/>
              </w:rPr>
              <w:t>2021</w:t>
            </w:r>
          </w:p>
        </w:tc>
        <w:tc>
          <w:tcPr>
            <w:tcW w:w="3286" w:type="dxa"/>
            <w:gridSpan w:val="2"/>
            <w:tcBorders>
              <w:top w:val="single" w:color="FFFFFF" w:sz="6" w:space="0"/>
              <w:left w:val="single" w:color="FFFFFF" w:sz="6" w:space="0"/>
              <w:right w:val="single" w:color="FFFFFF" w:sz="6" w:space="0"/>
            </w:tcBorders>
            <w:vAlign w:val="center"/>
          </w:tcPr>
          <w:p>
            <w:pPr>
              <w:pStyle w:val="9"/>
              <w:rPr>
                <w:rFonts w:hint="eastAsia" w:ascii="宋体" w:hAnsi="宋体" w:eastAsia="宋体" w:cs="宋体"/>
                <w:b w:val="0"/>
                <w:bCs w:val="0"/>
                <w:sz w:val="18"/>
                <w:szCs w:val="18"/>
              </w:rPr>
            </w:pPr>
            <w:r>
              <w:rPr>
                <w:rFonts w:hint="eastAsia" w:ascii="宋体" w:hAnsi="宋体" w:eastAsia="宋体" w:cs="宋体"/>
                <w:b w:val="0"/>
                <w:bCs w:val="0"/>
                <w:sz w:val="18"/>
                <w:szCs w:val="18"/>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rPr>
                <w:rFonts w:hint="eastAsia" w:ascii="宋体" w:hAnsi="宋体" w:eastAsia="宋体" w:cs="宋体"/>
                <w:b w:val="0"/>
                <w:bCs w:val="0"/>
                <w:sz w:val="18"/>
                <w:szCs w:val="18"/>
              </w:rPr>
            </w:pPr>
            <w:r>
              <w:rPr>
                <w:rFonts w:hint="eastAsia" w:ascii="宋体" w:hAnsi="宋体" w:eastAsia="宋体" w:cs="宋体"/>
                <w:b w:val="0"/>
                <w:bCs w:val="0"/>
                <w:sz w:val="18"/>
                <w:szCs w:val="18"/>
              </w:rPr>
              <w:t>序号</w:t>
            </w:r>
          </w:p>
        </w:tc>
        <w:tc>
          <w:tcPr>
            <w:tcW w:w="3286" w:type="dxa"/>
            <w:gridSpan w:val="2"/>
            <w:vAlign w:val="center"/>
          </w:tcPr>
          <w:p>
            <w:pPr>
              <w:pStyle w:val="12"/>
              <w:rPr>
                <w:rFonts w:hint="eastAsia" w:ascii="宋体" w:hAnsi="宋体" w:eastAsia="宋体" w:cs="宋体"/>
                <w:b w:val="0"/>
                <w:bCs w:val="0"/>
                <w:sz w:val="18"/>
                <w:szCs w:val="18"/>
              </w:rPr>
            </w:pPr>
            <w:r>
              <w:rPr>
                <w:rFonts w:hint="eastAsia" w:ascii="宋体" w:hAnsi="宋体" w:eastAsia="宋体" w:cs="宋体"/>
                <w:b w:val="0"/>
                <w:bCs w:val="0"/>
                <w:sz w:val="18"/>
                <w:szCs w:val="18"/>
              </w:rPr>
              <w:t>功能分类科目</w:t>
            </w:r>
          </w:p>
        </w:tc>
        <w:tc>
          <w:tcPr>
            <w:tcW w:w="1643" w:type="dxa"/>
            <w:vMerge w:val="restart"/>
            <w:vAlign w:val="center"/>
          </w:tcPr>
          <w:p>
            <w:pPr>
              <w:pStyle w:val="12"/>
              <w:rPr>
                <w:rFonts w:hint="eastAsia" w:ascii="宋体" w:hAnsi="宋体" w:eastAsia="宋体" w:cs="宋体"/>
                <w:b w:val="0"/>
                <w:bCs w:val="0"/>
                <w:sz w:val="18"/>
                <w:szCs w:val="18"/>
              </w:rPr>
            </w:pPr>
            <w:r>
              <w:rPr>
                <w:rFonts w:hint="eastAsia" w:ascii="宋体" w:hAnsi="宋体" w:eastAsia="宋体" w:cs="宋体"/>
                <w:b w:val="0"/>
                <w:bCs w:val="0"/>
                <w:sz w:val="18"/>
                <w:szCs w:val="18"/>
              </w:rPr>
              <w:t>合计</w:t>
            </w:r>
          </w:p>
        </w:tc>
        <w:tc>
          <w:tcPr>
            <w:tcW w:w="1643" w:type="dxa"/>
            <w:vMerge w:val="restart"/>
            <w:vAlign w:val="center"/>
          </w:tcPr>
          <w:p>
            <w:pPr>
              <w:pStyle w:val="12"/>
              <w:rPr>
                <w:rFonts w:hint="eastAsia" w:ascii="宋体" w:hAnsi="宋体" w:eastAsia="宋体" w:cs="宋体"/>
                <w:b w:val="0"/>
                <w:bCs w:val="0"/>
                <w:sz w:val="18"/>
                <w:szCs w:val="18"/>
              </w:rPr>
            </w:pPr>
            <w:r>
              <w:rPr>
                <w:rFonts w:hint="eastAsia" w:ascii="宋体" w:hAnsi="宋体" w:eastAsia="宋体" w:cs="宋体"/>
                <w:b w:val="0"/>
                <w:bCs w:val="0"/>
                <w:sz w:val="18"/>
                <w:szCs w:val="18"/>
              </w:rPr>
              <w:t>基本支出</w:t>
            </w:r>
          </w:p>
        </w:tc>
        <w:tc>
          <w:tcPr>
            <w:tcW w:w="1643" w:type="dxa"/>
            <w:vMerge w:val="restart"/>
            <w:vAlign w:val="center"/>
          </w:tcPr>
          <w:p>
            <w:pPr>
              <w:pStyle w:val="12"/>
              <w:rPr>
                <w:rFonts w:hint="eastAsia" w:ascii="宋体" w:hAnsi="宋体" w:eastAsia="宋体" w:cs="宋体"/>
                <w:b w:val="0"/>
                <w:bCs w:val="0"/>
                <w:sz w:val="18"/>
                <w:szCs w:val="18"/>
              </w:rPr>
            </w:pPr>
            <w:r>
              <w:rPr>
                <w:rFonts w:hint="eastAsia" w:ascii="宋体" w:hAnsi="宋体" w:eastAsia="宋体" w:cs="宋体"/>
                <w:b w:val="0"/>
                <w:bCs w:val="0"/>
                <w:sz w:val="18"/>
                <w:szCs w:val="18"/>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pPr>
              <w:rPr>
                <w:rFonts w:hint="eastAsia" w:ascii="宋体" w:hAnsi="宋体" w:eastAsia="宋体" w:cs="宋体"/>
                <w:b w:val="0"/>
                <w:bCs w:val="0"/>
                <w:sz w:val="18"/>
                <w:szCs w:val="18"/>
              </w:rPr>
            </w:pPr>
          </w:p>
        </w:tc>
        <w:tc>
          <w:tcPr>
            <w:tcW w:w="1643" w:type="dxa"/>
            <w:vAlign w:val="center"/>
          </w:tcPr>
          <w:p>
            <w:pPr>
              <w:pStyle w:val="12"/>
              <w:rPr>
                <w:rFonts w:hint="eastAsia" w:ascii="宋体" w:hAnsi="宋体" w:eastAsia="宋体" w:cs="宋体"/>
                <w:b w:val="0"/>
                <w:bCs w:val="0"/>
                <w:sz w:val="18"/>
                <w:szCs w:val="18"/>
              </w:rPr>
            </w:pPr>
            <w:r>
              <w:rPr>
                <w:rFonts w:hint="eastAsia" w:ascii="宋体" w:hAnsi="宋体" w:eastAsia="宋体" w:cs="宋体"/>
                <w:b w:val="0"/>
                <w:bCs w:val="0"/>
                <w:sz w:val="18"/>
                <w:szCs w:val="18"/>
              </w:rPr>
              <w:t>科目编码</w:t>
            </w:r>
          </w:p>
        </w:tc>
        <w:tc>
          <w:tcPr>
            <w:tcW w:w="1643" w:type="dxa"/>
            <w:vAlign w:val="center"/>
          </w:tcPr>
          <w:p>
            <w:pPr>
              <w:pStyle w:val="12"/>
              <w:rPr>
                <w:rFonts w:hint="eastAsia" w:ascii="宋体" w:hAnsi="宋体" w:eastAsia="宋体" w:cs="宋体"/>
                <w:b w:val="0"/>
                <w:bCs w:val="0"/>
                <w:sz w:val="18"/>
                <w:szCs w:val="18"/>
              </w:rPr>
            </w:pPr>
            <w:r>
              <w:rPr>
                <w:rFonts w:hint="eastAsia" w:ascii="宋体" w:hAnsi="宋体" w:eastAsia="宋体" w:cs="宋体"/>
                <w:b w:val="0"/>
                <w:bCs w:val="0"/>
                <w:sz w:val="18"/>
                <w:szCs w:val="18"/>
              </w:rPr>
              <w:t>科目名称</w:t>
            </w:r>
          </w:p>
        </w:tc>
        <w:tc>
          <w:tcPr>
            <w:tcW w:w="1643" w:type="dxa"/>
            <w:vMerge w:val="continue"/>
          </w:tcPr>
          <w:p>
            <w:pPr>
              <w:rPr>
                <w:rFonts w:hint="eastAsia" w:ascii="宋体" w:hAnsi="宋体" w:eastAsia="宋体" w:cs="宋体"/>
                <w:b w:val="0"/>
                <w:bCs w:val="0"/>
                <w:sz w:val="18"/>
                <w:szCs w:val="18"/>
              </w:rPr>
            </w:pPr>
          </w:p>
        </w:tc>
        <w:tc>
          <w:tcPr>
            <w:tcW w:w="1643" w:type="dxa"/>
            <w:vMerge w:val="continue"/>
          </w:tcPr>
          <w:p>
            <w:pPr>
              <w:rPr>
                <w:rFonts w:hint="eastAsia" w:ascii="宋体" w:hAnsi="宋体" w:eastAsia="宋体" w:cs="宋体"/>
                <w:b w:val="0"/>
                <w:bCs w:val="0"/>
                <w:sz w:val="18"/>
                <w:szCs w:val="18"/>
              </w:rPr>
            </w:pPr>
          </w:p>
        </w:tc>
        <w:tc>
          <w:tcPr>
            <w:tcW w:w="1643" w:type="dxa"/>
            <w:vMerge w:val="continue"/>
          </w:tcPr>
          <w:p>
            <w:pPr>
              <w:rPr>
                <w:rFonts w:hint="eastAsia" w:ascii="宋体" w:hAnsi="宋体" w:eastAsia="宋体" w:cs="宋体"/>
                <w:b w:val="0"/>
                <w:bCs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rPr>
                <w:rFonts w:hint="eastAsia" w:ascii="宋体" w:hAnsi="宋体" w:eastAsia="宋体" w:cs="宋体"/>
                <w:b w:val="0"/>
                <w:bCs w:val="0"/>
                <w:sz w:val="18"/>
                <w:szCs w:val="18"/>
              </w:rPr>
            </w:pPr>
            <w:r>
              <w:rPr>
                <w:rFonts w:hint="eastAsia" w:ascii="宋体" w:hAnsi="宋体" w:eastAsia="宋体" w:cs="宋体"/>
                <w:b w:val="0"/>
                <w:bCs w:val="0"/>
                <w:sz w:val="18"/>
                <w:szCs w:val="18"/>
              </w:rPr>
              <w:t>栏次</w:t>
            </w:r>
          </w:p>
        </w:tc>
        <w:tc>
          <w:tcPr>
            <w:tcW w:w="1643" w:type="dxa"/>
            <w:vAlign w:val="center"/>
          </w:tcPr>
          <w:p>
            <w:pPr>
              <w:pStyle w:val="12"/>
              <w:rPr>
                <w:rFonts w:hint="eastAsia" w:ascii="宋体" w:hAnsi="宋体" w:eastAsia="宋体" w:cs="宋体"/>
                <w:b w:val="0"/>
                <w:bCs w:val="0"/>
                <w:sz w:val="18"/>
                <w:szCs w:val="18"/>
              </w:rPr>
            </w:pPr>
            <w:r>
              <w:rPr>
                <w:rFonts w:hint="eastAsia" w:ascii="宋体" w:hAnsi="宋体" w:eastAsia="宋体" w:cs="宋体"/>
                <w:b w:val="0"/>
                <w:bCs w:val="0"/>
                <w:sz w:val="18"/>
                <w:szCs w:val="18"/>
              </w:rPr>
              <w:t>1</w:t>
            </w:r>
          </w:p>
        </w:tc>
        <w:tc>
          <w:tcPr>
            <w:tcW w:w="1643" w:type="dxa"/>
            <w:vAlign w:val="center"/>
          </w:tcPr>
          <w:p>
            <w:pPr>
              <w:pStyle w:val="12"/>
              <w:rPr>
                <w:rFonts w:hint="eastAsia" w:ascii="宋体" w:hAnsi="宋体" w:eastAsia="宋体" w:cs="宋体"/>
                <w:b w:val="0"/>
                <w:bCs w:val="0"/>
                <w:sz w:val="18"/>
                <w:szCs w:val="18"/>
              </w:rPr>
            </w:pPr>
            <w:r>
              <w:rPr>
                <w:rFonts w:hint="eastAsia" w:ascii="宋体" w:hAnsi="宋体" w:eastAsia="宋体" w:cs="宋体"/>
                <w:b w:val="0"/>
                <w:bCs w:val="0"/>
                <w:sz w:val="18"/>
                <w:szCs w:val="18"/>
              </w:rPr>
              <w:t>2</w:t>
            </w:r>
          </w:p>
        </w:tc>
        <w:tc>
          <w:tcPr>
            <w:tcW w:w="1643" w:type="dxa"/>
            <w:vAlign w:val="center"/>
          </w:tcPr>
          <w:p>
            <w:pPr>
              <w:pStyle w:val="12"/>
              <w:rPr>
                <w:rFonts w:hint="eastAsia" w:ascii="宋体" w:hAnsi="宋体" w:eastAsia="宋体" w:cs="宋体"/>
                <w:b w:val="0"/>
                <w:bCs w:val="0"/>
                <w:sz w:val="18"/>
                <w:szCs w:val="18"/>
              </w:rPr>
            </w:pPr>
            <w:r>
              <w:rPr>
                <w:rFonts w:hint="eastAsia" w:ascii="宋体" w:hAnsi="宋体" w:eastAsia="宋体" w:cs="宋体"/>
                <w:b w:val="0"/>
                <w:bCs w:val="0"/>
                <w:sz w:val="18"/>
                <w:szCs w:val="18"/>
              </w:rPr>
              <w:t>3</w:t>
            </w:r>
          </w:p>
        </w:tc>
        <w:tc>
          <w:tcPr>
            <w:tcW w:w="1643" w:type="dxa"/>
            <w:vAlign w:val="center"/>
          </w:tcPr>
          <w:p>
            <w:pPr>
              <w:pStyle w:val="12"/>
              <w:rPr>
                <w:rFonts w:hint="eastAsia" w:ascii="宋体" w:hAnsi="宋体" w:eastAsia="宋体" w:cs="宋体"/>
                <w:b w:val="0"/>
                <w:bCs w:val="0"/>
                <w:sz w:val="18"/>
                <w:szCs w:val="18"/>
              </w:rPr>
            </w:pPr>
            <w:r>
              <w:rPr>
                <w:rFonts w:hint="eastAsia" w:ascii="宋体" w:hAnsi="宋体" w:eastAsia="宋体" w:cs="宋体"/>
                <w:b w:val="0"/>
                <w:bCs w:val="0"/>
                <w:sz w:val="18"/>
                <w:szCs w:val="18"/>
              </w:rPr>
              <w:t>4</w:t>
            </w:r>
          </w:p>
        </w:tc>
        <w:tc>
          <w:tcPr>
            <w:tcW w:w="1643" w:type="dxa"/>
            <w:vAlign w:val="center"/>
          </w:tcPr>
          <w:p>
            <w:pPr>
              <w:pStyle w:val="12"/>
              <w:rPr>
                <w:rFonts w:hint="eastAsia" w:ascii="宋体" w:hAnsi="宋体" w:eastAsia="宋体" w:cs="宋体"/>
                <w:b w:val="0"/>
                <w:bCs w:val="0"/>
                <w:sz w:val="18"/>
                <w:szCs w:val="18"/>
              </w:rPr>
            </w:pPr>
            <w:r>
              <w:rPr>
                <w:rFonts w:hint="eastAsia" w:ascii="宋体" w:hAnsi="宋体" w:eastAsia="宋体" w:cs="宋体"/>
                <w:b w:val="0"/>
                <w:bCs w:val="0"/>
                <w:sz w:val="18"/>
                <w:szCs w:val="18"/>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rPr>
                <w:rFonts w:hint="eastAsia" w:ascii="宋体" w:hAnsi="宋体" w:eastAsia="宋体" w:cs="宋体"/>
                <w:b w:val="0"/>
                <w:bCs w:val="0"/>
                <w:sz w:val="18"/>
                <w:szCs w:val="18"/>
              </w:rPr>
            </w:pPr>
          </w:p>
        </w:tc>
        <w:tc>
          <w:tcPr>
            <w:tcW w:w="1643" w:type="dxa"/>
            <w:vAlign w:val="center"/>
          </w:tcPr>
          <w:p>
            <w:pPr>
              <w:pStyle w:val="14"/>
              <w:rPr>
                <w:rFonts w:hint="eastAsia" w:ascii="宋体" w:hAnsi="宋体" w:eastAsia="宋体" w:cs="宋体"/>
                <w:b w:val="0"/>
                <w:bCs w:val="0"/>
                <w:sz w:val="18"/>
                <w:szCs w:val="18"/>
              </w:rPr>
            </w:pPr>
          </w:p>
        </w:tc>
        <w:tc>
          <w:tcPr>
            <w:tcW w:w="1643" w:type="dxa"/>
            <w:vAlign w:val="center"/>
          </w:tcPr>
          <w:p>
            <w:pPr>
              <w:pStyle w:val="14"/>
              <w:rPr>
                <w:rFonts w:hint="eastAsia" w:ascii="宋体" w:hAnsi="宋体" w:eastAsia="宋体" w:cs="宋体"/>
                <w:b w:val="0"/>
                <w:bCs w:val="0"/>
                <w:sz w:val="18"/>
                <w:szCs w:val="18"/>
              </w:rPr>
            </w:pPr>
          </w:p>
        </w:tc>
        <w:tc>
          <w:tcPr>
            <w:tcW w:w="1643" w:type="dxa"/>
            <w:vAlign w:val="center"/>
          </w:tcPr>
          <w:p>
            <w:pPr>
              <w:pStyle w:val="13"/>
              <w:rPr>
                <w:rFonts w:hint="eastAsia" w:ascii="宋体" w:hAnsi="宋体" w:eastAsia="宋体" w:cs="宋体"/>
                <w:b w:val="0"/>
                <w:bCs w:val="0"/>
                <w:sz w:val="18"/>
                <w:szCs w:val="18"/>
              </w:rPr>
            </w:pPr>
          </w:p>
        </w:tc>
        <w:tc>
          <w:tcPr>
            <w:tcW w:w="1643" w:type="dxa"/>
            <w:vAlign w:val="center"/>
          </w:tcPr>
          <w:p>
            <w:pPr>
              <w:pStyle w:val="13"/>
              <w:rPr>
                <w:rFonts w:hint="eastAsia" w:ascii="宋体" w:hAnsi="宋体" w:eastAsia="宋体" w:cs="宋体"/>
                <w:b w:val="0"/>
                <w:bCs w:val="0"/>
                <w:sz w:val="18"/>
                <w:szCs w:val="18"/>
              </w:rPr>
            </w:pPr>
          </w:p>
        </w:tc>
        <w:tc>
          <w:tcPr>
            <w:tcW w:w="1643" w:type="dxa"/>
            <w:vAlign w:val="center"/>
          </w:tcPr>
          <w:p>
            <w:pPr>
              <w:pStyle w:val="13"/>
              <w:rPr>
                <w:rFonts w:hint="eastAsia" w:ascii="宋体" w:hAnsi="宋体" w:eastAsia="宋体" w:cs="宋体"/>
                <w:b w:val="0"/>
                <w:bCs w:val="0"/>
                <w:sz w:val="18"/>
                <w:szCs w:val="18"/>
              </w:rPr>
            </w:pPr>
          </w:p>
        </w:tc>
      </w:tr>
    </w:tbl>
    <w:p>
      <w:pPr>
        <w:spacing w:before="0" w:after="0" w:line="240" w:lineRule="auto"/>
        <w:ind w:firstLine="420"/>
        <w:jc w:val="left"/>
        <w:outlineLvl w:val="9"/>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575"/>
        <w:gridCol w:w="3592"/>
        <w:gridCol w:w="578"/>
        <w:gridCol w:w="3248"/>
        <w:gridCol w:w="3422"/>
        <w:gridCol w:w="36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3"/>
            <w:tcBorders>
              <w:top w:val="single" w:color="FFFFFF" w:sz="6" w:space="0"/>
              <w:left w:val="single" w:color="FFFFFF" w:sz="6" w:space="0"/>
              <w:right w:val="single" w:color="FFFFFF" w:sz="6" w:space="0"/>
            </w:tcBorders>
            <w:vAlign w:val="center"/>
          </w:tcPr>
          <w:p>
            <w:pPr>
              <w:pStyle w:val="11"/>
              <w:rPr>
                <w:rFonts w:hint="eastAsia" w:ascii="宋体" w:hAnsi="宋体" w:eastAsia="宋体" w:cs="宋体"/>
                <w:sz w:val="18"/>
                <w:szCs w:val="18"/>
              </w:rPr>
            </w:pPr>
            <w:r>
              <w:rPr>
                <w:rFonts w:hint="eastAsia" w:ascii="宋体" w:hAnsi="宋体" w:eastAsia="宋体" w:cs="宋体"/>
                <w:sz w:val="18"/>
                <w:szCs w:val="18"/>
              </w:rPr>
              <w:t>281001中国共产党宁晋县委员会党校本级</w:t>
            </w:r>
          </w:p>
        </w:tc>
        <w:tc>
          <w:tcPr>
            <w:tcW w:w="0" w:type="auto"/>
            <w:tcBorders>
              <w:top w:val="single" w:color="FFFFFF" w:sz="6" w:space="0"/>
              <w:left w:val="single" w:color="FFFFFF" w:sz="6" w:space="0"/>
              <w:right w:val="single" w:color="FFFFFF" w:sz="6" w:space="0"/>
            </w:tcBorders>
            <w:vAlign w:val="center"/>
          </w:tcPr>
          <w:p>
            <w:pPr>
              <w:pStyle w:val="10"/>
              <w:rPr>
                <w:rFonts w:hint="eastAsia" w:ascii="宋体" w:hAnsi="宋体" w:eastAsia="宋体" w:cs="宋体"/>
                <w:sz w:val="18"/>
                <w:szCs w:val="18"/>
                <w:lang w:eastAsia="zh-CN"/>
              </w:rPr>
            </w:pPr>
            <w:r>
              <w:rPr>
                <w:rFonts w:hint="eastAsia" w:ascii="宋体" w:hAnsi="宋体" w:eastAsia="宋体" w:cs="宋体"/>
                <w:sz w:val="18"/>
                <w:szCs w:val="18"/>
              </w:rPr>
              <w:t>预算年度：</w:t>
            </w:r>
            <w:r>
              <w:rPr>
                <w:rFonts w:hint="eastAsia" w:ascii="宋体" w:hAnsi="宋体" w:eastAsia="宋体" w:cs="宋体"/>
                <w:sz w:val="18"/>
                <w:szCs w:val="18"/>
                <w:lang w:eastAsia="zh-CN"/>
              </w:rPr>
              <w:t>2021</w:t>
            </w:r>
          </w:p>
        </w:tc>
        <w:tc>
          <w:tcPr>
            <w:tcW w:w="0" w:type="auto"/>
            <w:gridSpan w:val="2"/>
            <w:tcBorders>
              <w:top w:val="single" w:color="FFFFFF" w:sz="6" w:space="0"/>
              <w:left w:val="single" w:color="FFFFFF" w:sz="6" w:space="0"/>
              <w:right w:val="single" w:color="FFFFFF" w:sz="6" w:space="0"/>
            </w:tcBorders>
            <w:vAlign w:val="center"/>
          </w:tcPr>
          <w:p>
            <w:pPr>
              <w:pStyle w:val="9"/>
              <w:rPr>
                <w:rFonts w:hint="eastAsia" w:ascii="宋体" w:hAnsi="宋体" w:eastAsia="宋体" w:cs="宋体"/>
                <w:sz w:val="18"/>
                <w:szCs w:val="18"/>
              </w:rPr>
            </w:pPr>
            <w:r>
              <w:rPr>
                <w:rFonts w:hint="eastAsia" w:ascii="宋体" w:hAnsi="宋体" w:eastAsia="宋体" w:cs="宋体"/>
                <w:sz w:val="18"/>
                <w:szCs w:val="18"/>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pPr>
              <w:pStyle w:val="12"/>
              <w:rPr>
                <w:rFonts w:hint="eastAsia" w:ascii="宋体" w:hAnsi="宋体" w:eastAsia="宋体" w:cs="宋体"/>
                <w:sz w:val="18"/>
                <w:szCs w:val="18"/>
              </w:rPr>
            </w:pPr>
            <w:r>
              <w:rPr>
                <w:rFonts w:hint="eastAsia" w:ascii="宋体" w:hAnsi="宋体" w:eastAsia="宋体" w:cs="宋体"/>
                <w:sz w:val="18"/>
                <w:szCs w:val="18"/>
              </w:rPr>
              <w:t>序号</w:t>
            </w:r>
          </w:p>
        </w:tc>
        <w:tc>
          <w:tcPr>
            <w:tcW w:w="0" w:type="auto"/>
            <w:vMerge w:val="restart"/>
            <w:vAlign w:val="center"/>
          </w:tcPr>
          <w:p>
            <w:pPr>
              <w:pStyle w:val="12"/>
              <w:rPr>
                <w:rFonts w:hint="eastAsia" w:ascii="宋体" w:hAnsi="宋体" w:eastAsia="宋体" w:cs="宋体"/>
                <w:sz w:val="18"/>
                <w:szCs w:val="18"/>
              </w:rPr>
            </w:pPr>
            <w:r>
              <w:rPr>
                <w:rFonts w:hint="eastAsia" w:ascii="宋体" w:hAnsi="宋体" w:eastAsia="宋体" w:cs="宋体"/>
                <w:sz w:val="18"/>
                <w:szCs w:val="18"/>
              </w:rPr>
              <w:t>项  目</w:t>
            </w:r>
          </w:p>
        </w:tc>
        <w:tc>
          <w:tcPr>
            <w:tcW w:w="0" w:type="auto"/>
            <w:gridSpan w:val="4"/>
            <w:vAlign w:val="center"/>
          </w:tcPr>
          <w:p>
            <w:pPr>
              <w:pStyle w:val="12"/>
              <w:rPr>
                <w:rFonts w:hint="eastAsia" w:ascii="宋体" w:hAnsi="宋体" w:eastAsia="宋体" w:cs="宋体"/>
                <w:sz w:val="18"/>
                <w:szCs w:val="18"/>
              </w:rPr>
            </w:pPr>
            <w:r>
              <w:rPr>
                <w:rFonts w:hint="eastAsia" w:ascii="宋体" w:hAnsi="宋体" w:eastAsia="宋体" w:cs="宋体"/>
                <w:sz w:val="18"/>
                <w:szCs w:val="18"/>
              </w:rP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0" w:type="auto"/>
            <w:vMerge w:val="continue"/>
          </w:tcPr>
          <w:p>
            <w:pPr>
              <w:rPr>
                <w:rFonts w:hint="eastAsia" w:ascii="宋体" w:hAnsi="宋体" w:eastAsia="宋体" w:cs="宋体"/>
                <w:sz w:val="18"/>
                <w:szCs w:val="18"/>
              </w:rPr>
            </w:pPr>
          </w:p>
        </w:tc>
        <w:tc>
          <w:tcPr>
            <w:tcW w:w="0" w:type="auto"/>
            <w:vMerge w:val="continue"/>
          </w:tcPr>
          <w:p>
            <w:pPr>
              <w:rPr>
                <w:rFonts w:hint="eastAsia" w:ascii="宋体" w:hAnsi="宋体" w:eastAsia="宋体" w:cs="宋体"/>
                <w:sz w:val="18"/>
                <w:szCs w:val="18"/>
              </w:rPr>
            </w:pPr>
          </w:p>
        </w:tc>
        <w:tc>
          <w:tcPr>
            <w:tcW w:w="0" w:type="auto"/>
            <w:vAlign w:val="center"/>
          </w:tcPr>
          <w:p>
            <w:pPr>
              <w:pStyle w:val="12"/>
              <w:rPr>
                <w:rFonts w:hint="eastAsia" w:ascii="宋体" w:hAnsi="宋体" w:eastAsia="宋体" w:cs="宋体"/>
                <w:sz w:val="18"/>
                <w:szCs w:val="18"/>
              </w:rPr>
            </w:pPr>
            <w:r>
              <w:rPr>
                <w:rFonts w:hint="eastAsia" w:ascii="宋体" w:hAnsi="宋体" w:eastAsia="宋体" w:cs="宋体"/>
                <w:sz w:val="18"/>
                <w:szCs w:val="18"/>
              </w:rPr>
              <w:t>合计</w:t>
            </w:r>
          </w:p>
        </w:tc>
        <w:tc>
          <w:tcPr>
            <w:tcW w:w="0" w:type="auto"/>
            <w:vAlign w:val="center"/>
          </w:tcPr>
          <w:p>
            <w:pPr>
              <w:pStyle w:val="12"/>
              <w:rPr>
                <w:rFonts w:hint="eastAsia" w:ascii="宋体" w:hAnsi="宋体" w:eastAsia="宋体" w:cs="宋体"/>
                <w:sz w:val="18"/>
                <w:szCs w:val="18"/>
              </w:rPr>
            </w:pPr>
            <w:r>
              <w:rPr>
                <w:rFonts w:hint="eastAsia" w:ascii="宋体" w:hAnsi="宋体" w:eastAsia="宋体" w:cs="宋体"/>
                <w:sz w:val="18"/>
                <w:szCs w:val="18"/>
              </w:rPr>
              <w:t>一般公共预算              财政拨款</w:t>
            </w:r>
          </w:p>
        </w:tc>
        <w:tc>
          <w:tcPr>
            <w:tcW w:w="0" w:type="auto"/>
            <w:vAlign w:val="center"/>
          </w:tcPr>
          <w:p>
            <w:pPr>
              <w:pStyle w:val="12"/>
              <w:rPr>
                <w:rFonts w:hint="eastAsia" w:ascii="宋体" w:hAnsi="宋体" w:eastAsia="宋体" w:cs="宋体"/>
                <w:sz w:val="18"/>
                <w:szCs w:val="18"/>
              </w:rPr>
            </w:pPr>
            <w:r>
              <w:rPr>
                <w:rFonts w:hint="eastAsia" w:ascii="宋体" w:hAnsi="宋体" w:eastAsia="宋体" w:cs="宋体"/>
                <w:sz w:val="18"/>
                <w:szCs w:val="18"/>
              </w:rPr>
              <w:t>政府性基金                  预算拨款</w:t>
            </w:r>
          </w:p>
        </w:tc>
        <w:tc>
          <w:tcPr>
            <w:tcW w:w="0" w:type="auto"/>
            <w:vAlign w:val="center"/>
          </w:tcPr>
          <w:p>
            <w:pPr>
              <w:pStyle w:val="12"/>
              <w:rPr>
                <w:rFonts w:hint="eastAsia" w:ascii="宋体" w:hAnsi="宋体" w:eastAsia="宋体" w:cs="宋体"/>
                <w:sz w:val="18"/>
                <w:szCs w:val="18"/>
              </w:rPr>
            </w:pPr>
            <w:r>
              <w:rPr>
                <w:rFonts w:hint="eastAsia" w:ascii="宋体" w:hAnsi="宋体" w:eastAsia="宋体" w:cs="宋体"/>
                <w:sz w:val="18"/>
                <w:szCs w:val="18"/>
              </w:rP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0" w:type="auto"/>
            <w:vAlign w:val="center"/>
          </w:tcPr>
          <w:p>
            <w:pPr>
              <w:pStyle w:val="12"/>
              <w:rPr>
                <w:rFonts w:hint="eastAsia" w:ascii="宋体" w:hAnsi="宋体" w:eastAsia="宋体" w:cs="宋体"/>
                <w:sz w:val="18"/>
                <w:szCs w:val="18"/>
              </w:rPr>
            </w:pPr>
            <w:r>
              <w:rPr>
                <w:rFonts w:hint="eastAsia" w:ascii="宋体" w:hAnsi="宋体" w:eastAsia="宋体" w:cs="宋体"/>
                <w:sz w:val="18"/>
                <w:szCs w:val="18"/>
              </w:rPr>
              <w:t>栏次</w:t>
            </w:r>
          </w:p>
        </w:tc>
        <w:tc>
          <w:tcPr>
            <w:tcW w:w="0" w:type="auto"/>
            <w:vAlign w:val="center"/>
          </w:tcPr>
          <w:p>
            <w:pPr>
              <w:pStyle w:val="12"/>
              <w:rPr>
                <w:rFonts w:hint="eastAsia" w:ascii="宋体" w:hAnsi="宋体" w:eastAsia="宋体" w:cs="宋体"/>
                <w:sz w:val="18"/>
                <w:szCs w:val="18"/>
              </w:rPr>
            </w:pPr>
            <w:r>
              <w:rPr>
                <w:rFonts w:hint="eastAsia" w:ascii="宋体" w:hAnsi="宋体" w:eastAsia="宋体" w:cs="宋体"/>
                <w:sz w:val="18"/>
                <w:szCs w:val="18"/>
              </w:rPr>
              <w:t>1</w:t>
            </w:r>
          </w:p>
        </w:tc>
        <w:tc>
          <w:tcPr>
            <w:tcW w:w="0" w:type="auto"/>
            <w:vAlign w:val="center"/>
          </w:tcPr>
          <w:p>
            <w:pPr>
              <w:pStyle w:val="12"/>
              <w:rPr>
                <w:rFonts w:hint="eastAsia" w:ascii="宋体" w:hAnsi="宋体" w:eastAsia="宋体" w:cs="宋体"/>
                <w:sz w:val="18"/>
                <w:szCs w:val="18"/>
              </w:rPr>
            </w:pPr>
            <w:r>
              <w:rPr>
                <w:rFonts w:hint="eastAsia" w:ascii="宋体" w:hAnsi="宋体" w:eastAsia="宋体" w:cs="宋体"/>
                <w:sz w:val="18"/>
                <w:szCs w:val="18"/>
              </w:rPr>
              <w:t>2</w:t>
            </w:r>
          </w:p>
        </w:tc>
        <w:tc>
          <w:tcPr>
            <w:tcW w:w="0" w:type="auto"/>
            <w:vAlign w:val="center"/>
          </w:tcPr>
          <w:p>
            <w:pPr>
              <w:pStyle w:val="12"/>
              <w:rPr>
                <w:rFonts w:hint="eastAsia" w:ascii="宋体" w:hAnsi="宋体" w:eastAsia="宋体" w:cs="宋体"/>
                <w:sz w:val="18"/>
                <w:szCs w:val="18"/>
              </w:rPr>
            </w:pPr>
            <w:r>
              <w:rPr>
                <w:rFonts w:hint="eastAsia" w:ascii="宋体" w:hAnsi="宋体" w:eastAsia="宋体" w:cs="宋体"/>
                <w:sz w:val="18"/>
                <w:szCs w:val="18"/>
              </w:rPr>
              <w:t>3</w:t>
            </w:r>
          </w:p>
        </w:tc>
        <w:tc>
          <w:tcPr>
            <w:tcW w:w="0" w:type="auto"/>
            <w:vAlign w:val="center"/>
          </w:tcPr>
          <w:p>
            <w:pPr>
              <w:pStyle w:val="12"/>
              <w:rPr>
                <w:rFonts w:hint="eastAsia" w:ascii="宋体" w:hAnsi="宋体" w:eastAsia="宋体" w:cs="宋体"/>
                <w:sz w:val="18"/>
                <w:szCs w:val="18"/>
              </w:rPr>
            </w:pPr>
            <w:r>
              <w:rPr>
                <w:rFonts w:hint="eastAsia" w:ascii="宋体" w:hAnsi="宋体" w:eastAsia="宋体" w:cs="宋体"/>
                <w:sz w:val="18"/>
                <w:szCs w:val="18"/>
              </w:rPr>
              <w:t>4</w:t>
            </w:r>
          </w:p>
        </w:tc>
        <w:tc>
          <w:tcPr>
            <w:tcW w:w="0" w:type="auto"/>
            <w:vAlign w:val="center"/>
          </w:tcPr>
          <w:p>
            <w:pPr>
              <w:pStyle w:val="12"/>
              <w:rPr>
                <w:rFonts w:hint="eastAsia" w:ascii="宋体" w:hAnsi="宋体" w:eastAsia="宋体" w:cs="宋体"/>
                <w:sz w:val="18"/>
                <w:szCs w:val="18"/>
              </w:rPr>
            </w:pPr>
            <w:r>
              <w:rPr>
                <w:rFonts w:hint="eastAsia" w:ascii="宋体" w:hAnsi="宋体" w:eastAsia="宋体" w:cs="宋体"/>
                <w:sz w:val="18"/>
                <w:szCs w:val="18"/>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5"/>
              <w:rPr>
                <w:rFonts w:hint="eastAsia" w:ascii="宋体" w:hAnsi="宋体" w:eastAsia="宋体" w:cs="宋体"/>
                <w:sz w:val="18"/>
                <w:szCs w:val="18"/>
              </w:rPr>
            </w:pPr>
            <w:r>
              <w:rPr>
                <w:rFonts w:hint="eastAsia" w:ascii="宋体" w:hAnsi="宋体" w:eastAsia="宋体" w:cs="宋体"/>
                <w:sz w:val="18"/>
                <w:szCs w:val="18"/>
              </w:rPr>
              <w:t>1</w:t>
            </w:r>
          </w:p>
        </w:tc>
        <w:tc>
          <w:tcPr>
            <w:tcW w:w="0" w:type="auto"/>
            <w:vAlign w:val="center"/>
          </w:tcPr>
          <w:p>
            <w:pPr>
              <w:pStyle w:val="16"/>
              <w:rPr>
                <w:rFonts w:hint="eastAsia" w:ascii="宋体" w:hAnsi="宋体" w:eastAsia="宋体" w:cs="宋体"/>
                <w:sz w:val="18"/>
                <w:szCs w:val="18"/>
              </w:rPr>
            </w:pPr>
            <w:r>
              <w:rPr>
                <w:rFonts w:hint="eastAsia" w:ascii="宋体" w:hAnsi="宋体" w:eastAsia="宋体" w:cs="宋体"/>
                <w:sz w:val="18"/>
                <w:szCs w:val="18"/>
              </w:rPr>
              <w:t>合计</w:t>
            </w:r>
          </w:p>
        </w:tc>
        <w:tc>
          <w:tcPr>
            <w:tcW w:w="0" w:type="auto"/>
            <w:vAlign w:val="center"/>
          </w:tcPr>
          <w:p>
            <w:pPr>
              <w:pStyle w:val="17"/>
              <w:rPr>
                <w:rFonts w:hint="eastAsia" w:ascii="宋体" w:hAnsi="宋体" w:eastAsia="宋体" w:cs="宋体"/>
                <w:sz w:val="18"/>
                <w:szCs w:val="18"/>
              </w:rPr>
            </w:pPr>
          </w:p>
        </w:tc>
        <w:tc>
          <w:tcPr>
            <w:tcW w:w="0" w:type="auto"/>
            <w:vAlign w:val="center"/>
          </w:tcPr>
          <w:p>
            <w:pPr>
              <w:pStyle w:val="17"/>
              <w:rPr>
                <w:rFonts w:hint="eastAsia" w:ascii="宋体" w:hAnsi="宋体" w:eastAsia="宋体" w:cs="宋体"/>
                <w:sz w:val="18"/>
                <w:szCs w:val="18"/>
              </w:rPr>
            </w:pPr>
          </w:p>
        </w:tc>
        <w:tc>
          <w:tcPr>
            <w:tcW w:w="0" w:type="auto"/>
            <w:vAlign w:val="center"/>
          </w:tcPr>
          <w:p>
            <w:pPr>
              <w:pStyle w:val="17"/>
              <w:rPr>
                <w:rFonts w:hint="eastAsia" w:ascii="宋体" w:hAnsi="宋体" w:eastAsia="宋体" w:cs="宋体"/>
                <w:sz w:val="18"/>
                <w:szCs w:val="18"/>
              </w:rPr>
            </w:pPr>
          </w:p>
        </w:tc>
        <w:tc>
          <w:tcPr>
            <w:tcW w:w="0" w:type="auto"/>
            <w:vAlign w:val="center"/>
          </w:tcPr>
          <w:p>
            <w:pPr>
              <w:pStyle w:val="17"/>
              <w:rPr>
                <w:rFonts w:hint="eastAsia" w:ascii="宋体" w:hAnsi="宋体" w:eastAsia="宋体" w:cs="宋体"/>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5"/>
              <w:rPr>
                <w:rFonts w:hint="eastAsia" w:ascii="宋体" w:hAnsi="宋体" w:eastAsia="宋体" w:cs="宋体"/>
                <w:sz w:val="18"/>
                <w:szCs w:val="18"/>
              </w:rPr>
            </w:pPr>
            <w:r>
              <w:rPr>
                <w:rFonts w:hint="eastAsia" w:ascii="宋体" w:hAnsi="宋体" w:eastAsia="宋体" w:cs="宋体"/>
                <w:sz w:val="18"/>
                <w:szCs w:val="18"/>
              </w:rPr>
              <w:t>2</w:t>
            </w:r>
          </w:p>
        </w:tc>
        <w:tc>
          <w:tcPr>
            <w:tcW w:w="0" w:type="auto"/>
            <w:vAlign w:val="center"/>
          </w:tcPr>
          <w:p>
            <w:pPr>
              <w:pStyle w:val="14"/>
              <w:rPr>
                <w:rFonts w:hint="eastAsia" w:ascii="宋体" w:hAnsi="宋体" w:eastAsia="宋体" w:cs="宋体"/>
                <w:sz w:val="18"/>
                <w:szCs w:val="18"/>
              </w:rPr>
            </w:pPr>
            <w:r>
              <w:rPr>
                <w:rFonts w:hint="eastAsia" w:ascii="宋体" w:hAnsi="宋体" w:eastAsia="宋体" w:cs="宋体"/>
                <w:sz w:val="18"/>
                <w:szCs w:val="18"/>
              </w:rPr>
              <w:t>“三公”经费小计</w:t>
            </w:r>
          </w:p>
        </w:tc>
        <w:tc>
          <w:tcPr>
            <w:tcW w:w="0" w:type="auto"/>
            <w:vAlign w:val="center"/>
          </w:tcPr>
          <w:p>
            <w:pPr>
              <w:pStyle w:val="13"/>
              <w:rPr>
                <w:rFonts w:hint="eastAsia" w:ascii="宋体" w:hAnsi="宋体" w:eastAsia="宋体" w:cs="宋体"/>
                <w:sz w:val="18"/>
                <w:szCs w:val="18"/>
              </w:rPr>
            </w:pPr>
          </w:p>
        </w:tc>
        <w:tc>
          <w:tcPr>
            <w:tcW w:w="0" w:type="auto"/>
            <w:vAlign w:val="center"/>
          </w:tcPr>
          <w:p>
            <w:pPr>
              <w:pStyle w:val="13"/>
              <w:rPr>
                <w:rFonts w:hint="eastAsia" w:ascii="宋体" w:hAnsi="宋体" w:eastAsia="宋体" w:cs="宋体"/>
                <w:sz w:val="18"/>
                <w:szCs w:val="18"/>
              </w:rPr>
            </w:pPr>
          </w:p>
        </w:tc>
        <w:tc>
          <w:tcPr>
            <w:tcW w:w="0" w:type="auto"/>
            <w:vAlign w:val="center"/>
          </w:tcPr>
          <w:p>
            <w:pPr>
              <w:pStyle w:val="13"/>
              <w:rPr>
                <w:rFonts w:hint="eastAsia" w:ascii="宋体" w:hAnsi="宋体" w:eastAsia="宋体" w:cs="宋体"/>
                <w:sz w:val="18"/>
                <w:szCs w:val="18"/>
              </w:rPr>
            </w:pPr>
          </w:p>
        </w:tc>
        <w:tc>
          <w:tcPr>
            <w:tcW w:w="0" w:type="auto"/>
            <w:vAlign w:val="center"/>
          </w:tcPr>
          <w:p>
            <w:pPr>
              <w:pStyle w:val="13"/>
              <w:rPr>
                <w:rFonts w:hint="eastAsia" w:ascii="宋体" w:hAnsi="宋体" w:eastAsia="宋体" w:cs="宋体"/>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5"/>
              <w:rPr>
                <w:rFonts w:hint="eastAsia" w:ascii="宋体" w:hAnsi="宋体" w:eastAsia="宋体" w:cs="宋体"/>
                <w:sz w:val="18"/>
                <w:szCs w:val="18"/>
              </w:rPr>
            </w:pPr>
            <w:r>
              <w:rPr>
                <w:rFonts w:hint="eastAsia" w:ascii="宋体" w:hAnsi="宋体" w:eastAsia="宋体" w:cs="宋体"/>
                <w:sz w:val="18"/>
                <w:szCs w:val="18"/>
              </w:rPr>
              <w:t>3</w:t>
            </w:r>
          </w:p>
        </w:tc>
        <w:tc>
          <w:tcPr>
            <w:tcW w:w="0" w:type="auto"/>
            <w:vAlign w:val="center"/>
          </w:tcPr>
          <w:p>
            <w:pPr>
              <w:pStyle w:val="14"/>
              <w:rPr>
                <w:rFonts w:hint="eastAsia" w:ascii="宋体" w:hAnsi="宋体" w:eastAsia="宋体" w:cs="宋体"/>
                <w:sz w:val="18"/>
                <w:szCs w:val="18"/>
              </w:rPr>
            </w:pPr>
            <w:r>
              <w:rPr>
                <w:rFonts w:hint="eastAsia" w:ascii="宋体" w:hAnsi="宋体" w:eastAsia="宋体" w:cs="宋体"/>
                <w:sz w:val="18"/>
                <w:szCs w:val="18"/>
              </w:rPr>
              <w:t>一、因公出国（境）费</w:t>
            </w:r>
          </w:p>
        </w:tc>
        <w:tc>
          <w:tcPr>
            <w:tcW w:w="0" w:type="auto"/>
            <w:vAlign w:val="center"/>
          </w:tcPr>
          <w:p>
            <w:pPr>
              <w:pStyle w:val="13"/>
              <w:rPr>
                <w:rFonts w:hint="eastAsia" w:ascii="宋体" w:hAnsi="宋体" w:eastAsia="宋体" w:cs="宋体"/>
                <w:sz w:val="18"/>
                <w:szCs w:val="18"/>
              </w:rPr>
            </w:pPr>
          </w:p>
        </w:tc>
        <w:tc>
          <w:tcPr>
            <w:tcW w:w="0" w:type="auto"/>
            <w:vAlign w:val="center"/>
          </w:tcPr>
          <w:p>
            <w:pPr>
              <w:pStyle w:val="13"/>
              <w:rPr>
                <w:rFonts w:hint="eastAsia" w:ascii="宋体" w:hAnsi="宋体" w:eastAsia="宋体" w:cs="宋体"/>
                <w:sz w:val="18"/>
                <w:szCs w:val="18"/>
              </w:rPr>
            </w:pPr>
          </w:p>
        </w:tc>
        <w:tc>
          <w:tcPr>
            <w:tcW w:w="0" w:type="auto"/>
            <w:vAlign w:val="center"/>
          </w:tcPr>
          <w:p>
            <w:pPr>
              <w:pStyle w:val="13"/>
              <w:rPr>
                <w:rFonts w:hint="eastAsia" w:ascii="宋体" w:hAnsi="宋体" w:eastAsia="宋体" w:cs="宋体"/>
                <w:sz w:val="18"/>
                <w:szCs w:val="18"/>
              </w:rPr>
            </w:pPr>
          </w:p>
        </w:tc>
        <w:tc>
          <w:tcPr>
            <w:tcW w:w="0" w:type="auto"/>
            <w:vAlign w:val="center"/>
          </w:tcPr>
          <w:p>
            <w:pPr>
              <w:pStyle w:val="13"/>
              <w:rPr>
                <w:rFonts w:hint="eastAsia" w:ascii="宋体" w:hAnsi="宋体" w:eastAsia="宋体" w:cs="宋体"/>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5"/>
              <w:rPr>
                <w:rFonts w:hint="eastAsia" w:ascii="宋体" w:hAnsi="宋体" w:eastAsia="宋体" w:cs="宋体"/>
                <w:sz w:val="18"/>
                <w:szCs w:val="18"/>
              </w:rPr>
            </w:pPr>
            <w:r>
              <w:rPr>
                <w:rFonts w:hint="eastAsia" w:ascii="宋体" w:hAnsi="宋体" w:eastAsia="宋体" w:cs="宋体"/>
                <w:sz w:val="18"/>
                <w:szCs w:val="18"/>
              </w:rPr>
              <w:t>4</w:t>
            </w:r>
          </w:p>
        </w:tc>
        <w:tc>
          <w:tcPr>
            <w:tcW w:w="0" w:type="auto"/>
            <w:vAlign w:val="center"/>
          </w:tcPr>
          <w:p>
            <w:pPr>
              <w:pStyle w:val="14"/>
              <w:rPr>
                <w:rFonts w:hint="eastAsia" w:ascii="宋体" w:hAnsi="宋体" w:eastAsia="宋体" w:cs="宋体"/>
                <w:sz w:val="18"/>
                <w:szCs w:val="18"/>
              </w:rPr>
            </w:pPr>
            <w:r>
              <w:rPr>
                <w:rFonts w:hint="eastAsia" w:ascii="宋体" w:hAnsi="宋体" w:eastAsia="宋体" w:cs="宋体"/>
                <w:sz w:val="18"/>
                <w:szCs w:val="18"/>
              </w:rPr>
              <w:t xml:space="preserve">    其中：教学科研人员因公出国（境）费</w:t>
            </w:r>
          </w:p>
        </w:tc>
        <w:tc>
          <w:tcPr>
            <w:tcW w:w="0" w:type="auto"/>
            <w:vAlign w:val="center"/>
          </w:tcPr>
          <w:p>
            <w:pPr>
              <w:pStyle w:val="13"/>
              <w:rPr>
                <w:rFonts w:hint="eastAsia" w:ascii="宋体" w:hAnsi="宋体" w:eastAsia="宋体" w:cs="宋体"/>
                <w:sz w:val="18"/>
                <w:szCs w:val="18"/>
              </w:rPr>
            </w:pPr>
          </w:p>
        </w:tc>
        <w:tc>
          <w:tcPr>
            <w:tcW w:w="0" w:type="auto"/>
            <w:vAlign w:val="center"/>
          </w:tcPr>
          <w:p>
            <w:pPr>
              <w:pStyle w:val="13"/>
              <w:rPr>
                <w:rFonts w:hint="eastAsia" w:ascii="宋体" w:hAnsi="宋体" w:eastAsia="宋体" w:cs="宋体"/>
                <w:sz w:val="18"/>
                <w:szCs w:val="18"/>
              </w:rPr>
            </w:pPr>
          </w:p>
        </w:tc>
        <w:tc>
          <w:tcPr>
            <w:tcW w:w="0" w:type="auto"/>
            <w:vAlign w:val="center"/>
          </w:tcPr>
          <w:p>
            <w:pPr>
              <w:pStyle w:val="13"/>
              <w:rPr>
                <w:rFonts w:hint="eastAsia" w:ascii="宋体" w:hAnsi="宋体" w:eastAsia="宋体" w:cs="宋体"/>
                <w:sz w:val="18"/>
                <w:szCs w:val="18"/>
              </w:rPr>
            </w:pPr>
          </w:p>
        </w:tc>
        <w:tc>
          <w:tcPr>
            <w:tcW w:w="0" w:type="auto"/>
            <w:vAlign w:val="center"/>
          </w:tcPr>
          <w:p>
            <w:pPr>
              <w:pStyle w:val="13"/>
              <w:rPr>
                <w:rFonts w:hint="eastAsia" w:ascii="宋体" w:hAnsi="宋体" w:eastAsia="宋体" w:cs="宋体"/>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5"/>
              <w:rPr>
                <w:rFonts w:hint="eastAsia" w:ascii="宋体" w:hAnsi="宋体" w:eastAsia="宋体" w:cs="宋体"/>
                <w:sz w:val="18"/>
                <w:szCs w:val="18"/>
              </w:rPr>
            </w:pPr>
            <w:r>
              <w:rPr>
                <w:rFonts w:hint="eastAsia" w:ascii="宋体" w:hAnsi="宋体" w:eastAsia="宋体" w:cs="宋体"/>
                <w:sz w:val="18"/>
                <w:szCs w:val="18"/>
              </w:rPr>
              <w:t>5</w:t>
            </w:r>
          </w:p>
        </w:tc>
        <w:tc>
          <w:tcPr>
            <w:tcW w:w="0" w:type="auto"/>
            <w:vAlign w:val="center"/>
          </w:tcPr>
          <w:p>
            <w:pPr>
              <w:pStyle w:val="14"/>
              <w:rPr>
                <w:rFonts w:hint="eastAsia" w:ascii="宋体" w:hAnsi="宋体" w:eastAsia="宋体" w:cs="宋体"/>
                <w:sz w:val="18"/>
                <w:szCs w:val="18"/>
              </w:rPr>
            </w:pPr>
            <w:r>
              <w:rPr>
                <w:rFonts w:hint="eastAsia" w:ascii="宋体" w:hAnsi="宋体" w:eastAsia="宋体" w:cs="宋体"/>
                <w:sz w:val="18"/>
                <w:szCs w:val="18"/>
              </w:rPr>
              <w:t xml:space="preserve">          其他因公出国（境）费</w:t>
            </w:r>
          </w:p>
        </w:tc>
        <w:tc>
          <w:tcPr>
            <w:tcW w:w="0" w:type="auto"/>
            <w:vAlign w:val="center"/>
          </w:tcPr>
          <w:p>
            <w:pPr>
              <w:pStyle w:val="13"/>
              <w:rPr>
                <w:rFonts w:hint="eastAsia" w:ascii="宋体" w:hAnsi="宋体" w:eastAsia="宋体" w:cs="宋体"/>
                <w:sz w:val="18"/>
                <w:szCs w:val="18"/>
              </w:rPr>
            </w:pPr>
          </w:p>
        </w:tc>
        <w:tc>
          <w:tcPr>
            <w:tcW w:w="0" w:type="auto"/>
            <w:vAlign w:val="center"/>
          </w:tcPr>
          <w:p>
            <w:pPr>
              <w:pStyle w:val="13"/>
              <w:rPr>
                <w:rFonts w:hint="eastAsia" w:ascii="宋体" w:hAnsi="宋体" w:eastAsia="宋体" w:cs="宋体"/>
                <w:sz w:val="18"/>
                <w:szCs w:val="18"/>
              </w:rPr>
            </w:pPr>
          </w:p>
        </w:tc>
        <w:tc>
          <w:tcPr>
            <w:tcW w:w="0" w:type="auto"/>
            <w:vAlign w:val="center"/>
          </w:tcPr>
          <w:p>
            <w:pPr>
              <w:pStyle w:val="13"/>
              <w:rPr>
                <w:rFonts w:hint="eastAsia" w:ascii="宋体" w:hAnsi="宋体" w:eastAsia="宋体" w:cs="宋体"/>
                <w:sz w:val="18"/>
                <w:szCs w:val="18"/>
              </w:rPr>
            </w:pPr>
          </w:p>
        </w:tc>
        <w:tc>
          <w:tcPr>
            <w:tcW w:w="0" w:type="auto"/>
            <w:vAlign w:val="center"/>
          </w:tcPr>
          <w:p>
            <w:pPr>
              <w:pStyle w:val="13"/>
              <w:rPr>
                <w:rFonts w:hint="eastAsia" w:ascii="宋体" w:hAnsi="宋体" w:eastAsia="宋体" w:cs="宋体"/>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5"/>
              <w:rPr>
                <w:rFonts w:hint="eastAsia" w:ascii="宋体" w:hAnsi="宋体" w:eastAsia="宋体" w:cs="宋体"/>
                <w:sz w:val="18"/>
                <w:szCs w:val="18"/>
              </w:rPr>
            </w:pPr>
            <w:r>
              <w:rPr>
                <w:rFonts w:hint="eastAsia" w:ascii="宋体" w:hAnsi="宋体" w:eastAsia="宋体" w:cs="宋体"/>
                <w:sz w:val="18"/>
                <w:szCs w:val="18"/>
              </w:rPr>
              <w:t>6</w:t>
            </w:r>
          </w:p>
        </w:tc>
        <w:tc>
          <w:tcPr>
            <w:tcW w:w="0" w:type="auto"/>
            <w:vAlign w:val="center"/>
          </w:tcPr>
          <w:p>
            <w:pPr>
              <w:pStyle w:val="14"/>
              <w:rPr>
                <w:rFonts w:hint="eastAsia" w:ascii="宋体" w:hAnsi="宋体" w:eastAsia="宋体" w:cs="宋体"/>
                <w:sz w:val="18"/>
                <w:szCs w:val="18"/>
              </w:rPr>
            </w:pPr>
            <w:r>
              <w:rPr>
                <w:rFonts w:hint="eastAsia" w:ascii="宋体" w:hAnsi="宋体" w:eastAsia="宋体" w:cs="宋体"/>
                <w:sz w:val="18"/>
                <w:szCs w:val="18"/>
              </w:rPr>
              <w:t>二、公务用车购置及运维费</w:t>
            </w:r>
          </w:p>
        </w:tc>
        <w:tc>
          <w:tcPr>
            <w:tcW w:w="0" w:type="auto"/>
            <w:vAlign w:val="center"/>
          </w:tcPr>
          <w:p>
            <w:pPr>
              <w:pStyle w:val="13"/>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2.00</w:t>
            </w:r>
          </w:p>
        </w:tc>
        <w:tc>
          <w:tcPr>
            <w:tcW w:w="0" w:type="auto"/>
            <w:vAlign w:val="center"/>
          </w:tcPr>
          <w:p>
            <w:pPr>
              <w:pStyle w:val="13"/>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2.00</w:t>
            </w:r>
          </w:p>
        </w:tc>
        <w:tc>
          <w:tcPr>
            <w:tcW w:w="0" w:type="auto"/>
            <w:vAlign w:val="center"/>
          </w:tcPr>
          <w:p>
            <w:pPr>
              <w:pStyle w:val="13"/>
              <w:rPr>
                <w:rFonts w:hint="eastAsia" w:ascii="宋体" w:hAnsi="宋体" w:eastAsia="宋体" w:cs="宋体"/>
                <w:sz w:val="18"/>
                <w:szCs w:val="18"/>
              </w:rPr>
            </w:pPr>
          </w:p>
        </w:tc>
        <w:tc>
          <w:tcPr>
            <w:tcW w:w="0" w:type="auto"/>
            <w:vAlign w:val="center"/>
          </w:tcPr>
          <w:p>
            <w:pPr>
              <w:pStyle w:val="13"/>
              <w:rPr>
                <w:rFonts w:hint="eastAsia" w:ascii="宋体" w:hAnsi="宋体" w:eastAsia="宋体" w:cs="宋体"/>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5"/>
              <w:rPr>
                <w:rFonts w:hint="eastAsia" w:ascii="宋体" w:hAnsi="宋体" w:eastAsia="宋体" w:cs="宋体"/>
                <w:sz w:val="18"/>
                <w:szCs w:val="18"/>
              </w:rPr>
            </w:pPr>
            <w:r>
              <w:rPr>
                <w:rFonts w:hint="eastAsia" w:ascii="宋体" w:hAnsi="宋体" w:eastAsia="宋体" w:cs="宋体"/>
                <w:sz w:val="18"/>
                <w:szCs w:val="18"/>
              </w:rPr>
              <w:t>7</w:t>
            </w:r>
          </w:p>
        </w:tc>
        <w:tc>
          <w:tcPr>
            <w:tcW w:w="0" w:type="auto"/>
            <w:vAlign w:val="center"/>
          </w:tcPr>
          <w:p>
            <w:pPr>
              <w:pStyle w:val="14"/>
              <w:rPr>
                <w:rFonts w:hint="eastAsia" w:ascii="宋体" w:hAnsi="宋体" w:eastAsia="宋体" w:cs="宋体"/>
                <w:sz w:val="18"/>
                <w:szCs w:val="18"/>
              </w:rPr>
            </w:pPr>
            <w:r>
              <w:rPr>
                <w:rFonts w:hint="eastAsia" w:ascii="宋体" w:hAnsi="宋体" w:eastAsia="宋体" w:cs="宋体"/>
                <w:sz w:val="18"/>
                <w:szCs w:val="18"/>
              </w:rPr>
              <w:t xml:space="preserve">    其中：公务用车购置费</w:t>
            </w:r>
          </w:p>
        </w:tc>
        <w:tc>
          <w:tcPr>
            <w:tcW w:w="0" w:type="auto"/>
            <w:vAlign w:val="center"/>
          </w:tcPr>
          <w:p>
            <w:pPr>
              <w:pStyle w:val="13"/>
              <w:rPr>
                <w:rFonts w:hint="eastAsia" w:ascii="宋体" w:hAnsi="宋体" w:eastAsia="宋体" w:cs="宋体"/>
                <w:sz w:val="18"/>
                <w:szCs w:val="18"/>
              </w:rPr>
            </w:pPr>
          </w:p>
        </w:tc>
        <w:tc>
          <w:tcPr>
            <w:tcW w:w="0" w:type="auto"/>
            <w:vAlign w:val="center"/>
          </w:tcPr>
          <w:p>
            <w:pPr>
              <w:pStyle w:val="13"/>
              <w:rPr>
                <w:rFonts w:hint="eastAsia" w:ascii="宋体" w:hAnsi="宋体" w:eastAsia="宋体" w:cs="宋体"/>
                <w:sz w:val="18"/>
                <w:szCs w:val="18"/>
              </w:rPr>
            </w:pPr>
          </w:p>
        </w:tc>
        <w:tc>
          <w:tcPr>
            <w:tcW w:w="0" w:type="auto"/>
            <w:vAlign w:val="center"/>
          </w:tcPr>
          <w:p>
            <w:pPr>
              <w:pStyle w:val="13"/>
              <w:rPr>
                <w:rFonts w:hint="eastAsia" w:ascii="宋体" w:hAnsi="宋体" w:eastAsia="宋体" w:cs="宋体"/>
                <w:sz w:val="18"/>
                <w:szCs w:val="18"/>
              </w:rPr>
            </w:pPr>
          </w:p>
        </w:tc>
        <w:tc>
          <w:tcPr>
            <w:tcW w:w="0" w:type="auto"/>
            <w:vAlign w:val="center"/>
          </w:tcPr>
          <w:p>
            <w:pPr>
              <w:pStyle w:val="13"/>
              <w:rPr>
                <w:rFonts w:hint="eastAsia" w:ascii="宋体" w:hAnsi="宋体" w:eastAsia="宋体" w:cs="宋体"/>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5"/>
              <w:rPr>
                <w:rFonts w:hint="eastAsia" w:ascii="宋体" w:hAnsi="宋体" w:eastAsia="宋体" w:cs="宋体"/>
                <w:sz w:val="18"/>
                <w:szCs w:val="18"/>
              </w:rPr>
            </w:pPr>
            <w:r>
              <w:rPr>
                <w:rFonts w:hint="eastAsia" w:ascii="宋体" w:hAnsi="宋体" w:eastAsia="宋体" w:cs="宋体"/>
                <w:sz w:val="18"/>
                <w:szCs w:val="18"/>
              </w:rPr>
              <w:t>8</w:t>
            </w:r>
          </w:p>
        </w:tc>
        <w:tc>
          <w:tcPr>
            <w:tcW w:w="0" w:type="auto"/>
            <w:vAlign w:val="center"/>
          </w:tcPr>
          <w:p>
            <w:pPr>
              <w:pStyle w:val="14"/>
              <w:rPr>
                <w:rFonts w:hint="eastAsia" w:ascii="宋体" w:hAnsi="宋体" w:eastAsia="宋体" w:cs="宋体"/>
                <w:sz w:val="18"/>
                <w:szCs w:val="18"/>
              </w:rPr>
            </w:pPr>
            <w:r>
              <w:rPr>
                <w:rFonts w:hint="eastAsia" w:ascii="宋体" w:hAnsi="宋体" w:eastAsia="宋体" w:cs="宋体"/>
                <w:sz w:val="18"/>
                <w:szCs w:val="18"/>
              </w:rPr>
              <w:t xml:space="preserve">          公务用车运行维护费</w:t>
            </w:r>
          </w:p>
        </w:tc>
        <w:tc>
          <w:tcPr>
            <w:tcW w:w="0" w:type="auto"/>
            <w:vAlign w:val="center"/>
          </w:tcPr>
          <w:p>
            <w:pPr>
              <w:pStyle w:val="13"/>
              <w:rPr>
                <w:rFonts w:hint="eastAsia" w:ascii="宋体" w:hAnsi="宋体" w:eastAsia="宋体" w:cs="宋体"/>
                <w:sz w:val="18"/>
                <w:szCs w:val="18"/>
              </w:rPr>
            </w:pPr>
          </w:p>
        </w:tc>
        <w:tc>
          <w:tcPr>
            <w:tcW w:w="0" w:type="auto"/>
            <w:vAlign w:val="center"/>
          </w:tcPr>
          <w:p>
            <w:pPr>
              <w:pStyle w:val="13"/>
              <w:rPr>
                <w:rFonts w:hint="eastAsia" w:ascii="宋体" w:hAnsi="宋体" w:eastAsia="宋体" w:cs="宋体"/>
                <w:sz w:val="18"/>
                <w:szCs w:val="18"/>
              </w:rPr>
            </w:pPr>
          </w:p>
        </w:tc>
        <w:tc>
          <w:tcPr>
            <w:tcW w:w="0" w:type="auto"/>
            <w:vAlign w:val="center"/>
          </w:tcPr>
          <w:p>
            <w:pPr>
              <w:pStyle w:val="13"/>
              <w:rPr>
                <w:rFonts w:hint="eastAsia" w:ascii="宋体" w:hAnsi="宋体" w:eastAsia="宋体" w:cs="宋体"/>
                <w:sz w:val="18"/>
                <w:szCs w:val="18"/>
              </w:rPr>
            </w:pPr>
          </w:p>
        </w:tc>
        <w:tc>
          <w:tcPr>
            <w:tcW w:w="0" w:type="auto"/>
            <w:vAlign w:val="center"/>
          </w:tcPr>
          <w:p>
            <w:pPr>
              <w:pStyle w:val="13"/>
              <w:rPr>
                <w:rFonts w:hint="eastAsia" w:ascii="宋体" w:hAnsi="宋体" w:eastAsia="宋体" w:cs="宋体"/>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5"/>
              <w:rPr>
                <w:rFonts w:hint="eastAsia" w:ascii="宋体" w:hAnsi="宋体" w:eastAsia="宋体" w:cs="宋体"/>
                <w:sz w:val="18"/>
                <w:szCs w:val="18"/>
              </w:rPr>
            </w:pPr>
            <w:r>
              <w:rPr>
                <w:rFonts w:hint="eastAsia" w:ascii="宋体" w:hAnsi="宋体" w:eastAsia="宋体" w:cs="宋体"/>
                <w:sz w:val="18"/>
                <w:szCs w:val="18"/>
              </w:rPr>
              <w:t>9</w:t>
            </w:r>
          </w:p>
        </w:tc>
        <w:tc>
          <w:tcPr>
            <w:tcW w:w="0" w:type="auto"/>
            <w:vAlign w:val="center"/>
          </w:tcPr>
          <w:p>
            <w:pPr>
              <w:pStyle w:val="14"/>
              <w:rPr>
                <w:rFonts w:hint="eastAsia" w:ascii="宋体" w:hAnsi="宋体" w:eastAsia="宋体" w:cs="宋体"/>
                <w:sz w:val="18"/>
                <w:szCs w:val="18"/>
              </w:rPr>
            </w:pPr>
            <w:r>
              <w:rPr>
                <w:rFonts w:hint="eastAsia" w:ascii="宋体" w:hAnsi="宋体" w:eastAsia="宋体" w:cs="宋体"/>
                <w:sz w:val="18"/>
                <w:szCs w:val="18"/>
              </w:rPr>
              <w:t>三、公务接待费</w:t>
            </w:r>
          </w:p>
        </w:tc>
        <w:tc>
          <w:tcPr>
            <w:tcW w:w="0" w:type="auto"/>
            <w:vAlign w:val="center"/>
          </w:tcPr>
          <w:p>
            <w:pPr>
              <w:pStyle w:val="13"/>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0.08</w:t>
            </w:r>
          </w:p>
        </w:tc>
        <w:tc>
          <w:tcPr>
            <w:tcW w:w="0" w:type="auto"/>
            <w:vAlign w:val="center"/>
          </w:tcPr>
          <w:p>
            <w:pPr>
              <w:pStyle w:val="13"/>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0.08</w:t>
            </w:r>
          </w:p>
        </w:tc>
        <w:tc>
          <w:tcPr>
            <w:tcW w:w="0" w:type="auto"/>
            <w:vAlign w:val="center"/>
          </w:tcPr>
          <w:p>
            <w:pPr>
              <w:pStyle w:val="13"/>
              <w:rPr>
                <w:rFonts w:hint="eastAsia" w:ascii="宋体" w:hAnsi="宋体" w:eastAsia="宋体" w:cs="宋体"/>
                <w:sz w:val="18"/>
                <w:szCs w:val="18"/>
              </w:rPr>
            </w:pPr>
          </w:p>
        </w:tc>
        <w:tc>
          <w:tcPr>
            <w:tcW w:w="0" w:type="auto"/>
            <w:vAlign w:val="center"/>
          </w:tcPr>
          <w:p>
            <w:pPr>
              <w:pStyle w:val="13"/>
              <w:rPr>
                <w:rFonts w:hint="eastAsia" w:ascii="宋体" w:hAnsi="宋体" w:eastAsia="宋体" w:cs="宋体"/>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5"/>
              <w:rPr>
                <w:rFonts w:hint="eastAsia" w:ascii="宋体" w:hAnsi="宋体" w:eastAsia="宋体" w:cs="宋体"/>
                <w:sz w:val="18"/>
                <w:szCs w:val="18"/>
              </w:rPr>
            </w:pPr>
            <w:r>
              <w:rPr>
                <w:rFonts w:hint="eastAsia" w:ascii="宋体" w:hAnsi="宋体" w:eastAsia="宋体" w:cs="宋体"/>
                <w:sz w:val="18"/>
                <w:szCs w:val="18"/>
              </w:rPr>
              <w:t>10</w:t>
            </w:r>
          </w:p>
        </w:tc>
        <w:tc>
          <w:tcPr>
            <w:tcW w:w="0" w:type="auto"/>
            <w:vAlign w:val="center"/>
          </w:tcPr>
          <w:p>
            <w:pPr>
              <w:pStyle w:val="14"/>
              <w:rPr>
                <w:rFonts w:hint="eastAsia" w:ascii="宋体" w:hAnsi="宋体" w:eastAsia="宋体" w:cs="宋体"/>
                <w:sz w:val="18"/>
                <w:szCs w:val="18"/>
              </w:rPr>
            </w:pPr>
            <w:r>
              <w:rPr>
                <w:rFonts w:hint="eastAsia" w:ascii="宋体" w:hAnsi="宋体" w:eastAsia="宋体" w:cs="宋体"/>
                <w:sz w:val="18"/>
                <w:szCs w:val="18"/>
              </w:rPr>
              <w:t>四、会议费</w:t>
            </w:r>
          </w:p>
        </w:tc>
        <w:tc>
          <w:tcPr>
            <w:tcW w:w="0" w:type="auto"/>
            <w:vAlign w:val="center"/>
          </w:tcPr>
          <w:p>
            <w:pPr>
              <w:pStyle w:val="13"/>
              <w:rPr>
                <w:rFonts w:hint="eastAsia" w:ascii="宋体" w:hAnsi="宋体" w:eastAsia="宋体" w:cs="宋体"/>
                <w:sz w:val="18"/>
                <w:szCs w:val="18"/>
              </w:rPr>
            </w:pPr>
          </w:p>
        </w:tc>
        <w:tc>
          <w:tcPr>
            <w:tcW w:w="0" w:type="auto"/>
            <w:vAlign w:val="center"/>
          </w:tcPr>
          <w:p>
            <w:pPr>
              <w:pStyle w:val="13"/>
              <w:rPr>
                <w:rFonts w:hint="eastAsia" w:ascii="宋体" w:hAnsi="宋体" w:eastAsia="宋体" w:cs="宋体"/>
                <w:sz w:val="18"/>
                <w:szCs w:val="18"/>
              </w:rPr>
            </w:pPr>
          </w:p>
        </w:tc>
        <w:tc>
          <w:tcPr>
            <w:tcW w:w="0" w:type="auto"/>
            <w:vAlign w:val="center"/>
          </w:tcPr>
          <w:p>
            <w:pPr>
              <w:pStyle w:val="13"/>
              <w:rPr>
                <w:rFonts w:hint="eastAsia" w:ascii="宋体" w:hAnsi="宋体" w:eastAsia="宋体" w:cs="宋体"/>
                <w:sz w:val="18"/>
                <w:szCs w:val="18"/>
              </w:rPr>
            </w:pPr>
          </w:p>
        </w:tc>
        <w:tc>
          <w:tcPr>
            <w:tcW w:w="0" w:type="auto"/>
            <w:vAlign w:val="center"/>
          </w:tcPr>
          <w:p>
            <w:pPr>
              <w:pStyle w:val="13"/>
              <w:rPr>
                <w:rFonts w:hint="eastAsia" w:ascii="宋体" w:hAnsi="宋体" w:eastAsia="宋体" w:cs="宋体"/>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5"/>
              <w:rPr>
                <w:rFonts w:hint="eastAsia" w:ascii="宋体" w:hAnsi="宋体" w:eastAsia="宋体" w:cs="宋体"/>
                <w:sz w:val="18"/>
                <w:szCs w:val="18"/>
              </w:rPr>
            </w:pPr>
            <w:r>
              <w:rPr>
                <w:rFonts w:hint="eastAsia" w:ascii="宋体" w:hAnsi="宋体" w:eastAsia="宋体" w:cs="宋体"/>
                <w:sz w:val="18"/>
                <w:szCs w:val="18"/>
              </w:rPr>
              <w:t>11</w:t>
            </w:r>
          </w:p>
        </w:tc>
        <w:tc>
          <w:tcPr>
            <w:tcW w:w="0" w:type="auto"/>
            <w:vAlign w:val="center"/>
          </w:tcPr>
          <w:p>
            <w:pPr>
              <w:pStyle w:val="14"/>
              <w:rPr>
                <w:rFonts w:hint="eastAsia" w:ascii="宋体" w:hAnsi="宋体" w:eastAsia="宋体" w:cs="宋体"/>
                <w:sz w:val="18"/>
                <w:szCs w:val="18"/>
              </w:rPr>
            </w:pPr>
            <w:r>
              <w:rPr>
                <w:rFonts w:hint="eastAsia" w:ascii="宋体" w:hAnsi="宋体" w:eastAsia="宋体" w:cs="宋体"/>
                <w:sz w:val="18"/>
                <w:szCs w:val="18"/>
              </w:rPr>
              <w:t>五、培训费</w:t>
            </w:r>
          </w:p>
        </w:tc>
        <w:tc>
          <w:tcPr>
            <w:tcW w:w="0" w:type="auto"/>
            <w:vAlign w:val="center"/>
          </w:tcPr>
          <w:p>
            <w:pPr>
              <w:pStyle w:val="13"/>
              <w:rPr>
                <w:rFonts w:hint="eastAsia" w:ascii="宋体" w:hAnsi="宋体" w:eastAsia="宋体" w:cs="宋体"/>
                <w:sz w:val="18"/>
                <w:szCs w:val="18"/>
              </w:rPr>
            </w:pPr>
          </w:p>
        </w:tc>
        <w:tc>
          <w:tcPr>
            <w:tcW w:w="0" w:type="auto"/>
            <w:vAlign w:val="center"/>
          </w:tcPr>
          <w:p>
            <w:pPr>
              <w:pStyle w:val="13"/>
              <w:rPr>
                <w:rFonts w:hint="eastAsia" w:ascii="宋体" w:hAnsi="宋体" w:eastAsia="宋体" w:cs="宋体"/>
                <w:sz w:val="18"/>
                <w:szCs w:val="18"/>
              </w:rPr>
            </w:pPr>
          </w:p>
        </w:tc>
        <w:tc>
          <w:tcPr>
            <w:tcW w:w="0" w:type="auto"/>
            <w:vAlign w:val="center"/>
          </w:tcPr>
          <w:p>
            <w:pPr>
              <w:pStyle w:val="13"/>
              <w:rPr>
                <w:rFonts w:hint="eastAsia" w:ascii="宋体" w:hAnsi="宋体" w:eastAsia="宋体" w:cs="宋体"/>
                <w:sz w:val="18"/>
                <w:szCs w:val="18"/>
              </w:rPr>
            </w:pPr>
          </w:p>
        </w:tc>
        <w:tc>
          <w:tcPr>
            <w:tcW w:w="0" w:type="auto"/>
            <w:vAlign w:val="center"/>
          </w:tcPr>
          <w:p>
            <w:pPr>
              <w:pStyle w:val="13"/>
              <w:rPr>
                <w:rFonts w:hint="eastAsia" w:ascii="宋体" w:hAnsi="宋体" w:eastAsia="宋体" w:cs="宋体"/>
                <w:sz w:val="18"/>
                <w:szCs w:val="18"/>
              </w:rPr>
            </w:pPr>
          </w:p>
        </w:tc>
      </w:tr>
    </w:tbl>
    <w:p>
      <w:pPr>
        <w:sectPr>
          <w:pgSz w:w="16840" w:h="11900" w:orient="landscape"/>
          <w:pgMar w:top="1361" w:right="1020" w:bottom="1361" w:left="1020" w:header="720" w:footer="720" w:gutter="0"/>
          <w:pgBorders>
            <w:top w:val="none" w:sz="0" w:space="0"/>
            <w:left w:val="none" w:sz="0" w:space="0"/>
            <w:bottom w:val="none" w:sz="0" w:space="0"/>
            <w:right w:val="none" w:sz="0" w:space="0"/>
          </w:pgBorders>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中国共产党宁晋县委员会党校本级</w:t>
      </w:r>
      <w:r>
        <w:rPr>
          <w:rFonts w:hint="eastAsia" w:ascii="方正小标宋_GBK" w:hAnsi="方正小标宋_GBK" w:eastAsia="方正小标宋_GBK" w:cs="方正小标宋_GBK"/>
          <w:b w:val="0"/>
          <w:color w:val="000000"/>
          <w:sz w:val="44"/>
          <w:lang w:eastAsia="zh-CN"/>
        </w:rPr>
        <w:t>2021</w:t>
      </w:r>
      <w:r>
        <w:rPr>
          <w:rFonts w:ascii="方正小标宋_GBK" w:hAnsi="方正小标宋_GBK" w:eastAsia="方正小标宋_GBK" w:cs="方正小标宋_GBK"/>
          <w:b w:val="0"/>
          <w:color w:val="000000"/>
          <w:sz w:val="44"/>
        </w:rPr>
        <w:t>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val="en-US" w:eastAsia="zh-CN"/>
        </w:rPr>
        <w:t>中华人民共和国</w:t>
      </w:r>
      <w:bookmarkStart w:id="15" w:name="_GoBack"/>
      <w:bookmarkEnd w:id="15"/>
      <w:r>
        <w:rPr>
          <w:rFonts w:ascii="Times New Roman" w:hAnsi="Times New Roman" w:eastAsia="方正仿宋_GBK" w:cs="Times New Roman"/>
          <w:b w:val="0"/>
          <w:color w:val="000000"/>
          <w:sz w:val="28"/>
        </w:rPr>
        <w:t>预算法》、《地方预决算公开操作规程》和《关于进一步推进预算公开工作的实施意见》规定，现将中国共产党宁晋县委员会党校本级</w:t>
      </w:r>
      <w:r>
        <w:rPr>
          <w:rFonts w:hint="eastAsia" w:eastAsia="方正仿宋_GBK" w:cs="Times New Roman"/>
          <w:b w:val="0"/>
          <w:color w:val="000000"/>
          <w:sz w:val="28"/>
          <w:lang w:eastAsia="zh-CN"/>
        </w:rPr>
        <w:t>2021</w:t>
      </w:r>
      <w:r>
        <w:rPr>
          <w:rFonts w:ascii="Times New Roman" w:hAnsi="Times New Roman" w:eastAsia="方正仿宋_GBK" w:cs="Times New Roman"/>
          <w:b w:val="0"/>
          <w:color w:val="000000"/>
          <w:sz w:val="28"/>
        </w:rPr>
        <w:t>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1、学习、研究和宣传马克思列宁主义、毛泽东思想、邓小平理论、“三个代表”重要思想、科学发展观以及习近平新时代中国特色社会主义思想等重大战略思想。</w:t>
      </w:r>
    </w:p>
    <w:p>
      <w:pPr>
        <w:pStyle w:val="27"/>
      </w:pPr>
      <w:r>
        <w:t>2、轮训副科乡级干部和基层党员干部。</w:t>
      </w:r>
    </w:p>
    <w:p>
      <w:pPr>
        <w:pStyle w:val="27"/>
      </w:pPr>
      <w:r>
        <w:t>3、培训中青年党员领导干部和后备干部，培训意识形态部门的领导干部和理论骨干</w:t>
      </w:r>
    </w:p>
    <w:p>
      <w:pPr>
        <w:pStyle w:val="27"/>
      </w:pPr>
      <w:r>
        <w:t>4、协调组织人事部门，对学员在校期间进行考核考察</w:t>
      </w:r>
    </w:p>
    <w:p>
      <w:pPr>
        <w:pStyle w:val="27"/>
      </w:pPr>
      <w:r>
        <w:t>5、对乡（镇）党校进行业务指导。</w:t>
      </w:r>
    </w:p>
    <w:p>
      <w:pPr>
        <w:pStyle w:val="27"/>
      </w:pPr>
      <w:r>
        <w:t>6、完成县委、县政府交办的其他任务。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中国共产党宁晋县委员会党校本级</w:t>
            </w:r>
          </w:p>
        </w:tc>
        <w:tc>
          <w:tcPr>
            <w:tcW w:w="2464" w:type="dxa"/>
            <w:vAlign w:val="center"/>
          </w:tcPr>
          <w:p>
            <w:pPr>
              <w:pStyle w:val="15"/>
            </w:pPr>
            <w:r>
              <w:t>事业</w:t>
            </w:r>
          </w:p>
        </w:tc>
        <w:tc>
          <w:tcPr>
            <w:tcW w:w="2464" w:type="dxa"/>
            <w:vAlign w:val="center"/>
          </w:tcPr>
          <w:p>
            <w:pPr>
              <w:pStyle w:val="15"/>
            </w:pPr>
            <w:r>
              <w:t>正科级</w:t>
            </w:r>
          </w:p>
        </w:tc>
        <w:tc>
          <w:tcPr>
            <w:tcW w:w="2464"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31"/>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 w:hAnsi="仿宋" w:eastAsia="仿宋" w:cs="仿宋"/>
          <w:sz w:val="32"/>
          <w:szCs w:val="32"/>
          <w:lang w:val="en-US" w:eastAsia="zh-CN"/>
        </w:rPr>
      </w:pPr>
      <w:r>
        <w:rPr>
          <w:rFonts w:hint="eastAsia" w:ascii="Times New Roman" w:hAnsi="Times New Roman" w:eastAsia="方正仿宋_GBK" w:cs="Times New Roman"/>
          <w:kern w:val="2"/>
          <w:sz w:val="32"/>
          <w:szCs w:val="32"/>
          <w:lang w:val="en-US" w:eastAsia="zh-CN" w:bidi="ar-SA"/>
        </w:rPr>
        <w:t>（一）预算收入主要内容</w:t>
      </w:r>
      <w:r>
        <w:rPr>
          <w:rFonts w:hint="eastAsia" w:ascii="仿宋" w:hAnsi="仿宋" w:eastAsia="仿宋" w:cs="仿宋"/>
          <w:sz w:val="32"/>
          <w:szCs w:val="32"/>
          <w:lang w:val="en-US" w:eastAsia="zh-CN"/>
        </w:rPr>
        <w:t xml:space="preserve">    </w:t>
      </w:r>
    </w:p>
    <w:p>
      <w:pPr>
        <w:pStyle w:val="31"/>
        <w:numPr>
          <w:ilvl w:val="0"/>
          <w:numId w:val="0"/>
        </w:numPr>
        <w:ind w:firstLine="64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收入预算168.53万元，其中：一般公共预算收入168.53万元，政府性基金预算收入0万元，国有资本经营预算收入0万元，事业单位经营收入0万元，其它收入0万元。2021年收入预算总额为168.53万元。</w:t>
      </w:r>
    </w:p>
    <w:p>
      <w:pPr>
        <w:pStyle w:val="31"/>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Times New Roman" w:hAnsi="Times New Roman" w:eastAsia="方正仿宋_GBK" w:cs="Times New Roman"/>
          <w:kern w:val="2"/>
          <w:sz w:val="32"/>
          <w:szCs w:val="32"/>
          <w:lang w:val="en-US" w:eastAsia="zh-CN" w:bidi="ar-SA"/>
        </w:rPr>
      </w:pPr>
      <w:r>
        <w:rPr>
          <w:rFonts w:hint="eastAsia" w:ascii="Times New Roman" w:hAnsi="Times New Roman" w:eastAsia="方正仿宋_GBK" w:cs="Times New Roman"/>
          <w:kern w:val="2"/>
          <w:sz w:val="32"/>
          <w:szCs w:val="32"/>
          <w:lang w:val="en-US" w:eastAsia="zh-CN" w:bidi="ar-SA"/>
        </w:rPr>
        <w:t>（二）预算支出主要内容</w:t>
      </w:r>
    </w:p>
    <w:p>
      <w:pPr>
        <w:numPr>
          <w:ilvl w:val="0"/>
          <w:numId w:val="0"/>
        </w:numPr>
        <w:ind w:firstLine="64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2021年总支出预算为168.53万元，其中基本支出预算安排127.93万元，包括人员经费支出114.71万元和日常公用经费支出13.22万元；项目支出预算安排40.60万元。</w:t>
      </w:r>
    </w:p>
    <w:p>
      <w:pPr>
        <w:numPr>
          <w:ilvl w:val="0"/>
          <w:numId w:val="0"/>
        </w:numPr>
        <w:ind w:firstLine="640"/>
        <w:rPr>
          <w:rFonts w:hint="eastAsia" w:ascii="仿宋" w:hAnsi="仿宋" w:eastAsia="仿宋" w:cs="仿宋"/>
          <w:sz w:val="32"/>
          <w:szCs w:val="32"/>
          <w:lang w:val="en-US" w:eastAsia="zh-CN"/>
        </w:rPr>
      </w:pPr>
      <w:r>
        <w:rPr>
          <w:rFonts w:hint="eastAsia" w:ascii="Times New Roman" w:hAnsi="Times New Roman" w:eastAsia="方正仿宋_GBK" w:cs="Times New Roman"/>
          <w:sz w:val="32"/>
          <w:szCs w:val="32"/>
          <w:lang w:val="en-US" w:eastAsia="zh-CN"/>
        </w:rPr>
        <w:t>（三）</w:t>
      </w:r>
      <w:r>
        <w:rPr>
          <w:rFonts w:ascii="Times New Roman" w:hAnsi="Times New Roman" w:eastAsia="方正仿宋_GBK" w:cs="Times New Roman"/>
          <w:sz w:val="32"/>
          <w:szCs w:val="32"/>
        </w:rPr>
        <w:t>比上年增减情况</w:t>
      </w:r>
    </w:p>
    <w:p>
      <w:pPr>
        <w:numPr>
          <w:ilvl w:val="0"/>
          <w:numId w:val="0"/>
        </w:numPr>
        <w:ind w:firstLine="640"/>
        <w:rPr>
          <w:rFonts w:hint="eastAsia" w:ascii="仿宋" w:hAnsi="仿宋" w:eastAsia="仿宋" w:cs="仿宋"/>
          <w:sz w:val="32"/>
          <w:szCs w:val="32"/>
          <w:lang w:val="en-US" w:eastAsia="zh-CN"/>
        </w:rPr>
      </w:pPr>
      <w:r>
        <w:rPr>
          <w:rFonts w:hint="eastAsia" w:ascii="仿宋_GB2312" w:hAnsi="仿宋_GB2312" w:eastAsia="仿宋_GB2312" w:cs="仿宋_GB2312"/>
          <w:sz w:val="32"/>
          <w:szCs w:val="32"/>
          <w:lang w:val="en-US" w:eastAsia="zh-CN"/>
        </w:rPr>
        <w:t>2021年单位预算较2020年预算增加22.27万元，其中：</w:t>
      </w:r>
      <w:r>
        <w:rPr>
          <w:rFonts w:hint="eastAsia" w:ascii="仿宋" w:hAnsi="仿宋" w:eastAsia="仿宋" w:cs="仿宋"/>
          <w:sz w:val="32"/>
          <w:szCs w:val="32"/>
          <w:lang w:val="en-US" w:eastAsia="zh-CN"/>
        </w:rPr>
        <w:t>基本支出比上年预算减少了8.96万元，减少的主要原因是人员的调整。项目支出比上年预算增加了31.23万元，增加的主要原因是项目数量和项目资金增加。</w:t>
      </w:r>
    </w:p>
    <w:p>
      <w:pPr>
        <w:numPr>
          <w:ilvl w:val="0"/>
          <w:numId w:val="0"/>
        </w:numPr>
        <w:rPr>
          <w:rFonts w:hint="eastAsia" w:ascii="黑体" w:hAnsi="黑体" w:eastAsia="黑体" w:cs="Times New Roman"/>
          <w:kern w:val="2"/>
          <w:sz w:val="32"/>
          <w:szCs w:val="32"/>
          <w:lang w:val="en-US" w:eastAsia="zh-CN" w:bidi="ar-SA"/>
        </w:rPr>
      </w:pPr>
      <w:r>
        <w:rPr>
          <w:rFonts w:hint="eastAsia" w:ascii="仿宋" w:hAnsi="仿宋" w:eastAsia="仿宋" w:cs="仿宋"/>
          <w:sz w:val="32"/>
          <w:szCs w:val="32"/>
          <w:lang w:val="en-US" w:eastAsia="zh-CN"/>
        </w:rPr>
        <w:t xml:space="preserve">    </w:t>
      </w:r>
      <w:r>
        <w:rPr>
          <w:rFonts w:hint="eastAsia" w:ascii="黑体" w:hAnsi="黑体" w:eastAsia="黑体" w:cs="Times New Roman"/>
          <w:kern w:val="2"/>
          <w:sz w:val="32"/>
          <w:szCs w:val="32"/>
          <w:lang w:val="en-US" w:eastAsia="zh-CN" w:bidi="ar-SA"/>
        </w:rPr>
        <w:t>三、机关运行经费安排情况</w:t>
      </w:r>
    </w:p>
    <w:p>
      <w:pPr>
        <w:numPr>
          <w:ilvl w:val="0"/>
          <w:numId w:val="0"/>
        </w:numPr>
        <w:ind w:firstLine="640"/>
        <w:rPr>
          <w:rFonts w:hint="eastAsia" w:ascii="仿宋" w:hAnsi="仿宋" w:eastAsia="仿宋" w:cs="仿宋"/>
          <w:sz w:val="32"/>
          <w:szCs w:val="32"/>
        </w:rPr>
      </w:pPr>
      <w:r>
        <w:rPr>
          <w:rFonts w:hint="eastAsia" w:ascii="仿宋" w:hAnsi="仿宋" w:eastAsia="仿宋" w:cs="仿宋"/>
          <w:sz w:val="32"/>
          <w:szCs w:val="32"/>
          <w:lang w:val="en-US" w:eastAsia="zh-CN"/>
        </w:rPr>
        <w:t xml:space="preserve"> 机关运行经费预算支出13.22万元，</w:t>
      </w:r>
      <w:r>
        <w:rPr>
          <w:rFonts w:hint="eastAsia" w:ascii="仿宋" w:hAnsi="仿宋" w:eastAsia="仿宋" w:cs="仿宋"/>
          <w:sz w:val="32"/>
          <w:szCs w:val="32"/>
        </w:rPr>
        <w:t>主要用于保障单位运行，用于购买货物和服务。</w:t>
      </w:r>
    </w:p>
    <w:p>
      <w:pPr>
        <w:keepNext w:val="0"/>
        <w:keepLines w:val="0"/>
        <w:pageBreakBefore w:val="0"/>
        <w:widowControl w:val="0"/>
        <w:kinsoku/>
        <w:wordWrap/>
        <w:overflowPunct/>
        <w:topLinePunct w:val="0"/>
        <w:autoSpaceDE w:val="0"/>
        <w:autoSpaceDN w:val="0"/>
        <w:bidi w:val="0"/>
        <w:adjustRightInd w:val="0"/>
        <w:snapToGrid/>
        <w:spacing w:line="240" w:lineRule="auto"/>
        <w:ind w:left="0" w:leftChars="0" w:right="0" w:rightChars="0" w:firstLine="640" w:firstLineChars="200"/>
        <w:jc w:val="left"/>
        <w:textAlignment w:val="auto"/>
        <w:outlineLvl w:val="9"/>
        <w:rPr>
          <w:rFonts w:hint="eastAsia" w:ascii="黑体" w:hAnsi="黑体" w:eastAsia="黑体" w:cs="Times New Roman"/>
          <w:sz w:val="32"/>
          <w:szCs w:val="32"/>
          <w:lang w:val="en-US" w:eastAsia="zh-CN"/>
        </w:rPr>
      </w:pPr>
      <w:r>
        <w:rPr>
          <w:rFonts w:hint="eastAsia" w:ascii="黑体" w:hAnsi="黑体" w:eastAsia="黑体" w:cs="Times New Roman"/>
          <w:sz w:val="32"/>
          <w:szCs w:val="32"/>
          <w:lang w:val="en-US" w:eastAsia="zh-CN"/>
        </w:rPr>
        <w:t>四、财政拨款安排的“三公”及会议培训经费支出预算</w:t>
      </w:r>
    </w:p>
    <w:p>
      <w:pPr>
        <w:numPr>
          <w:ilvl w:val="0"/>
          <w:numId w:val="0"/>
        </w:numPr>
        <w:ind w:firstLine="640"/>
        <w:rPr>
          <w:rFonts w:hint="eastAsia" w:ascii="Times New Roman" w:hAnsi="Times New Roman" w:eastAsia="方正仿宋_GBK" w:cs="Times New Roman"/>
          <w:sz w:val="32"/>
          <w:szCs w:val="32"/>
          <w:lang w:val="en-US" w:eastAsia="zh-CN"/>
        </w:rPr>
      </w:pPr>
      <w:r>
        <w:rPr>
          <w:rFonts w:hint="eastAsia" w:ascii="Times New Roman" w:hAnsi="Times New Roman" w:eastAsia="方正仿宋_GBK" w:cs="Times New Roman"/>
          <w:sz w:val="32"/>
          <w:szCs w:val="32"/>
          <w:lang w:val="en-US" w:eastAsia="zh-CN"/>
        </w:rPr>
        <w:t>（一）因公出国（境）经费预算</w:t>
      </w:r>
    </w:p>
    <w:p>
      <w:pPr>
        <w:numPr>
          <w:ilvl w:val="0"/>
          <w:numId w:val="0"/>
        </w:num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因公出国（境）经费预算项目支出安排0万元，与上年相比无变化。</w:t>
      </w:r>
    </w:p>
    <w:p>
      <w:pPr>
        <w:numPr>
          <w:ilvl w:val="0"/>
          <w:numId w:val="0"/>
        </w:numPr>
        <w:rPr>
          <w:rFonts w:hint="eastAsia" w:ascii="Times New Roman" w:hAnsi="Times New Roman" w:eastAsia="方正仿宋_GBK" w:cs="Times New Roman"/>
          <w:sz w:val="32"/>
          <w:szCs w:val="32"/>
          <w:lang w:val="en-US" w:eastAsia="zh-CN"/>
        </w:rPr>
      </w:pPr>
      <w:r>
        <w:rPr>
          <w:rFonts w:hint="eastAsia" w:ascii="仿宋" w:hAnsi="仿宋" w:eastAsia="仿宋" w:cs="仿宋"/>
          <w:sz w:val="32"/>
          <w:szCs w:val="32"/>
          <w:lang w:val="en-US" w:eastAsia="zh-CN"/>
        </w:rPr>
        <w:t xml:space="preserve">   </w:t>
      </w:r>
      <w:r>
        <w:rPr>
          <w:rFonts w:hint="eastAsia" w:ascii="Times New Roman" w:hAnsi="Times New Roman" w:eastAsia="方正仿宋_GBK" w:cs="Times New Roman"/>
          <w:sz w:val="32"/>
          <w:szCs w:val="32"/>
          <w:lang w:val="en-US" w:eastAsia="zh-CN"/>
        </w:rPr>
        <w:t xml:space="preserve"> （二）公务接待费用预算</w:t>
      </w:r>
    </w:p>
    <w:p>
      <w:pPr>
        <w:numPr>
          <w:ilvl w:val="0"/>
          <w:numId w:val="0"/>
        </w:numPr>
        <w:ind w:firstLine="64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宁晋县委党校公务接待费用0.08万元，与上年一样。</w:t>
      </w:r>
    </w:p>
    <w:p>
      <w:pPr>
        <w:numPr>
          <w:ilvl w:val="0"/>
          <w:numId w:val="0"/>
        </w:numPr>
        <w:rPr>
          <w:rFonts w:hint="eastAsia" w:ascii="Times New Roman" w:hAnsi="Times New Roman" w:eastAsia="方正仿宋_GBK" w:cs="Times New Roman"/>
          <w:sz w:val="32"/>
          <w:szCs w:val="32"/>
          <w:lang w:val="en-US" w:eastAsia="zh-CN"/>
        </w:rPr>
      </w:pPr>
      <w:r>
        <w:rPr>
          <w:rFonts w:hint="eastAsia" w:ascii="仿宋" w:hAnsi="仿宋" w:eastAsia="仿宋" w:cs="仿宋"/>
          <w:sz w:val="32"/>
          <w:szCs w:val="32"/>
          <w:lang w:val="en-US" w:eastAsia="zh-CN"/>
        </w:rPr>
        <w:t xml:space="preserve">    </w:t>
      </w:r>
      <w:r>
        <w:rPr>
          <w:rFonts w:hint="eastAsia" w:ascii="Times New Roman" w:hAnsi="Times New Roman" w:eastAsia="方正仿宋_GBK" w:cs="Times New Roman"/>
          <w:sz w:val="32"/>
          <w:szCs w:val="32"/>
          <w:lang w:val="en-US" w:eastAsia="zh-CN"/>
        </w:rPr>
        <w:t>（三）公务用车购置及运行维护费预算</w:t>
      </w:r>
    </w:p>
    <w:p>
      <w:pPr>
        <w:numPr>
          <w:ilvl w:val="0"/>
          <w:numId w:val="0"/>
        </w:numPr>
        <w:ind w:firstLine="64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宁晋县委党校有车辆编制1辆，目前有公务用车一辆。公务车运行维护费预算2万元，比上年度增加2万元，增加的原因是报废手续还未走完。</w:t>
      </w:r>
    </w:p>
    <w:p>
      <w:pPr>
        <w:numPr>
          <w:ilvl w:val="0"/>
          <w:numId w:val="0"/>
        </w:numPr>
        <w:ind w:firstLine="640"/>
        <w:rPr>
          <w:rFonts w:hint="eastAsia" w:ascii="Times New Roman" w:hAnsi="Times New Roman" w:eastAsia="方正仿宋_GBK" w:cs="Times New Roman"/>
          <w:sz w:val="32"/>
          <w:szCs w:val="32"/>
          <w:lang w:val="en-US" w:eastAsia="zh-CN"/>
        </w:rPr>
      </w:pPr>
      <w:r>
        <w:rPr>
          <w:rFonts w:hint="eastAsia" w:ascii="Times New Roman" w:hAnsi="Times New Roman" w:eastAsia="方正仿宋_GBK" w:cs="Times New Roman"/>
          <w:sz w:val="32"/>
          <w:szCs w:val="32"/>
          <w:lang w:val="en-US" w:eastAsia="zh-CN"/>
        </w:rPr>
        <w:t>（四）会议及培训费</w:t>
      </w:r>
    </w:p>
    <w:p>
      <w:pPr>
        <w:numPr>
          <w:ilvl w:val="0"/>
          <w:numId w:val="0"/>
        </w:numPr>
        <w:ind w:firstLine="64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会议费0万元，比上年度减少0.3万元。</w:t>
      </w:r>
    </w:p>
    <w:p>
      <w:pPr>
        <w:numPr>
          <w:ilvl w:val="0"/>
          <w:numId w:val="0"/>
        </w:numPr>
        <w:ind w:firstLine="64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培训费5万元，比上年度增加2万元。</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五、绩效预算信息</w:t>
      </w:r>
    </w:p>
    <w:p>
      <w:pPr>
        <w:ind w:firstLine="640" w:firstLineChars="200"/>
        <w:jc w:val="left"/>
        <w:rPr>
          <w:rFonts w:hint="eastAsia" w:ascii="Times New Roman" w:hAnsi="Times New Roman" w:eastAsia="方正仿宋_GBK" w:cs="Times New Roman"/>
          <w:b w:val="0"/>
          <w:bCs/>
          <w:sz w:val="32"/>
          <w:szCs w:val="32"/>
          <w:lang w:eastAsia="zh-CN"/>
        </w:rPr>
      </w:pPr>
      <w:r>
        <w:rPr>
          <w:rFonts w:hint="eastAsia" w:ascii="Times New Roman" w:hAnsi="Times New Roman" w:eastAsia="方正仿宋_GBK" w:cs="Times New Roman"/>
          <w:b w:val="0"/>
          <w:bCs/>
          <w:sz w:val="32"/>
          <w:szCs w:val="32"/>
          <w:lang w:eastAsia="zh-CN"/>
        </w:rPr>
        <w:t>（一）绩效目标</w:t>
      </w:r>
    </w:p>
    <w:p>
      <w:pPr>
        <w:ind w:firstLine="640" w:firstLineChars="200"/>
        <w:jc w:val="left"/>
        <w:rPr>
          <w:rFonts w:ascii="Times New Roman" w:hAnsi="Times New Roman" w:eastAsia="方正仿宋_GBK" w:cs="Times New Roman"/>
          <w:b w:val="0"/>
          <w:bCs/>
          <w:sz w:val="32"/>
          <w:szCs w:val="32"/>
        </w:rPr>
      </w:pPr>
      <w:r>
        <w:rPr>
          <w:rFonts w:ascii="Times New Roman" w:hAnsi="Times New Roman" w:eastAsia="方正仿宋_GBK" w:cs="Times New Roman"/>
          <w:b w:val="0"/>
          <w:bCs/>
          <w:sz w:val="32"/>
          <w:szCs w:val="32"/>
        </w:rPr>
        <w:t>总体绩效目标：</w:t>
      </w:r>
    </w:p>
    <w:p>
      <w:pPr>
        <w:pStyle w:val="32"/>
        <w:keepNext w:val="0"/>
        <w:keepLines w:val="0"/>
        <w:pageBreakBefore w:val="0"/>
        <w:widowControl/>
        <w:kinsoku/>
        <w:wordWrap/>
        <w:overflowPunct/>
        <w:topLinePunct w:val="0"/>
        <w:autoSpaceDE/>
        <w:autoSpaceDN/>
        <w:bidi w:val="0"/>
        <w:adjustRightInd/>
        <w:snapToGrid/>
        <w:spacing w:line="240" w:lineRule="auto"/>
        <w:ind w:left="0" w:leftChars="0" w:right="0" w:rightChars="0" w:firstLine="640" w:firstLineChars="200"/>
        <w:jc w:val="left"/>
        <w:textAlignment w:val="auto"/>
        <w:outlineLvl w:val="9"/>
        <w:rPr>
          <w:rFonts w:hint="eastAsia" w:ascii="仿宋" w:hAnsi="仿宋" w:eastAsia="仿宋" w:cs="仿宋"/>
          <w:b w:val="0"/>
          <w:bCs w:val="0"/>
          <w:kern w:val="2"/>
          <w:sz w:val="32"/>
          <w:szCs w:val="32"/>
          <w:highlight w:val="none"/>
          <w:lang w:val="en-US" w:eastAsia="zh-CN" w:bidi="ar-SA"/>
        </w:rPr>
      </w:pPr>
      <w:r>
        <w:rPr>
          <w:rFonts w:hint="eastAsia" w:ascii="仿宋_GB2312" w:hAnsi="仿宋_GB2312" w:eastAsia="仿宋_GB2312" w:cs="仿宋_GB2312"/>
          <w:sz w:val="32"/>
          <w:szCs w:val="32"/>
          <w:lang w:val="en-US" w:eastAsia="zh-CN"/>
        </w:rPr>
        <w:t>2021年是全面建成小康社会年，是“两个一百年”奋斗目标历史交汇点，同时也是《2019—2023年全国党员教育培训工作规划》落实的关键一年，县委党校的工作思路是以学习宣传贯彻党的十九届四中全会和省委九届九次全会精神为重点，以贯彻落实《中国共产党党校（行政学院）工作条例》为主线，坚持党校姓党、实事求是、质量立校、改革创新、从严治校的原则，抓好党校主业主课，同时打造系列亮点特色工作。</w:t>
      </w:r>
    </w:p>
    <w:p>
      <w:pPr>
        <w:ind w:firstLine="640" w:firstLineChars="200"/>
        <w:jc w:val="left"/>
        <w:rPr>
          <w:rFonts w:hint="eastAsia" w:ascii="Times New Roman" w:hAnsi="Times New Roman" w:eastAsia="方正仿宋_GBK" w:cs="Times New Roman"/>
          <w:b w:val="0"/>
          <w:bCs/>
          <w:sz w:val="32"/>
          <w:szCs w:val="32"/>
          <w:lang w:val="en-US" w:eastAsia="zh-CN"/>
        </w:rPr>
      </w:pPr>
      <w:r>
        <w:rPr>
          <w:rFonts w:hint="eastAsia" w:ascii="Times New Roman" w:hAnsi="Times New Roman" w:eastAsia="方正仿宋_GBK" w:cs="Times New Roman"/>
          <w:b w:val="0"/>
          <w:bCs/>
          <w:sz w:val="32"/>
          <w:szCs w:val="32"/>
          <w:lang w:val="en-US" w:eastAsia="zh-CN"/>
        </w:rPr>
        <w:t>分项绩效目标：</w:t>
      </w:r>
    </w:p>
    <w:p>
      <w:pPr>
        <w:pStyle w:val="32"/>
        <w:keepNext w:val="0"/>
        <w:keepLines w:val="0"/>
        <w:pageBreakBefore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color w:val="auto"/>
          <w:kern w:val="0"/>
          <w:position w:val="0"/>
          <w:sz w:val="32"/>
          <w:szCs w:val="32"/>
          <w:u w:val="none"/>
          <w:shd w:val="clear" w:color="auto" w:fill="auto"/>
          <w:lang w:val="en-US" w:eastAsia="zh-CN" w:bidi="ar-SA"/>
        </w:rPr>
      </w:pPr>
      <w:r>
        <w:rPr>
          <w:rFonts w:hint="eastAsia" w:ascii="仿宋_GB2312" w:hAnsi="仿宋_GB2312" w:eastAsia="仿宋_GB2312" w:cs="仿宋_GB2312"/>
          <w:color w:val="auto"/>
          <w:kern w:val="0"/>
          <w:position w:val="0"/>
          <w:sz w:val="32"/>
          <w:szCs w:val="32"/>
          <w:u w:val="none"/>
          <w:shd w:val="clear" w:color="auto" w:fill="auto"/>
          <w:lang w:val="en-US" w:eastAsia="zh-CN" w:bidi="ar-SA"/>
        </w:rPr>
        <w:t>2021年收支预算内，确保完成以下整体目标：</w:t>
      </w:r>
    </w:p>
    <w:p>
      <w:pPr>
        <w:pStyle w:val="32"/>
        <w:keepNext w:val="0"/>
        <w:keepLines w:val="0"/>
        <w:pageBreakBefore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color w:val="auto"/>
          <w:kern w:val="0"/>
          <w:position w:val="0"/>
          <w:sz w:val="32"/>
          <w:szCs w:val="32"/>
          <w:u w:val="none"/>
          <w:shd w:val="clear" w:color="auto" w:fill="auto"/>
          <w:lang w:val="en-US" w:eastAsia="zh-CN" w:bidi="ar-SA"/>
        </w:rPr>
      </w:pPr>
      <w:r>
        <w:rPr>
          <w:rFonts w:hint="eastAsia" w:ascii="仿宋_GB2312" w:hAnsi="仿宋_GB2312" w:eastAsia="仿宋_GB2312" w:cs="仿宋_GB2312"/>
          <w:color w:val="auto"/>
          <w:kern w:val="0"/>
          <w:position w:val="0"/>
          <w:sz w:val="32"/>
          <w:szCs w:val="32"/>
          <w:u w:val="none"/>
          <w:shd w:val="clear" w:color="auto" w:fill="auto"/>
          <w:lang w:val="en-US" w:eastAsia="zh-CN" w:bidi="ar-SA"/>
        </w:rPr>
        <w:t>目标1：保障单位在职职工11人工资和2个遗属补助及时准确发放，使职工基本权益得到维护。</w:t>
      </w:r>
    </w:p>
    <w:p>
      <w:pPr>
        <w:pStyle w:val="32"/>
        <w:keepNext w:val="0"/>
        <w:keepLines w:val="0"/>
        <w:pageBreakBefore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color w:val="auto"/>
          <w:kern w:val="0"/>
          <w:position w:val="0"/>
          <w:sz w:val="32"/>
          <w:szCs w:val="32"/>
          <w:u w:val="none"/>
          <w:shd w:val="clear" w:color="auto" w:fill="auto"/>
          <w:lang w:val="en-US" w:eastAsia="zh-CN" w:bidi="ar-SA"/>
        </w:rPr>
      </w:pPr>
      <w:r>
        <w:rPr>
          <w:rFonts w:hint="eastAsia" w:ascii="仿宋_GB2312" w:hAnsi="仿宋_GB2312" w:eastAsia="仿宋_GB2312" w:cs="仿宋_GB2312"/>
          <w:color w:val="auto"/>
          <w:kern w:val="0"/>
          <w:position w:val="0"/>
          <w:sz w:val="32"/>
          <w:szCs w:val="32"/>
          <w:u w:val="none"/>
          <w:shd w:val="clear" w:color="auto" w:fill="auto"/>
          <w:lang w:val="en-US" w:eastAsia="zh-CN" w:bidi="ar-SA"/>
        </w:rPr>
        <w:t>目标2：保障单位各部门基本运行，保障宁晋县委党校正常顺利开展工作。</w:t>
      </w:r>
    </w:p>
    <w:p>
      <w:pPr>
        <w:pStyle w:val="32"/>
        <w:keepNext w:val="0"/>
        <w:keepLines w:val="0"/>
        <w:pageBreakBefore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color w:val="auto"/>
          <w:kern w:val="0"/>
          <w:position w:val="0"/>
          <w:sz w:val="32"/>
          <w:szCs w:val="32"/>
          <w:u w:val="none"/>
          <w:shd w:val="clear" w:color="auto" w:fill="auto"/>
          <w:lang w:val="en-US" w:eastAsia="zh-CN" w:bidi="ar-SA"/>
        </w:rPr>
      </w:pPr>
      <w:r>
        <w:rPr>
          <w:rFonts w:hint="eastAsia" w:ascii="仿宋_GB2312" w:hAnsi="仿宋_GB2312" w:eastAsia="仿宋_GB2312" w:cs="仿宋_GB2312"/>
          <w:color w:val="auto"/>
          <w:kern w:val="0"/>
          <w:position w:val="0"/>
          <w:sz w:val="32"/>
          <w:szCs w:val="32"/>
          <w:u w:val="none"/>
          <w:shd w:val="clear" w:color="auto" w:fill="auto"/>
          <w:lang w:val="en-US" w:eastAsia="zh-CN" w:bidi="ar-SA"/>
        </w:rPr>
        <w:t>目标3：完成年初单位既定目标，开展干部培训活动；加强党史党建阵地文化建设；进行校园基本建设，改善办公和办学条件；引进物业保洁服务，保障党校培训正常开展；校园绿化美化，改善党校院落面貌；保障党校冬季取暖夏季空调用电，维护正常办公和办学条件。</w:t>
      </w:r>
    </w:p>
    <w:p>
      <w:pPr>
        <w:ind w:firstLine="640" w:firstLineChars="200"/>
        <w:jc w:val="left"/>
        <w:rPr>
          <w:rFonts w:hint="eastAsia" w:ascii="Times New Roman" w:hAnsi="Times New Roman" w:eastAsia="方正仿宋_GBK" w:cs="Times New Roman"/>
          <w:b w:val="0"/>
          <w:bCs/>
          <w:sz w:val="32"/>
          <w:szCs w:val="32"/>
          <w:lang w:val="en-US" w:eastAsia="zh-CN"/>
        </w:rPr>
      </w:pPr>
      <w:r>
        <w:rPr>
          <w:rFonts w:hint="eastAsia" w:ascii="Times New Roman" w:hAnsi="Times New Roman" w:eastAsia="方正仿宋_GBK" w:cs="Times New Roman"/>
          <w:b w:val="0"/>
          <w:bCs/>
          <w:sz w:val="32"/>
          <w:szCs w:val="32"/>
          <w:lang w:val="en-US" w:eastAsia="zh-CN"/>
        </w:rPr>
        <w:t>（二）工作保障措施</w:t>
      </w:r>
    </w:p>
    <w:p>
      <w:pPr>
        <w:pStyle w:val="32"/>
        <w:rPr>
          <w:rFonts w:hint="eastAsia" w:ascii="仿宋_GB2312" w:hAnsi="仿宋_GB2312" w:eastAsia="仿宋_GB2312" w:cs="仿宋_GB2312"/>
          <w:color w:val="auto"/>
          <w:kern w:val="0"/>
          <w:position w:val="0"/>
          <w:sz w:val="32"/>
          <w:szCs w:val="32"/>
          <w:u w:val="none"/>
          <w:shd w:val="clear" w:color="auto" w:fill="auto"/>
          <w:lang w:val="en-US" w:eastAsia="zh-CN" w:bidi="ar-SA"/>
        </w:rPr>
      </w:pPr>
      <w:r>
        <w:rPr>
          <w:rFonts w:hint="eastAsia" w:ascii="仿宋_GB2312" w:hAnsi="仿宋_GB2312" w:eastAsia="仿宋_GB2312" w:cs="仿宋_GB2312"/>
          <w:color w:val="auto"/>
          <w:kern w:val="0"/>
          <w:position w:val="0"/>
          <w:sz w:val="32"/>
          <w:szCs w:val="32"/>
          <w:u w:val="none"/>
          <w:shd w:val="clear" w:color="auto" w:fill="auto"/>
          <w:lang w:val="en-US" w:eastAsia="zh-CN" w:bidi="ar-SA"/>
        </w:rPr>
        <w:t xml:space="preserve">    1、抓好各类培训工作，做好干训工作，服务全县发展大局。</w:t>
      </w:r>
    </w:p>
    <w:p>
      <w:pPr>
        <w:pStyle w:val="32"/>
        <w:rPr>
          <w:rFonts w:hint="eastAsia" w:ascii="仿宋_GB2312" w:hAnsi="仿宋_GB2312" w:eastAsia="仿宋_GB2312" w:cs="仿宋_GB2312"/>
          <w:color w:val="auto"/>
          <w:kern w:val="0"/>
          <w:position w:val="0"/>
          <w:sz w:val="32"/>
          <w:szCs w:val="32"/>
          <w:u w:val="none"/>
          <w:shd w:val="clear" w:color="auto" w:fill="auto"/>
          <w:lang w:val="en-US" w:eastAsia="zh-CN" w:bidi="ar-SA"/>
        </w:rPr>
      </w:pPr>
      <w:r>
        <w:rPr>
          <w:rFonts w:hint="eastAsia" w:ascii="仿宋_GB2312" w:hAnsi="仿宋_GB2312" w:eastAsia="仿宋_GB2312" w:cs="仿宋_GB2312"/>
          <w:color w:val="auto"/>
          <w:kern w:val="0"/>
          <w:position w:val="0"/>
          <w:sz w:val="32"/>
          <w:szCs w:val="32"/>
          <w:u w:val="none"/>
          <w:shd w:val="clear" w:color="auto" w:fill="auto"/>
          <w:lang w:val="en-US" w:eastAsia="zh-CN" w:bidi="ar-SA"/>
        </w:rPr>
        <w:t xml:space="preserve">    2、加强校外理论宣讲工作。提高我校影响力和知名度。</w:t>
      </w:r>
    </w:p>
    <w:p>
      <w:pPr>
        <w:pStyle w:val="32"/>
        <w:rPr>
          <w:rFonts w:hint="eastAsia" w:ascii="仿宋_GB2312" w:hAnsi="仿宋_GB2312" w:eastAsia="仿宋_GB2312" w:cs="仿宋_GB2312"/>
          <w:color w:val="auto"/>
          <w:kern w:val="0"/>
          <w:position w:val="0"/>
          <w:sz w:val="32"/>
          <w:szCs w:val="32"/>
          <w:u w:val="none"/>
          <w:shd w:val="clear" w:color="auto" w:fill="auto"/>
          <w:lang w:val="en-US" w:eastAsia="zh-CN" w:bidi="ar-SA"/>
        </w:rPr>
      </w:pPr>
      <w:r>
        <w:rPr>
          <w:rFonts w:hint="eastAsia" w:ascii="仿宋_GB2312" w:hAnsi="仿宋_GB2312" w:eastAsia="仿宋_GB2312" w:cs="仿宋_GB2312"/>
          <w:color w:val="auto"/>
          <w:kern w:val="0"/>
          <w:position w:val="0"/>
          <w:sz w:val="32"/>
          <w:szCs w:val="32"/>
          <w:u w:val="none"/>
          <w:shd w:val="clear" w:color="auto" w:fill="auto"/>
          <w:lang w:val="en-US" w:eastAsia="zh-CN" w:bidi="ar-SA"/>
        </w:rPr>
        <w:t xml:space="preserve">    3、进一步加强师资队伍建设，提高教师教学质量和水平。</w:t>
      </w:r>
    </w:p>
    <w:p>
      <w:pPr>
        <w:pStyle w:val="32"/>
        <w:rPr>
          <w:rFonts w:hint="eastAsia" w:ascii="仿宋_GB2312" w:hAnsi="仿宋_GB2312" w:eastAsia="仿宋_GB2312" w:cs="仿宋_GB2312"/>
          <w:color w:val="auto"/>
          <w:kern w:val="0"/>
          <w:position w:val="0"/>
          <w:sz w:val="32"/>
          <w:szCs w:val="32"/>
          <w:u w:val="none"/>
          <w:shd w:val="clear" w:color="auto" w:fill="auto"/>
          <w:lang w:val="en-US" w:eastAsia="zh-CN" w:bidi="ar-SA"/>
        </w:rPr>
      </w:pPr>
      <w:r>
        <w:rPr>
          <w:rFonts w:hint="eastAsia" w:ascii="仿宋_GB2312" w:hAnsi="仿宋_GB2312" w:eastAsia="仿宋_GB2312" w:cs="仿宋_GB2312"/>
          <w:color w:val="auto"/>
          <w:kern w:val="0"/>
          <w:position w:val="0"/>
          <w:sz w:val="32"/>
          <w:szCs w:val="32"/>
          <w:u w:val="none"/>
          <w:shd w:val="clear" w:color="auto" w:fill="auto"/>
          <w:lang w:val="en-US" w:eastAsia="zh-CN" w:bidi="ar-SA"/>
        </w:rPr>
        <w:t xml:space="preserve">    4、搞好教学科研改革，进一步提高教师教学研究水平。</w:t>
      </w:r>
    </w:p>
    <w:p>
      <w:pPr>
        <w:pStyle w:val="32"/>
        <w:rPr>
          <w:rFonts w:hint="eastAsia" w:ascii="仿宋_GB2312" w:hAnsi="仿宋_GB2312" w:eastAsia="仿宋_GB2312" w:cs="仿宋_GB2312"/>
          <w:color w:val="auto"/>
          <w:kern w:val="0"/>
          <w:position w:val="0"/>
          <w:sz w:val="32"/>
          <w:szCs w:val="32"/>
          <w:u w:val="none"/>
          <w:shd w:val="clear" w:color="auto" w:fill="auto"/>
          <w:lang w:val="en-US" w:eastAsia="zh-CN" w:bidi="ar-SA"/>
        </w:rPr>
      </w:pPr>
      <w:r>
        <w:rPr>
          <w:rFonts w:hint="eastAsia" w:ascii="仿宋_GB2312" w:hAnsi="仿宋_GB2312" w:eastAsia="仿宋_GB2312" w:cs="仿宋_GB2312"/>
          <w:color w:val="auto"/>
          <w:kern w:val="0"/>
          <w:position w:val="0"/>
          <w:sz w:val="32"/>
          <w:szCs w:val="32"/>
          <w:u w:val="none"/>
          <w:shd w:val="clear" w:color="auto" w:fill="auto"/>
          <w:lang w:val="en-US" w:eastAsia="zh-CN" w:bidi="ar-SA"/>
        </w:rPr>
        <w:t xml:space="preserve">    5、进一步提升办学条件，提高学员满意度。</w:t>
      </w:r>
    </w:p>
    <w:p>
      <w:pPr>
        <w:ind w:firstLine="643" w:firstLineChars="200"/>
        <w:jc w:val="left"/>
        <w:outlineLvl w:val="0"/>
        <w:rPr>
          <w:rFonts w:ascii="方正小标宋_GBK" w:hAnsi="Times New Roman" w:eastAsia="方正小标宋_GBK" w:cs="Times New Roman"/>
          <w:sz w:val="32"/>
          <w:szCs w:val="24"/>
        </w:rPr>
      </w:pPr>
      <w:r>
        <w:rPr>
          <w:rFonts w:hint="eastAsia" w:ascii="黑体" w:hAnsi="黑体" w:eastAsia="黑体" w:cs="黑体"/>
          <w:b/>
          <w:sz w:val="32"/>
          <w:szCs w:val="32"/>
          <w:lang w:val="en-US" w:eastAsia="zh-CN"/>
        </w:rPr>
        <w:t>单位</w:t>
      </w:r>
      <w:r>
        <w:rPr>
          <w:rFonts w:hint="eastAsia" w:ascii="黑体" w:hAnsi="黑体" w:eastAsia="黑体" w:cs="黑体"/>
          <w:b/>
          <w:sz w:val="32"/>
          <w:szCs w:val="32"/>
        </w:rPr>
        <w:t>职责及工作活动绩效目标指标：</w:t>
      </w:r>
    </w:p>
    <w:p>
      <w:pPr>
        <w:jc w:val="center"/>
        <w:outlineLvl w:val="0"/>
        <w:rPr>
          <w:rFonts w:hint="eastAsia" w:ascii="楷体" w:hAnsi="楷体" w:eastAsia="楷体" w:cs="楷体"/>
          <w:b w:val="0"/>
          <w:bCs w:val="0"/>
          <w:color w:val="000000" w:themeColor="text1"/>
          <w:kern w:val="0"/>
          <w:sz w:val="32"/>
          <w:szCs w:val="32"/>
          <w:lang w:eastAsia="zh-CN"/>
          <w14:textFill>
            <w14:solidFill>
              <w14:schemeClr w14:val="tx1"/>
            </w14:solidFill>
          </w14:textFill>
        </w:rPr>
      </w:pPr>
      <w:r>
        <w:rPr>
          <w:rFonts w:hint="eastAsia" w:ascii="方正小标宋_GBK" w:eastAsia="方正小标宋_GBK"/>
          <w:sz w:val="32"/>
          <w:lang w:val="en-US" w:eastAsia="zh-CN"/>
        </w:rPr>
        <w:t>单位</w:t>
      </w:r>
      <w:r>
        <w:rPr>
          <w:rFonts w:hint="eastAsia" w:ascii="方正小标宋_GBK" w:eastAsia="方正小标宋_GBK"/>
          <w:sz w:val="32"/>
        </w:rPr>
        <w:t>职责-工作活动绩效目标</w:t>
      </w:r>
    </w:p>
    <w:tbl>
      <w:tblPr>
        <w:tblStyle w:val="6"/>
        <w:tblW w:w="1449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87"/>
        <w:gridCol w:w="1185"/>
        <w:gridCol w:w="2685"/>
        <w:gridCol w:w="3435"/>
        <w:gridCol w:w="1917"/>
        <w:gridCol w:w="930"/>
        <w:gridCol w:w="855"/>
        <w:gridCol w:w="930"/>
        <w:gridCol w:w="87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909" w:type="dxa"/>
            <w:gridSpan w:val="5"/>
            <w:tcBorders>
              <w:top w:val="single" w:color="FFFFFF" w:sz="6" w:space="0"/>
              <w:left w:val="single" w:color="FFFFFF" w:sz="6" w:space="0"/>
              <w:right w:val="single" w:color="FFFFFF" w:sz="6" w:space="0"/>
            </w:tcBorders>
            <w:vAlign w:val="center"/>
          </w:tcPr>
          <w:p>
            <w:pPr>
              <w:spacing w:line="300" w:lineRule="exact"/>
              <w:jc w:val="left"/>
              <w:rPr>
                <w:rFonts w:hint="eastAsia" w:ascii="方正小标宋_GBK" w:eastAsia="方正小标宋_GBK"/>
                <w:sz w:val="24"/>
                <w:lang w:eastAsia="zh-CN"/>
              </w:rPr>
            </w:pPr>
            <w:r>
              <w:rPr>
                <w:rFonts w:hint="eastAsia" w:ascii="方正小标宋_GBK" w:eastAsia="方正小标宋_GBK"/>
                <w:sz w:val="24"/>
                <w:lang w:eastAsia="zh-CN"/>
              </w:rPr>
              <w:t>中国共产党宁晋县委员会党校</w:t>
            </w:r>
          </w:p>
        </w:tc>
        <w:tc>
          <w:tcPr>
            <w:tcW w:w="3588" w:type="dxa"/>
            <w:gridSpan w:val="4"/>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687" w:type="dxa"/>
            <w:vMerge w:val="restart"/>
            <w:vAlign w:val="center"/>
          </w:tcPr>
          <w:p>
            <w:pPr>
              <w:spacing w:line="300" w:lineRule="exact"/>
              <w:jc w:val="center"/>
              <w:rPr>
                <w:rFonts w:ascii="方正书宋_GBK" w:eastAsia="方正书宋_GBK"/>
                <w:b/>
              </w:rPr>
            </w:pPr>
            <w:r>
              <w:rPr>
                <w:rFonts w:hint="eastAsia" w:ascii="方正书宋_GBK" w:eastAsia="方正书宋_GBK"/>
                <w:b/>
              </w:rPr>
              <w:t>职责活动</w:t>
            </w:r>
          </w:p>
        </w:tc>
        <w:tc>
          <w:tcPr>
            <w:tcW w:w="1185" w:type="dxa"/>
            <w:vMerge w:val="restart"/>
            <w:vAlign w:val="center"/>
          </w:tcPr>
          <w:p>
            <w:pPr>
              <w:spacing w:line="300" w:lineRule="exact"/>
              <w:jc w:val="center"/>
              <w:rPr>
                <w:rFonts w:ascii="方正书宋_GBK" w:eastAsia="方正书宋_GBK"/>
                <w:b/>
              </w:rPr>
            </w:pPr>
            <w:r>
              <w:rPr>
                <w:rFonts w:hint="eastAsia" w:ascii="方正书宋_GBK" w:eastAsia="方正书宋_GBK"/>
                <w:b/>
              </w:rPr>
              <w:t>年度预算数</w:t>
            </w:r>
          </w:p>
        </w:tc>
        <w:tc>
          <w:tcPr>
            <w:tcW w:w="2685" w:type="dxa"/>
            <w:vMerge w:val="restart"/>
            <w:vAlign w:val="center"/>
          </w:tcPr>
          <w:p>
            <w:pPr>
              <w:spacing w:line="300" w:lineRule="exact"/>
              <w:jc w:val="center"/>
              <w:rPr>
                <w:rFonts w:ascii="方正书宋_GBK" w:eastAsia="方正书宋_GBK"/>
                <w:b/>
              </w:rPr>
            </w:pPr>
            <w:r>
              <w:rPr>
                <w:rFonts w:hint="eastAsia" w:ascii="方正书宋_GBK" w:eastAsia="方正书宋_GBK"/>
                <w:b/>
              </w:rPr>
              <w:t>内容描述</w:t>
            </w:r>
          </w:p>
        </w:tc>
        <w:tc>
          <w:tcPr>
            <w:tcW w:w="3435" w:type="dxa"/>
            <w:vMerge w:val="restart"/>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917" w:type="dxa"/>
            <w:vMerge w:val="restart"/>
            <w:vAlign w:val="center"/>
          </w:tcPr>
          <w:p>
            <w:pPr>
              <w:spacing w:line="300" w:lineRule="exact"/>
              <w:jc w:val="center"/>
              <w:rPr>
                <w:rFonts w:ascii="方正书宋_GBK" w:eastAsia="方正书宋_GBK"/>
                <w:b/>
              </w:rPr>
            </w:pPr>
            <w:r>
              <w:rPr>
                <w:rFonts w:hint="eastAsia" w:ascii="方正书宋_GBK" w:eastAsia="方正书宋_GBK"/>
                <w:b/>
              </w:rPr>
              <w:t>绩效指标</w:t>
            </w:r>
          </w:p>
        </w:tc>
        <w:tc>
          <w:tcPr>
            <w:tcW w:w="3588" w:type="dxa"/>
            <w:gridSpan w:val="4"/>
            <w:vAlign w:val="center"/>
          </w:tcPr>
          <w:p>
            <w:pPr>
              <w:spacing w:line="300" w:lineRule="exact"/>
              <w:jc w:val="center"/>
              <w:rPr>
                <w:rFonts w:ascii="方正书宋_GBK" w:eastAsia="方正书宋_GBK"/>
                <w:b/>
              </w:rPr>
            </w:pPr>
            <w:r>
              <w:rPr>
                <w:rFonts w:hint="eastAsia" w:ascii="方正书宋_GBK" w:eastAsia="方正书宋_GBK"/>
                <w:b/>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687" w:type="dxa"/>
            <w:vMerge w:val="continue"/>
            <w:vAlign w:val="center"/>
          </w:tcPr>
          <w:p>
            <w:pPr>
              <w:spacing w:line="300" w:lineRule="exact"/>
              <w:jc w:val="left"/>
              <w:outlineLvl w:val="0"/>
            </w:pPr>
          </w:p>
        </w:tc>
        <w:tc>
          <w:tcPr>
            <w:tcW w:w="1185" w:type="dxa"/>
            <w:vMerge w:val="continue"/>
            <w:vAlign w:val="center"/>
          </w:tcPr>
          <w:p>
            <w:pPr>
              <w:spacing w:line="300" w:lineRule="exact"/>
              <w:jc w:val="left"/>
              <w:outlineLvl w:val="0"/>
            </w:pPr>
          </w:p>
        </w:tc>
        <w:tc>
          <w:tcPr>
            <w:tcW w:w="2685" w:type="dxa"/>
            <w:vMerge w:val="continue"/>
            <w:vAlign w:val="center"/>
          </w:tcPr>
          <w:p>
            <w:pPr>
              <w:spacing w:line="300" w:lineRule="exact"/>
              <w:jc w:val="left"/>
              <w:outlineLvl w:val="0"/>
            </w:pPr>
          </w:p>
        </w:tc>
        <w:tc>
          <w:tcPr>
            <w:tcW w:w="3435" w:type="dxa"/>
            <w:vMerge w:val="continue"/>
            <w:vAlign w:val="center"/>
          </w:tcPr>
          <w:p>
            <w:pPr>
              <w:spacing w:line="300" w:lineRule="exact"/>
              <w:jc w:val="left"/>
              <w:outlineLvl w:val="0"/>
            </w:pPr>
          </w:p>
        </w:tc>
        <w:tc>
          <w:tcPr>
            <w:tcW w:w="1917" w:type="dxa"/>
            <w:vMerge w:val="continue"/>
            <w:vAlign w:val="center"/>
          </w:tcPr>
          <w:p>
            <w:pPr>
              <w:spacing w:line="300" w:lineRule="exact"/>
              <w:jc w:val="left"/>
              <w:outlineLvl w:val="0"/>
            </w:pPr>
          </w:p>
        </w:tc>
        <w:tc>
          <w:tcPr>
            <w:tcW w:w="930" w:type="dxa"/>
            <w:vAlign w:val="center"/>
          </w:tcPr>
          <w:p>
            <w:pPr>
              <w:spacing w:line="300" w:lineRule="exact"/>
              <w:jc w:val="center"/>
              <w:rPr>
                <w:rFonts w:ascii="方正书宋_GBK" w:eastAsia="方正书宋_GBK"/>
                <w:b/>
              </w:rPr>
            </w:pPr>
            <w:r>
              <w:rPr>
                <w:rFonts w:hint="eastAsia" w:ascii="方正书宋_GBK" w:eastAsia="方正书宋_GBK"/>
                <w:b/>
              </w:rPr>
              <w:t>优</w:t>
            </w:r>
          </w:p>
        </w:tc>
        <w:tc>
          <w:tcPr>
            <w:tcW w:w="855" w:type="dxa"/>
            <w:vAlign w:val="center"/>
          </w:tcPr>
          <w:p>
            <w:pPr>
              <w:spacing w:line="300" w:lineRule="exact"/>
              <w:jc w:val="center"/>
              <w:rPr>
                <w:rFonts w:ascii="方正书宋_GBK" w:eastAsia="方正书宋_GBK"/>
                <w:b/>
              </w:rPr>
            </w:pPr>
            <w:r>
              <w:rPr>
                <w:rFonts w:hint="eastAsia" w:ascii="方正书宋_GBK" w:eastAsia="方正书宋_GBK"/>
                <w:b/>
              </w:rPr>
              <w:t>良</w:t>
            </w:r>
          </w:p>
        </w:tc>
        <w:tc>
          <w:tcPr>
            <w:tcW w:w="930" w:type="dxa"/>
            <w:vAlign w:val="center"/>
          </w:tcPr>
          <w:p>
            <w:pPr>
              <w:spacing w:line="300" w:lineRule="exact"/>
              <w:jc w:val="center"/>
              <w:rPr>
                <w:rFonts w:ascii="方正书宋_GBK" w:eastAsia="方正书宋_GBK"/>
                <w:b/>
              </w:rPr>
            </w:pPr>
            <w:r>
              <w:rPr>
                <w:rFonts w:hint="eastAsia" w:ascii="方正书宋_GBK" w:eastAsia="方正书宋_GBK"/>
                <w:b/>
              </w:rPr>
              <w:t>中</w:t>
            </w:r>
          </w:p>
        </w:tc>
        <w:tc>
          <w:tcPr>
            <w:tcW w:w="873" w:type="dxa"/>
            <w:vAlign w:val="center"/>
          </w:tcPr>
          <w:p>
            <w:pPr>
              <w:spacing w:line="300" w:lineRule="exact"/>
              <w:jc w:val="center"/>
              <w:rPr>
                <w:rFonts w:ascii="方正书宋_GBK" w:eastAsia="方正书宋_GBK"/>
                <w:b/>
              </w:rPr>
            </w:pPr>
            <w:r>
              <w:rPr>
                <w:rFonts w:hint="eastAsia" w:ascii="方正书宋_GBK" w:eastAsia="方正书宋_GBK"/>
                <w:b/>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25" w:hRule="atLeast"/>
          <w:jc w:val="center"/>
        </w:trPr>
        <w:tc>
          <w:tcPr>
            <w:tcW w:w="1687" w:type="dxa"/>
            <w:vAlign w:val="center"/>
          </w:tcPr>
          <w:p>
            <w:pPr>
              <w:spacing w:line="300" w:lineRule="exact"/>
              <w:jc w:val="center"/>
              <w:rPr>
                <w:rFonts w:hint="eastAsia" w:ascii="方正书宋_GBK" w:eastAsia="方正书宋_GBK"/>
                <w:b/>
                <w:lang w:eastAsia="zh-CN"/>
              </w:rPr>
            </w:pPr>
            <w:r>
              <w:rPr>
                <w:rFonts w:hint="eastAsia" w:ascii="方正书宋_GBK" w:eastAsia="方正书宋_GBK"/>
                <w:b/>
                <w:lang w:eastAsia="zh-CN"/>
              </w:rPr>
              <w:t>一、培训教育</w:t>
            </w:r>
          </w:p>
        </w:tc>
        <w:tc>
          <w:tcPr>
            <w:tcW w:w="1185" w:type="dxa"/>
            <w:vAlign w:val="center"/>
          </w:tcPr>
          <w:p>
            <w:pPr>
              <w:spacing w:line="300" w:lineRule="exact"/>
              <w:jc w:val="center"/>
              <w:rPr>
                <w:rFonts w:hint="default" w:ascii="方正书宋_GBK" w:eastAsia="方正书宋_GBK"/>
                <w:lang w:val="en-US" w:eastAsia="zh-CN"/>
              </w:rPr>
            </w:pPr>
            <w:r>
              <w:rPr>
                <w:rFonts w:hint="eastAsia" w:ascii="方正书宋_GBK" w:eastAsia="方正书宋_GBK"/>
                <w:lang w:val="en-US" w:eastAsia="zh-CN"/>
              </w:rPr>
              <w:t>40.60</w:t>
            </w:r>
          </w:p>
        </w:tc>
        <w:tc>
          <w:tcPr>
            <w:tcW w:w="2685" w:type="dxa"/>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根据党中央、省市和县委关于建设高素质干部队伍的要求，有计划的培训、轮训党员领导干部和宣传骨干；结合全县经济社会发展实际，以研讨中央重大理论和方针、政策问题为目的，举办各种专题研讨班；利用教学资源进行干部短期培训</w:t>
            </w:r>
          </w:p>
        </w:tc>
        <w:tc>
          <w:tcPr>
            <w:tcW w:w="3435" w:type="dxa"/>
            <w:vAlign w:val="center"/>
          </w:tcPr>
          <w:p>
            <w:pPr>
              <w:spacing w:line="300" w:lineRule="exact"/>
              <w:jc w:val="left"/>
              <w:rPr>
                <w:rFonts w:ascii="方正书宋_GBK" w:eastAsia="方正书宋_GBK"/>
              </w:rPr>
            </w:pPr>
            <w:r>
              <w:rPr>
                <w:rFonts w:hint="eastAsia" w:ascii="方正书宋_GBK" w:eastAsia="方正书宋_GBK"/>
                <w:lang w:eastAsia="zh-CN"/>
              </w:rPr>
              <w:t>通过不断提高教学水平、完善教学设施、优化教学布局、丰富教学手段，围绕全县工作大局，按照实事求是、与时俱进、艰苦奋斗、执政为民的要求，培养忠诚于中国特色社会主义事业、德才兼备的党员领导干部和理论干部，有效提高干部的政策理论水平、思想觉悟和执政能力。</w:t>
            </w:r>
          </w:p>
        </w:tc>
        <w:tc>
          <w:tcPr>
            <w:tcW w:w="1917" w:type="dxa"/>
            <w:vAlign w:val="center"/>
          </w:tcPr>
          <w:p>
            <w:pPr>
              <w:spacing w:line="300" w:lineRule="exact"/>
              <w:jc w:val="left"/>
              <w:rPr>
                <w:rFonts w:hint="eastAsia" w:ascii="方正书宋_GBK" w:eastAsia="方正书宋_GBK"/>
                <w:lang w:eastAsia="zh-CN"/>
              </w:rPr>
            </w:pPr>
          </w:p>
        </w:tc>
        <w:tc>
          <w:tcPr>
            <w:tcW w:w="930" w:type="dxa"/>
            <w:vMerge w:val="restart"/>
            <w:vAlign w:val="center"/>
          </w:tcPr>
          <w:p>
            <w:pPr>
              <w:spacing w:line="300" w:lineRule="exact"/>
              <w:jc w:val="center"/>
              <w:rPr>
                <w:rFonts w:ascii="方正书宋_GBK" w:eastAsia="方正书宋_GBK"/>
              </w:rPr>
            </w:pPr>
          </w:p>
        </w:tc>
        <w:tc>
          <w:tcPr>
            <w:tcW w:w="855" w:type="dxa"/>
            <w:vAlign w:val="center"/>
          </w:tcPr>
          <w:p>
            <w:pPr>
              <w:spacing w:line="300" w:lineRule="exact"/>
              <w:jc w:val="center"/>
              <w:rPr>
                <w:rFonts w:ascii="方正书宋_GBK" w:eastAsia="方正书宋_GBK"/>
              </w:rPr>
            </w:pPr>
          </w:p>
        </w:tc>
        <w:tc>
          <w:tcPr>
            <w:tcW w:w="930" w:type="dxa"/>
            <w:vAlign w:val="center"/>
          </w:tcPr>
          <w:p>
            <w:pPr>
              <w:spacing w:line="300" w:lineRule="exact"/>
              <w:jc w:val="center"/>
              <w:rPr>
                <w:rFonts w:ascii="方正书宋_GBK" w:eastAsia="方正书宋_GBK"/>
              </w:rPr>
            </w:pPr>
          </w:p>
        </w:tc>
        <w:tc>
          <w:tcPr>
            <w:tcW w:w="873"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95" w:hRule="atLeast"/>
          <w:jc w:val="center"/>
        </w:trPr>
        <w:tc>
          <w:tcPr>
            <w:tcW w:w="1687" w:type="dxa"/>
            <w:vMerge w:val="restart"/>
            <w:vAlign w:val="center"/>
          </w:tcPr>
          <w:p>
            <w:pPr>
              <w:spacing w:line="300" w:lineRule="exact"/>
              <w:jc w:val="center"/>
              <w:rPr>
                <w:rFonts w:hint="eastAsia" w:ascii="方正书宋_GBK" w:eastAsia="方正书宋_GBK"/>
                <w:b/>
                <w:lang w:val="en-US" w:eastAsia="zh-CN"/>
              </w:rPr>
            </w:pPr>
            <w:r>
              <w:rPr>
                <w:rFonts w:hint="eastAsia" w:ascii="方正书宋_GBK" w:eastAsia="方正书宋_GBK"/>
                <w:b/>
                <w:lang w:val="en-US" w:eastAsia="zh-CN"/>
              </w:rPr>
              <w:t>1、组织培训班</w:t>
            </w:r>
          </w:p>
        </w:tc>
        <w:tc>
          <w:tcPr>
            <w:tcW w:w="1185" w:type="dxa"/>
            <w:vMerge w:val="restart"/>
            <w:vAlign w:val="center"/>
          </w:tcPr>
          <w:p>
            <w:pPr>
              <w:spacing w:line="300" w:lineRule="exact"/>
              <w:jc w:val="center"/>
              <w:rPr>
                <w:rFonts w:hint="default" w:ascii="方正书宋_GBK" w:eastAsia="方正书宋_GBK"/>
                <w:lang w:val="en-US" w:eastAsia="zh-CN"/>
              </w:rPr>
            </w:pPr>
            <w:r>
              <w:rPr>
                <w:rFonts w:hint="eastAsia" w:ascii="方正书宋_GBK" w:eastAsia="方正书宋_GBK"/>
                <w:lang w:val="en-US" w:eastAsia="zh-CN"/>
              </w:rPr>
              <w:t>17.52</w:t>
            </w:r>
          </w:p>
        </w:tc>
        <w:tc>
          <w:tcPr>
            <w:tcW w:w="2685" w:type="dxa"/>
            <w:vMerge w:val="restart"/>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根据县委组织部的干训计划，培训、轮训领导干部和理论骨干；受县委、县政府及有关职能部门委托，结合全县经济社会发展实际，举办各种专题培训、研讨班。</w:t>
            </w:r>
          </w:p>
        </w:tc>
        <w:tc>
          <w:tcPr>
            <w:tcW w:w="3435" w:type="dxa"/>
            <w:vMerge w:val="restart"/>
            <w:vAlign w:val="center"/>
          </w:tcPr>
          <w:p>
            <w:pPr>
              <w:spacing w:line="300" w:lineRule="exact"/>
              <w:jc w:val="left"/>
              <w:rPr>
                <w:rFonts w:hint="eastAsia" w:ascii="方正书宋_GBK" w:eastAsia="方正书宋_GBK"/>
              </w:rPr>
            </w:pPr>
            <w:r>
              <w:rPr>
                <w:rFonts w:hint="eastAsia" w:ascii="方正书宋_GBK" w:eastAsia="方正书宋_GBK"/>
                <w:lang w:eastAsia="zh-CN"/>
              </w:rPr>
              <w:t>通过外聘专家学者授课，开拓学员思路；通过现场教学、情景教学、案例教学，有效提高培训质量，提高学员解决实际问题的能力。</w:t>
            </w:r>
          </w:p>
        </w:tc>
        <w:tc>
          <w:tcPr>
            <w:tcW w:w="1917" w:type="dxa"/>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委托单位满意率</w:t>
            </w:r>
          </w:p>
        </w:tc>
        <w:tc>
          <w:tcPr>
            <w:tcW w:w="930" w:type="dxa"/>
            <w:vAlign w:val="center"/>
          </w:tcPr>
          <w:p>
            <w:pPr>
              <w:spacing w:line="300" w:lineRule="exact"/>
              <w:jc w:val="center"/>
              <w:rPr>
                <w:rFonts w:ascii="方正书宋_GBK" w:eastAsia="方正书宋_GBK"/>
              </w:rPr>
            </w:pPr>
            <w:r>
              <w:rPr>
                <w:rFonts w:hint="eastAsia" w:ascii="方正书宋_GBK" w:eastAsia="方正书宋_GBK"/>
              </w:rPr>
              <w:t>≥</w:t>
            </w:r>
            <w:r>
              <w:rPr>
                <w:rFonts w:hint="eastAsia" w:ascii="方正书宋_GBK" w:eastAsia="方正书宋_GBK"/>
                <w:lang w:val="en-US" w:eastAsia="zh-CN"/>
              </w:rPr>
              <w:t>95</w:t>
            </w:r>
            <w:r>
              <w:rPr>
                <w:rFonts w:hint="eastAsia" w:ascii="方正书宋_GBK" w:eastAsia="方正书宋_GBK"/>
              </w:rPr>
              <w:t>%</w:t>
            </w:r>
          </w:p>
        </w:tc>
        <w:tc>
          <w:tcPr>
            <w:tcW w:w="855" w:type="dxa"/>
            <w:vAlign w:val="center"/>
          </w:tcPr>
          <w:p>
            <w:pPr>
              <w:spacing w:line="300" w:lineRule="exact"/>
              <w:jc w:val="center"/>
              <w:rPr>
                <w:rFonts w:ascii="方正书宋_GBK" w:eastAsia="方正书宋_GBK"/>
              </w:rPr>
            </w:pPr>
            <w:r>
              <w:rPr>
                <w:rFonts w:hint="eastAsia" w:ascii="方正书宋_GBK" w:eastAsia="方正书宋_GBK"/>
              </w:rPr>
              <w:t>≥</w:t>
            </w:r>
            <w:r>
              <w:rPr>
                <w:rFonts w:hint="eastAsia" w:ascii="方正书宋_GBK" w:eastAsia="方正书宋_GBK"/>
                <w:lang w:val="en-US" w:eastAsia="zh-CN"/>
              </w:rPr>
              <w:t>90</w:t>
            </w:r>
            <w:r>
              <w:rPr>
                <w:rFonts w:hint="eastAsia" w:ascii="方正书宋_GBK" w:eastAsia="方正书宋_GBK"/>
              </w:rPr>
              <w:t>%</w:t>
            </w:r>
          </w:p>
        </w:tc>
        <w:tc>
          <w:tcPr>
            <w:tcW w:w="930" w:type="dxa"/>
            <w:vAlign w:val="center"/>
          </w:tcPr>
          <w:p>
            <w:pPr>
              <w:spacing w:line="300" w:lineRule="exact"/>
              <w:jc w:val="center"/>
              <w:rPr>
                <w:rFonts w:ascii="方正书宋_GBK" w:eastAsia="方正书宋_GBK"/>
              </w:rPr>
            </w:pPr>
            <w:r>
              <w:rPr>
                <w:rFonts w:hint="eastAsia" w:ascii="方正书宋_GBK" w:eastAsia="方正书宋_GBK"/>
              </w:rPr>
              <w:t>≥</w:t>
            </w:r>
            <w:r>
              <w:rPr>
                <w:rFonts w:hint="eastAsia" w:ascii="方正书宋_GBK" w:eastAsia="方正书宋_GBK"/>
                <w:lang w:val="en-US" w:eastAsia="zh-CN"/>
              </w:rPr>
              <w:t>85</w:t>
            </w:r>
            <w:r>
              <w:rPr>
                <w:rFonts w:hint="eastAsia" w:ascii="方正书宋_GBK" w:eastAsia="方正书宋_GBK"/>
              </w:rPr>
              <w:t>%</w:t>
            </w:r>
          </w:p>
        </w:tc>
        <w:tc>
          <w:tcPr>
            <w:tcW w:w="873" w:type="dxa"/>
            <w:vAlign w:val="center"/>
          </w:tcPr>
          <w:p>
            <w:pPr>
              <w:spacing w:line="300" w:lineRule="exact"/>
              <w:jc w:val="center"/>
              <w:rPr>
                <w:rFonts w:ascii="方正书宋_GBK" w:eastAsia="方正书宋_GBK"/>
              </w:rPr>
            </w:pPr>
            <w:r>
              <w:rPr>
                <w:rFonts w:hint="eastAsia" w:ascii="方正书宋_GBK" w:eastAsia="方正书宋_GBK"/>
              </w:rPr>
              <w:t>＜</w:t>
            </w:r>
            <w:r>
              <w:rPr>
                <w:rFonts w:hint="eastAsia" w:ascii="方正书宋_GBK" w:eastAsia="方正书宋_GBK"/>
                <w:lang w:val="en-US" w:eastAsia="zh-CN"/>
              </w:rPr>
              <w:t>85</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42" w:hRule="atLeast"/>
          <w:jc w:val="center"/>
        </w:trPr>
        <w:tc>
          <w:tcPr>
            <w:tcW w:w="1687" w:type="dxa"/>
            <w:vMerge w:val="continue"/>
            <w:vAlign w:val="center"/>
          </w:tcPr>
          <w:p>
            <w:pPr>
              <w:spacing w:line="300" w:lineRule="exact"/>
              <w:jc w:val="left"/>
            </w:pPr>
          </w:p>
        </w:tc>
        <w:tc>
          <w:tcPr>
            <w:tcW w:w="1185" w:type="dxa"/>
            <w:vMerge w:val="continue"/>
            <w:vAlign w:val="center"/>
          </w:tcPr>
          <w:p>
            <w:pPr>
              <w:spacing w:line="300" w:lineRule="exact"/>
              <w:jc w:val="left"/>
            </w:pPr>
          </w:p>
        </w:tc>
        <w:tc>
          <w:tcPr>
            <w:tcW w:w="2685" w:type="dxa"/>
            <w:vMerge w:val="continue"/>
            <w:vAlign w:val="center"/>
          </w:tcPr>
          <w:p>
            <w:pPr>
              <w:spacing w:line="300" w:lineRule="exact"/>
              <w:jc w:val="left"/>
            </w:pPr>
          </w:p>
        </w:tc>
        <w:tc>
          <w:tcPr>
            <w:tcW w:w="3435" w:type="dxa"/>
            <w:vMerge w:val="continue"/>
            <w:vAlign w:val="center"/>
          </w:tcPr>
          <w:p>
            <w:pPr>
              <w:spacing w:line="300" w:lineRule="exact"/>
              <w:jc w:val="left"/>
            </w:pPr>
          </w:p>
        </w:tc>
        <w:tc>
          <w:tcPr>
            <w:tcW w:w="1917" w:type="dxa"/>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学员教学满意率</w:t>
            </w:r>
          </w:p>
        </w:tc>
        <w:tc>
          <w:tcPr>
            <w:tcW w:w="930" w:type="dxa"/>
            <w:vAlign w:val="center"/>
          </w:tcPr>
          <w:p>
            <w:pPr>
              <w:spacing w:line="300" w:lineRule="exact"/>
              <w:jc w:val="center"/>
              <w:rPr>
                <w:rFonts w:hint="eastAsia" w:ascii="方正书宋_GBK" w:eastAsia="方正书宋_GBK"/>
                <w:lang w:eastAsia="zh-CN"/>
              </w:rPr>
            </w:pPr>
            <w:r>
              <w:rPr>
                <w:rFonts w:hint="eastAsia" w:ascii="方正书宋_GBK" w:eastAsia="方正书宋_GBK"/>
              </w:rPr>
              <w:t>≥</w:t>
            </w:r>
            <w:r>
              <w:rPr>
                <w:rFonts w:hint="eastAsia" w:ascii="方正书宋_GBK" w:eastAsia="方正书宋_GBK"/>
                <w:lang w:val="en-US" w:eastAsia="zh-CN"/>
              </w:rPr>
              <w:t>95</w:t>
            </w:r>
            <w:r>
              <w:rPr>
                <w:rFonts w:hint="eastAsia" w:ascii="方正书宋_GBK" w:eastAsia="方正书宋_GBK"/>
              </w:rPr>
              <w:t>%</w:t>
            </w:r>
          </w:p>
        </w:tc>
        <w:tc>
          <w:tcPr>
            <w:tcW w:w="855" w:type="dxa"/>
            <w:vAlign w:val="center"/>
          </w:tcPr>
          <w:p>
            <w:pPr>
              <w:spacing w:line="300" w:lineRule="exact"/>
              <w:jc w:val="center"/>
              <w:rPr>
                <w:rFonts w:hint="eastAsia" w:ascii="方正书宋_GBK" w:eastAsia="方正书宋_GBK"/>
                <w:lang w:eastAsia="zh-CN"/>
              </w:rPr>
            </w:pPr>
            <w:r>
              <w:rPr>
                <w:rFonts w:hint="eastAsia" w:ascii="方正书宋_GBK" w:eastAsia="方正书宋_GBK"/>
              </w:rPr>
              <w:t>≥</w:t>
            </w:r>
            <w:r>
              <w:rPr>
                <w:rFonts w:hint="eastAsia" w:ascii="方正书宋_GBK" w:eastAsia="方正书宋_GBK"/>
                <w:lang w:val="en-US" w:eastAsia="zh-CN"/>
              </w:rPr>
              <w:t>90</w:t>
            </w:r>
            <w:r>
              <w:rPr>
                <w:rFonts w:hint="eastAsia" w:ascii="方正书宋_GBK" w:eastAsia="方正书宋_GBK"/>
              </w:rPr>
              <w:t>%</w:t>
            </w:r>
          </w:p>
        </w:tc>
        <w:tc>
          <w:tcPr>
            <w:tcW w:w="930" w:type="dxa"/>
            <w:vAlign w:val="center"/>
          </w:tcPr>
          <w:p>
            <w:pPr>
              <w:spacing w:line="300" w:lineRule="exact"/>
              <w:jc w:val="center"/>
              <w:rPr>
                <w:rFonts w:hint="eastAsia" w:ascii="方正书宋_GBK" w:eastAsia="方正书宋_GBK"/>
                <w:lang w:eastAsia="zh-CN"/>
              </w:rPr>
            </w:pPr>
            <w:r>
              <w:rPr>
                <w:rFonts w:hint="eastAsia" w:ascii="方正书宋_GBK" w:eastAsia="方正书宋_GBK"/>
              </w:rPr>
              <w:t>≥</w:t>
            </w:r>
            <w:r>
              <w:rPr>
                <w:rFonts w:hint="eastAsia" w:ascii="方正书宋_GBK" w:eastAsia="方正书宋_GBK"/>
                <w:lang w:val="en-US" w:eastAsia="zh-CN"/>
              </w:rPr>
              <w:t>85</w:t>
            </w:r>
            <w:r>
              <w:rPr>
                <w:rFonts w:hint="eastAsia" w:ascii="方正书宋_GBK" w:eastAsia="方正书宋_GBK"/>
              </w:rPr>
              <w:t>%</w:t>
            </w:r>
          </w:p>
        </w:tc>
        <w:tc>
          <w:tcPr>
            <w:tcW w:w="873" w:type="dxa"/>
            <w:vAlign w:val="center"/>
          </w:tcPr>
          <w:p>
            <w:pPr>
              <w:spacing w:line="300" w:lineRule="exact"/>
              <w:jc w:val="center"/>
              <w:rPr>
                <w:rFonts w:hint="eastAsia" w:ascii="方正书宋_GBK" w:eastAsia="方正书宋_GBK"/>
                <w:lang w:eastAsia="zh-CN"/>
              </w:rPr>
            </w:pPr>
            <w:r>
              <w:rPr>
                <w:rFonts w:hint="eastAsia" w:ascii="方正书宋_GBK" w:eastAsia="方正书宋_GBK"/>
              </w:rPr>
              <w:t>＜</w:t>
            </w:r>
            <w:r>
              <w:rPr>
                <w:rFonts w:hint="eastAsia" w:ascii="方正书宋_GBK" w:eastAsia="方正书宋_GBK"/>
                <w:lang w:val="en-US" w:eastAsia="zh-CN"/>
              </w:rPr>
              <w:t>85</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42" w:hRule="atLeast"/>
          <w:jc w:val="center"/>
        </w:trPr>
        <w:tc>
          <w:tcPr>
            <w:tcW w:w="1687" w:type="dxa"/>
            <w:vMerge w:val="continue"/>
            <w:vAlign w:val="center"/>
          </w:tcPr>
          <w:p>
            <w:pPr>
              <w:spacing w:line="300" w:lineRule="exact"/>
              <w:jc w:val="left"/>
            </w:pPr>
          </w:p>
        </w:tc>
        <w:tc>
          <w:tcPr>
            <w:tcW w:w="1185" w:type="dxa"/>
            <w:vMerge w:val="continue"/>
            <w:vAlign w:val="center"/>
          </w:tcPr>
          <w:p>
            <w:pPr>
              <w:spacing w:line="300" w:lineRule="exact"/>
              <w:jc w:val="left"/>
            </w:pPr>
          </w:p>
        </w:tc>
        <w:tc>
          <w:tcPr>
            <w:tcW w:w="2685" w:type="dxa"/>
            <w:vMerge w:val="continue"/>
            <w:vAlign w:val="center"/>
          </w:tcPr>
          <w:p>
            <w:pPr>
              <w:spacing w:line="300" w:lineRule="exact"/>
              <w:jc w:val="left"/>
            </w:pPr>
          </w:p>
        </w:tc>
        <w:tc>
          <w:tcPr>
            <w:tcW w:w="3435" w:type="dxa"/>
            <w:vMerge w:val="continue"/>
            <w:vAlign w:val="center"/>
          </w:tcPr>
          <w:p>
            <w:pPr>
              <w:spacing w:line="300" w:lineRule="exact"/>
              <w:jc w:val="left"/>
            </w:pPr>
          </w:p>
        </w:tc>
        <w:tc>
          <w:tcPr>
            <w:tcW w:w="1917" w:type="dxa"/>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培训、轮训工作完成率</w:t>
            </w:r>
          </w:p>
        </w:tc>
        <w:tc>
          <w:tcPr>
            <w:tcW w:w="930" w:type="dxa"/>
            <w:vAlign w:val="center"/>
          </w:tcPr>
          <w:p>
            <w:pPr>
              <w:spacing w:line="300" w:lineRule="exact"/>
              <w:jc w:val="center"/>
              <w:rPr>
                <w:rFonts w:hint="eastAsia" w:ascii="方正书宋_GBK" w:eastAsia="方正书宋_GBK"/>
                <w:lang w:eastAsia="zh-CN"/>
              </w:rPr>
            </w:pPr>
            <w:r>
              <w:rPr>
                <w:rFonts w:hint="eastAsia" w:ascii="方正书宋_GBK" w:eastAsia="方正书宋_GBK"/>
              </w:rPr>
              <w:t>≥100%</w:t>
            </w:r>
          </w:p>
        </w:tc>
        <w:tc>
          <w:tcPr>
            <w:tcW w:w="855" w:type="dxa"/>
            <w:vAlign w:val="center"/>
          </w:tcPr>
          <w:p>
            <w:pPr>
              <w:spacing w:line="300" w:lineRule="exact"/>
              <w:jc w:val="center"/>
              <w:rPr>
                <w:rFonts w:hint="eastAsia" w:ascii="方正书宋_GBK" w:eastAsia="方正书宋_GBK"/>
                <w:lang w:eastAsia="zh-CN"/>
              </w:rPr>
            </w:pPr>
            <w:r>
              <w:rPr>
                <w:rFonts w:hint="eastAsia" w:ascii="方正书宋_GBK" w:eastAsia="方正书宋_GBK"/>
              </w:rPr>
              <w:t>≥95%</w:t>
            </w:r>
          </w:p>
        </w:tc>
        <w:tc>
          <w:tcPr>
            <w:tcW w:w="930" w:type="dxa"/>
            <w:vAlign w:val="center"/>
          </w:tcPr>
          <w:p>
            <w:pPr>
              <w:spacing w:line="300" w:lineRule="exact"/>
              <w:jc w:val="center"/>
              <w:rPr>
                <w:rFonts w:hint="eastAsia" w:ascii="方正书宋_GBK" w:eastAsia="方正书宋_GBK"/>
                <w:lang w:eastAsia="zh-CN"/>
              </w:rPr>
            </w:pPr>
            <w:r>
              <w:rPr>
                <w:rFonts w:hint="eastAsia" w:ascii="方正书宋_GBK" w:eastAsia="方正书宋_GBK"/>
              </w:rPr>
              <w:t>≥90%</w:t>
            </w:r>
          </w:p>
        </w:tc>
        <w:tc>
          <w:tcPr>
            <w:tcW w:w="873" w:type="dxa"/>
            <w:vAlign w:val="center"/>
          </w:tcPr>
          <w:p>
            <w:pPr>
              <w:spacing w:line="300" w:lineRule="exact"/>
              <w:jc w:val="center"/>
              <w:rPr>
                <w:rFonts w:hint="eastAsia" w:ascii="方正书宋_GBK" w:eastAsia="方正书宋_GBK"/>
                <w:lang w:eastAsia="zh-CN"/>
              </w:rPr>
            </w:pPr>
            <w:r>
              <w:rPr>
                <w:rFonts w:hint="eastAsia" w:ascii="方正书宋_GBK" w:eastAsia="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95" w:hRule="atLeast"/>
          <w:jc w:val="center"/>
        </w:trPr>
        <w:tc>
          <w:tcPr>
            <w:tcW w:w="1687" w:type="dxa"/>
            <w:vMerge w:val="continue"/>
            <w:vAlign w:val="center"/>
          </w:tcPr>
          <w:p>
            <w:pPr>
              <w:spacing w:line="300" w:lineRule="exact"/>
              <w:jc w:val="left"/>
              <w:rPr>
                <w:rFonts w:hint="eastAsia" w:ascii="方正书宋_GBK" w:eastAsia="方正书宋_GBK"/>
                <w:lang w:eastAsia="zh-CN"/>
              </w:rPr>
            </w:pPr>
          </w:p>
        </w:tc>
        <w:tc>
          <w:tcPr>
            <w:tcW w:w="1185" w:type="dxa"/>
            <w:vMerge w:val="continue"/>
            <w:vAlign w:val="center"/>
          </w:tcPr>
          <w:p>
            <w:pPr>
              <w:spacing w:line="300" w:lineRule="exact"/>
              <w:jc w:val="left"/>
              <w:rPr>
                <w:rFonts w:hint="eastAsia" w:ascii="方正书宋_GBK" w:eastAsia="方正书宋_GBK"/>
                <w:lang w:eastAsia="zh-CN"/>
              </w:rPr>
            </w:pPr>
          </w:p>
        </w:tc>
        <w:tc>
          <w:tcPr>
            <w:tcW w:w="2685" w:type="dxa"/>
            <w:vMerge w:val="continue"/>
            <w:vAlign w:val="center"/>
          </w:tcPr>
          <w:p>
            <w:pPr>
              <w:spacing w:line="300" w:lineRule="exact"/>
              <w:jc w:val="left"/>
              <w:rPr>
                <w:rFonts w:hint="eastAsia" w:ascii="方正书宋_GBK" w:eastAsia="方正书宋_GBK"/>
                <w:lang w:eastAsia="zh-CN"/>
              </w:rPr>
            </w:pPr>
          </w:p>
        </w:tc>
        <w:tc>
          <w:tcPr>
            <w:tcW w:w="3435" w:type="dxa"/>
            <w:vMerge w:val="continue"/>
            <w:vAlign w:val="center"/>
          </w:tcPr>
          <w:p>
            <w:pPr>
              <w:spacing w:line="300" w:lineRule="exact"/>
              <w:jc w:val="left"/>
              <w:rPr>
                <w:rFonts w:hint="eastAsia" w:ascii="方正书宋_GBK" w:eastAsia="方正书宋_GBK"/>
                <w:lang w:eastAsia="zh-CN"/>
              </w:rPr>
            </w:pPr>
          </w:p>
        </w:tc>
        <w:tc>
          <w:tcPr>
            <w:tcW w:w="1917" w:type="dxa"/>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特色教学百分比</w:t>
            </w:r>
          </w:p>
        </w:tc>
        <w:tc>
          <w:tcPr>
            <w:tcW w:w="930" w:type="dxa"/>
            <w:vAlign w:val="center"/>
          </w:tcPr>
          <w:p>
            <w:pPr>
              <w:spacing w:line="300" w:lineRule="exact"/>
              <w:jc w:val="center"/>
              <w:rPr>
                <w:rFonts w:hint="eastAsia" w:ascii="方正书宋_GBK" w:eastAsia="方正书宋_GBK"/>
                <w:lang w:eastAsia="zh-CN"/>
              </w:rPr>
            </w:pPr>
            <w:r>
              <w:rPr>
                <w:rFonts w:hint="eastAsia" w:ascii="方正书宋_GBK" w:eastAsia="方正书宋_GBK"/>
              </w:rPr>
              <w:t>≥</w:t>
            </w:r>
            <w:r>
              <w:rPr>
                <w:rFonts w:hint="eastAsia" w:ascii="方正书宋_GBK" w:eastAsia="方正书宋_GBK"/>
                <w:lang w:val="en-US" w:eastAsia="zh-CN"/>
              </w:rPr>
              <w:t>20</w:t>
            </w:r>
            <w:r>
              <w:rPr>
                <w:rFonts w:hint="eastAsia" w:ascii="方正书宋_GBK" w:eastAsia="方正书宋_GBK"/>
              </w:rPr>
              <w:t>%</w:t>
            </w:r>
          </w:p>
        </w:tc>
        <w:tc>
          <w:tcPr>
            <w:tcW w:w="855" w:type="dxa"/>
            <w:vAlign w:val="center"/>
          </w:tcPr>
          <w:p>
            <w:pPr>
              <w:spacing w:line="300" w:lineRule="exact"/>
              <w:jc w:val="center"/>
              <w:rPr>
                <w:rFonts w:hint="eastAsia" w:ascii="方正书宋_GBK" w:eastAsia="方正书宋_GBK"/>
                <w:lang w:eastAsia="zh-CN"/>
              </w:rPr>
            </w:pPr>
            <w:r>
              <w:rPr>
                <w:rFonts w:hint="eastAsia" w:ascii="方正书宋_GBK" w:eastAsia="方正书宋_GBK"/>
              </w:rPr>
              <w:t>≥</w:t>
            </w:r>
            <w:r>
              <w:rPr>
                <w:rFonts w:hint="eastAsia" w:ascii="方正书宋_GBK" w:eastAsia="方正书宋_GBK"/>
                <w:lang w:val="en-US" w:eastAsia="zh-CN"/>
              </w:rPr>
              <w:t>15</w:t>
            </w:r>
            <w:r>
              <w:rPr>
                <w:rFonts w:hint="eastAsia" w:ascii="方正书宋_GBK" w:eastAsia="方正书宋_GBK"/>
              </w:rPr>
              <w:t>%</w:t>
            </w:r>
          </w:p>
        </w:tc>
        <w:tc>
          <w:tcPr>
            <w:tcW w:w="930" w:type="dxa"/>
            <w:vAlign w:val="center"/>
          </w:tcPr>
          <w:p>
            <w:pPr>
              <w:spacing w:line="300" w:lineRule="exact"/>
              <w:jc w:val="center"/>
              <w:rPr>
                <w:rFonts w:hint="eastAsia" w:ascii="方正书宋_GBK" w:eastAsia="方正书宋_GBK"/>
                <w:lang w:eastAsia="zh-CN"/>
              </w:rPr>
            </w:pPr>
            <w:r>
              <w:rPr>
                <w:rFonts w:hint="eastAsia" w:ascii="方正书宋_GBK" w:eastAsia="方正书宋_GBK"/>
              </w:rPr>
              <w:t>≥</w:t>
            </w:r>
            <w:r>
              <w:rPr>
                <w:rFonts w:hint="eastAsia" w:ascii="方正书宋_GBK" w:eastAsia="方正书宋_GBK"/>
                <w:lang w:val="en-US" w:eastAsia="zh-CN"/>
              </w:rPr>
              <w:t>10</w:t>
            </w:r>
            <w:r>
              <w:rPr>
                <w:rFonts w:hint="eastAsia" w:ascii="方正书宋_GBK" w:eastAsia="方正书宋_GBK"/>
              </w:rPr>
              <w:t>%</w:t>
            </w:r>
          </w:p>
        </w:tc>
        <w:tc>
          <w:tcPr>
            <w:tcW w:w="873" w:type="dxa"/>
            <w:vAlign w:val="center"/>
          </w:tcPr>
          <w:p>
            <w:pPr>
              <w:spacing w:line="300" w:lineRule="exact"/>
              <w:jc w:val="center"/>
              <w:rPr>
                <w:rFonts w:hint="eastAsia" w:ascii="方正书宋_GBK" w:eastAsia="方正书宋_GBK"/>
                <w:lang w:eastAsia="zh-CN"/>
              </w:rPr>
            </w:pPr>
            <w:r>
              <w:rPr>
                <w:rFonts w:hint="eastAsia" w:ascii="方正书宋_GBK" w:eastAsia="方正书宋_GBK"/>
              </w:rPr>
              <w:t>＜</w:t>
            </w:r>
            <w:r>
              <w:rPr>
                <w:rFonts w:hint="eastAsia" w:ascii="方正书宋_GBK" w:eastAsia="方正书宋_GBK"/>
                <w:lang w:val="en-US" w:eastAsia="zh-CN"/>
              </w:rPr>
              <w:t>10</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2" w:hRule="atLeast"/>
          <w:jc w:val="center"/>
        </w:trPr>
        <w:tc>
          <w:tcPr>
            <w:tcW w:w="1687" w:type="dxa"/>
            <w:vMerge w:val="restart"/>
            <w:vAlign w:val="center"/>
          </w:tcPr>
          <w:p>
            <w:pPr>
              <w:spacing w:line="300" w:lineRule="exact"/>
              <w:jc w:val="center"/>
              <w:rPr>
                <w:rFonts w:hint="eastAsia" w:ascii="方正书宋_GBK" w:eastAsia="方正书宋_GBK"/>
                <w:b/>
                <w:lang w:val="en-US" w:eastAsia="zh-CN"/>
              </w:rPr>
            </w:pPr>
            <w:r>
              <w:rPr>
                <w:rFonts w:hint="eastAsia" w:ascii="方正书宋_GBK" w:eastAsia="方正书宋_GBK"/>
                <w:b/>
                <w:lang w:val="en-US" w:eastAsia="zh-CN"/>
              </w:rPr>
              <w:t>2、师资与学科建设</w:t>
            </w:r>
          </w:p>
          <w:p>
            <w:pPr>
              <w:spacing w:line="300" w:lineRule="exact"/>
              <w:jc w:val="center"/>
              <w:rPr>
                <w:rFonts w:hint="eastAsia" w:ascii="方正书宋_GBK" w:eastAsia="方正书宋_GBK"/>
                <w:b/>
              </w:rPr>
            </w:pPr>
          </w:p>
        </w:tc>
        <w:tc>
          <w:tcPr>
            <w:tcW w:w="1185" w:type="dxa"/>
            <w:vMerge w:val="restart"/>
            <w:vAlign w:val="center"/>
          </w:tcPr>
          <w:p>
            <w:pPr>
              <w:spacing w:line="300" w:lineRule="exact"/>
              <w:jc w:val="center"/>
              <w:rPr>
                <w:rFonts w:hint="eastAsia" w:ascii="方正书宋_GBK" w:eastAsia="方正书宋_GBK"/>
                <w:lang w:val="en-US" w:eastAsia="zh-CN"/>
              </w:rPr>
            </w:pPr>
          </w:p>
        </w:tc>
        <w:tc>
          <w:tcPr>
            <w:tcW w:w="2685" w:type="dxa"/>
            <w:vMerge w:val="restart"/>
            <w:vAlign w:val="center"/>
          </w:tcPr>
          <w:p>
            <w:pPr>
              <w:spacing w:line="300" w:lineRule="exact"/>
              <w:jc w:val="center"/>
              <w:rPr>
                <w:rFonts w:hint="eastAsia" w:ascii="方正书宋_GBK" w:eastAsia="方正书宋_GBK"/>
              </w:rPr>
            </w:pPr>
            <w:r>
              <w:rPr>
                <w:rFonts w:hint="eastAsia" w:ascii="方正书宋_GBK" w:eastAsia="方正书宋_GBK"/>
                <w:lang w:eastAsia="zh-CN"/>
              </w:rPr>
              <w:t>加强师资培训、交流、培养，引进高水平人才，加强学科建设和学科培训，形成有党校特色的优势学科和教学基地。</w:t>
            </w:r>
          </w:p>
        </w:tc>
        <w:tc>
          <w:tcPr>
            <w:tcW w:w="3435" w:type="dxa"/>
            <w:vMerge w:val="restart"/>
            <w:vAlign w:val="center"/>
          </w:tcPr>
          <w:p>
            <w:pPr>
              <w:spacing w:line="300" w:lineRule="exact"/>
              <w:jc w:val="center"/>
              <w:rPr>
                <w:rFonts w:hint="eastAsia" w:ascii="方正书宋_GBK" w:eastAsia="方正书宋_GBK"/>
              </w:rPr>
            </w:pPr>
            <w:r>
              <w:rPr>
                <w:rFonts w:hint="eastAsia" w:ascii="方正书宋_GBK" w:eastAsia="方正书宋_GBK"/>
                <w:lang w:eastAsia="zh-CN"/>
              </w:rPr>
              <w:t>通过重点培育和建设，形成几门有党校特色的优势学科。</w:t>
            </w:r>
          </w:p>
        </w:tc>
        <w:tc>
          <w:tcPr>
            <w:tcW w:w="1917" w:type="dxa"/>
            <w:vAlign w:val="center"/>
          </w:tcPr>
          <w:p>
            <w:pPr>
              <w:spacing w:line="300" w:lineRule="exact"/>
              <w:jc w:val="center"/>
              <w:rPr>
                <w:rFonts w:hint="eastAsia" w:ascii="方正书宋_GBK" w:eastAsia="方正书宋_GBK"/>
                <w:lang w:eastAsia="zh-CN"/>
              </w:rPr>
            </w:pPr>
            <w:r>
              <w:rPr>
                <w:rFonts w:hint="eastAsia" w:ascii="方正书宋_GBK" w:eastAsia="方正书宋_GBK"/>
                <w:lang w:eastAsia="zh-CN"/>
              </w:rPr>
              <w:t>培训满意度</w:t>
            </w:r>
          </w:p>
        </w:tc>
        <w:tc>
          <w:tcPr>
            <w:tcW w:w="930"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hint="eastAsia" w:ascii="方正书宋_GBK" w:eastAsia="方正书宋_GBK"/>
                <w:lang w:val="en-US" w:eastAsia="zh-CN"/>
              </w:rPr>
              <w:t>95</w:t>
            </w:r>
            <w:r>
              <w:rPr>
                <w:rFonts w:hint="eastAsia" w:ascii="方正书宋_GBK" w:eastAsia="方正书宋_GBK"/>
              </w:rPr>
              <w:t>%</w:t>
            </w:r>
          </w:p>
        </w:tc>
        <w:tc>
          <w:tcPr>
            <w:tcW w:w="855"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hint="eastAsia" w:ascii="方正书宋_GBK" w:eastAsia="方正书宋_GBK"/>
                <w:lang w:val="en-US" w:eastAsia="zh-CN"/>
              </w:rPr>
              <w:t>90</w:t>
            </w:r>
            <w:r>
              <w:rPr>
                <w:rFonts w:hint="eastAsia" w:ascii="方正书宋_GBK" w:eastAsia="方正书宋_GBK"/>
              </w:rPr>
              <w:t>%</w:t>
            </w:r>
          </w:p>
        </w:tc>
        <w:tc>
          <w:tcPr>
            <w:tcW w:w="930"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hint="eastAsia" w:ascii="方正书宋_GBK" w:eastAsia="方正书宋_GBK"/>
                <w:lang w:val="en-US" w:eastAsia="zh-CN"/>
              </w:rPr>
              <w:t>85</w:t>
            </w:r>
            <w:r>
              <w:rPr>
                <w:rFonts w:hint="eastAsia" w:ascii="方正书宋_GBK" w:eastAsia="方正书宋_GBK"/>
              </w:rPr>
              <w:t>%</w:t>
            </w:r>
          </w:p>
        </w:tc>
        <w:tc>
          <w:tcPr>
            <w:tcW w:w="873"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hint="eastAsia" w:ascii="方正书宋_GBK" w:eastAsia="方正书宋_GBK"/>
                <w:lang w:val="en-US" w:eastAsia="zh-CN"/>
              </w:rPr>
              <w:t>85</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2" w:hRule="atLeast"/>
          <w:jc w:val="center"/>
        </w:trPr>
        <w:tc>
          <w:tcPr>
            <w:tcW w:w="1687" w:type="dxa"/>
            <w:vMerge w:val="continue"/>
            <w:vAlign w:val="center"/>
          </w:tcPr>
          <w:p>
            <w:pPr>
              <w:spacing w:line="300" w:lineRule="exact"/>
              <w:jc w:val="center"/>
            </w:pPr>
          </w:p>
        </w:tc>
        <w:tc>
          <w:tcPr>
            <w:tcW w:w="1185" w:type="dxa"/>
            <w:vMerge w:val="continue"/>
            <w:vAlign w:val="center"/>
          </w:tcPr>
          <w:p>
            <w:pPr>
              <w:spacing w:line="300" w:lineRule="exact"/>
              <w:jc w:val="center"/>
            </w:pPr>
          </w:p>
        </w:tc>
        <w:tc>
          <w:tcPr>
            <w:tcW w:w="2685" w:type="dxa"/>
            <w:vMerge w:val="continue"/>
            <w:vAlign w:val="center"/>
          </w:tcPr>
          <w:p>
            <w:pPr>
              <w:spacing w:line="300" w:lineRule="exact"/>
              <w:jc w:val="center"/>
            </w:pPr>
          </w:p>
        </w:tc>
        <w:tc>
          <w:tcPr>
            <w:tcW w:w="3435" w:type="dxa"/>
            <w:vMerge w:val="continue"/>
            <w:vAlign w:val="center"/>
          </w:tcPr>
          <w:p>
            <w:pPr>
              <w:spacing w:line="300" w:lineRule="exact"/>
              <w:jc w:val="center"/>
            </w:pPr>
          </w:p>
        </w:tc>
        <w:tc>
          <w:tcPr>
            <w:tcW w:w="1917" w:type="dxa"/>
            <w:vAlign w:val="center"/>
          </w:tcPr>
          <w:p>
            <w:pPr>
              <w:spacing w:line="300" w:lineRule="exact"/>
              <w:jc w:val="center"/>
              <w:rPr>
                <w:rFonts w:hint="eastAsia" w:ascii="方正书宋_GBK" w:eastAsia="方正书宋_GBK"/>
                <w:lang w:eastAsia="zh-CN"/>
              </w:rPr>
            </w:pPr>
            <w:r>
              <w:rPr>
                <w:rFonts w:hint="eastAsia" w:ascii="方正书宋_GBK" w:eastAsia="方正书宋_GBK"/>
                <w:lang w:eastAsia="zh-CN"/>
              </w:rPr>
              <w:t>特色优势学科门数</w:t>
            </w:r>
          </w:p>
        </w:tc>
        <w:tc>
          <w:tcPr>
            <w:tcW w:w="930" w:type="dxa"/>
            <w:vAlign w:val="center"/>
          </w:tcPr>
          <w:p>
            <w:pPr>
              <w:spacing w:line="300" w:lineRule="exact"/>
              <w:jc w:val="center"/>
              <w:rPr>
                <w:rFonts w:hint="eastAsia" w:ascii="方正书宋_GBK" w:eastAsia="方正书宋_GBK"/>
                <w:lang w:eastAsia="zh-CN"/>
              </w:rPr>
            </w:pPr>
            <w:r>
              <w:rPr>
                <w:rFonts w:hint="eastAsia" w:ascii="方正书宋_GBK" w:eastAsia="方正书宋_GBK"/>
              </w:rPr>
              <w:t>≥</w:t>
            </w:r>
            <w:r>
              <w:rPr>
                <w:rFonts w:hint="eastAsia" w:ascii="方正书宋_GBK" w:eastAsia="方正书宋_GBK"/>
                <w:lang w:val="en-US" w:eastAsia="zh-CN"/>
              </w:rPr>
              <w:t>3</w:t>
            </w:r>
          </w:p>
        </w:tc>
        <w:tc>
          <w:tcPr>
            <w:tcW w:w="855" w:type="dxa"/>
            <w:vAlign w:val="center"/>
          </w:tcPr>
          <w:p>
            <w:pPr>
              <w:spacing w:line="300" w:lineRule="exact"/>
              <w:jc w:val="center"/>
              <w:rPr>
                <w:rFonts w:hint="eastAsia" w:ascii="方正书宋_GBK" w:eastAsia="方正书宋_GBK"/>
                <w:lang w:eastAsia="zh-CN"/>
              </w:rPr>
            </w:pPr>
            <w:r>
              <w:rPr>
                <w:rFonts w:hint="eastAsia" w:ascii="方正书宋_GBK" w:eastAsia="方正书宋_GBK"/>
                <w:lang w:val="en-US" w:eastAsia="zh-CN"/>
              </w:rPr>
              <w:t>2</w:t>
            </w:r>
          </w:p>
        </w:tc>
        <w:tc>
          <w:tcPr>
            <w:tcW w:w="930" w:type="dxa"/>
            <w:vAlign w:val="center"/>
          </w:tcPr>
          <w:p>
            <w:pPr>
              <w:spacing w:line="300" w:lineRule="exact"/>
              <w:jc w:val="center"/>
              <w:rPr>
                <w:rFonts w:hint="eastAsia" w:ascii="方正书宋_GBK" w:eastAsia="方正书宋_GBK"/>
                <w:lang w:eastAsia="zh-CN"/>
              </w:rPr>
            </w:pPr>
            <w:r>
              <w:rPr>
                <w:rFonts w:hint="eastAsia" w:ascii="方正书宋_GBK" w:eastAsia="方正书宋_GBK"/>
                <w:lang w:val="en-US" w:eastAsia="zh-CN"/>
              </w:rPr>
              <w:t>1</w:t>
            </w:r>
          </w:p>
        </w:tc>
        <w:tc>
          <w:tcPr>
            <w:tcW w:w="873" w:type="dxa"/>
            <w:vAlign w:val="center"/>
          </w:tcPr>
          <w:p>
            <w:pPr>
              <w:spacing w:line="300" w:lineRule="exact"/>
              <w:jc w:val="center"/>
              <w:rPr>
                <w:rFonts w:hint="eastAsia" w:ascii="方正书宋_GBK" w:eastAsia="方正书宋_GBK"/>
                <w:lang w:eastAsia="zh-CN"/>
              </w:rPr>
            </w:pPr>
            <w:r>
              <w:rPr>
                <w:rFonts w:hint="eastAsia" w:ascii="方正书宋_GBK" w:eastAsia="方正书宋_GBK"/>
                <w:lang w:val="en-US"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92" w:hRule="atLeast"/>
          <w:jc w:val="center"/>
        </w:trPr>
        <w:tc>
          <w:tcPr>
            <w:tcW w:w="1687" w:type="dxa"/>
            <w:vMerge w:val="continue"/>
            <w:vAlign w:val="center"/>
          </w:tcPr>
          <w:p>
            <w:pPr>
              <w:spacing w:line="300" w:lineRule="exact"/>
              <w:jc w:val="center"/>
            </w:pPr>
          </w:p>
        </w:tc>
        <w:tc>
          <w:tcPr>
            <w:tcW w:w="1185" w:type="dxa"/>
            <w:vMerge w:val="continue"/>
            <w:vAlign w:val="center"/>
          </w:tcPr>
          <w:p>
            <w:pPr>
              <w:spacing w:line="300" w:lineRule="exact"/>
              <w:jc w:val="center"/>
            </w:pPr>
          </w:p>
        </w:tc>
        <w:tc>
          <w:tcPr>
            <w:tcW w:w="2685" w:type="dxa"/>
            <w:vMerge w:val="continue"/>
            <w:vAlign w:val="center"/>
          </w:tcPr>
          <w:p>
            <w:pPr>
              <w:spacing w:line="300" w:lineRule="exact"/>
              <w:jc w:val="center"/>
            </w:pPr>
          </w:p>
        </w:tc>
        <w:tc>
          <w:tcPr>
            <w:tcW w:w="3435" w:type="dxa"/>
            <w:vMerge w:val="continue"/>
            <w:vAlign w:val="center"/>
          </w:tcPr>
          <w:p>
            <w:pPr>
              <w:spacing w:line="300" w:lineRule="exact"/>
              <w:jc w:val="center"/>
            </w:pPr>
          </w:p>
        </w:tc>
        <w:tc>
          <w:tcPr>
            <w:tcW w:w="1917" w:type="dxa"/>
            <w:vAlign w:val="center"/>
          </w:tcPr>
          <w:p>
            <w:pPr>
              <w:spacing w:line="300" w:lineRule="exact"/>
              <w:jc w:val="center"/>
              <w:rPr>
                <w:rFonts w:hint="eastAsia" w:ascii="方正书宋_GBK" w:eastAsia="方正书宋_GBK"/>
                <w:lang w:eastAsia="zh-CN"/>
              </w:rPr>
            </w:pPr>
            <w:r>
              <w:rPr>
                <w:rFonts w:hint="eastAsia" w:ascii="方正书宋_GBK" w:eastAsia="方正书宋_GBK"/>
                <w:lang w:eastAsia="zh-CN"/>
              </w:rPr>
              <w:t>党校特色教材教案比率</w:t>
            </w:r>
          </w:p>
        </w:tc>
        <w:tc>
          <w:tcPr>
            <w:tcW w:w="930"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hint="eastAsia" w:ascii="方正书宋_GBK" w:eastAsia="方正书宋_GBK"/>
                <w:lang w:val="en-US" w:eastAsia="zh-CN"/>
              </w:rPr>
              <w:t>20</w:t>
            </w:r>
            <w:r>
              <w:rPr>
                <w:rFonts w:hint="eastAsia" w:ascii="方正书宋_GBK" w:eastAsia="方正书宋_GBK"/>
              </w:rPr>
              <w:t>%</w:t>
            </w:r>
          </w:p>
        </w:tc>
        <w:tc>
          <w:tcPr>
            <w:tcW w:w="855"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hint="eastAsia" w:ascii="方正书宋_GBK" w:eastAsia="方正书宋_GBK"/>
                <w:lang w:val="en-US" w:eastAsia="zh-CN"/>
              </w:rPr>
              <w:t>1</w:t>
            </w:r>
            <w:r>
              <w:rPr>
                <w:rFonts w:hint="eastAsia" w:ascii="方正书宋_GBK" w:eastAsia="方正书宋_GBK"/>
              </w:rPr>
              <w:t>5%</w:t>
            </w:r>
          </w:p>
        </w:tc>
        <w:tc>
          <w:tcPr>
            <w:tcW w:w="930"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hint="eastAsia" w:ascii="方正书宋_GBK" w:eastAsia="方正书宋_GBK"/>
                <w:lang w:val="en-US" w:eastAsia="zh-CN"/>
              </w:rPr>
              <w:t>10</w:t>
            </w:r>
            <w:r>
              <w:rPr>
                <w:rFonts w:hint="eastAsia" w:ascii="方正书宋_GBK" w:eastAsia="方正书宋_GBK"/>
              </w:rPr>
              <w:t>%</w:t>
            </w:r>
          </w:p>
        </w:tc>
        <w:tc>
          <w:tcPr>
            <w:tcW w:w="873"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hint="eastAsia" w:ascii="方正书宋_GBK" w:eastAsia="方正书宋_GBK"/>
                <w:lang w:val="en-US" w:eastAsia="zh-CN"/>
              </w:rPr>
              <w:t>10</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2" w:hRule="atLeast"/>
          <w:jc w:val="center"/>
        </w:trPr>
        <w:tc>
          <w:tcPr>
            <w:tcW w:w="1687" w:type="dxa"/>
            <w:vMerge w:val="restart"/>
            <w:vAlign w:val="center"/>
          </w:tcPr>
          <w:p>
            <w:pPr>
              <w:spacing w:line="300" w:lineRule="exact"/>
              <w:jc w:val="center"/>
              <w:rPr>
                <w:rFonts w:hint="eastAsia" w:ascii="方正书宋_GBK" w:eastAsia="方正书宋_GBK"/>
                <w:b/>
                <w:lang w:val="en-US" w:eastAsia="zh-CN"/>
              </w:rPr>
            </w:pPr>
            <w:r>
              <w:rPr>
                <w:rFonts w:hint="eastAsia" w:ascii="方正书宋_GBK" w:eastAsia="方正书宋_GBK"/>
                <w:b/>
                <w:lang w:val="en-US" w:eastAsia="zh-CN"/>
              </w:rPr>
              <w:t>3、教学事务管理</w:t>
            </w:r>
          </w:p>
        </w:tc>
        <w:tc>
          <w:tcPr>
            <w:tcW w:w="1185" w:type="dxa"/>
            <w:vMerge w:val="restart"/>
            <w:vAlign w:val="center"/>
          </w:tcPr>
          <w:p>
            <w:pPr>
              <w:spacing w:line="300" w:lineRule="exact"/>
              <w:jc w:val="center"/>
              <w:rPr>
                <w:rFonts w:hint="default" w:ascii="方正书宋_GBK" w:eastAsia="方正书宋_GBK"/>
                <w:lang w:val="en-US" w:eastAsia="zh-CN"/>
              </w:rPr>
            </w:pPr>
            <w:r>
              <w:rPr>
                <w:rFonts w:hint="eastAsia" w:ascii="方正书宋_GBK" w:eastAsia="方正书宋_GBK"/>
                <w:lang w:val="en-US" w:eastAsia="zh-CN"/>
              </w:rPr>
              <w:t>23.08</w:t>
            </w:r>
          </w:p>
        </w:tc>
        <w:tc>
          <w:tcPr>
            <w:tcW w:w="2685" w:type="dxa"/>
            <w:vMerge w:val="restart"/>
            <w:vAlign w:val="center"/>
          </w:tcPr>
          <w:p>
            <w:pPr>
              <w:spacing w:line="300" w:lineRule="exact"/>
              <w:jc w:val="center"/>
              <w:rPr>
                <w:rFonts w:hint="eastAsia" w:ascii="方正书宋_GBK" w:eastAsia="方正书宋_GBK"/>
                <w:lang w:eastAsia="zh-CN"/>
              </w:rPr>
            </w:pPr>
            <w:r>
              <w:rPr>
                <w:rFonts w:hint="eastAsia" w:ascii="方正书宋_GBK" w:eastAsia="方正书宋_GBK"/>
                <w:lang w:val="en-US" w:eastAsia="zh-CN"/>
              </w:rPr>
              <w:t>组织实施与教学活动和学员培训相关的综合管理和后勤保障事物</w:t>
            </w:r>
          </w:p>
        </w:tc>
        <w:tc>
          <w:tcPr>
            <w:tcW w:w="3435" w:type="dxa"/>
            <w:vMerge w:val="restart"/>
            <w:vAlign w:val="center"/>
          </w:tcPr>
          <w:p>
            <w:pPr>
              <w:spacing w:line="300" w:lineRule="exact"/>
              <w:jc w:val="center"/>
              <w:rPr>
                <w:rFonts w:hint="eastAsia" w:ascii="方正书宋_GBK" w:eastAsia="方正书宋_GBK"/>
                <w:lang w:eastAsia="zh-CN"/>
              </w:rPr>
            </w:pPr>
            <w:r>
              <w:rPr>
                <w:rFonts w:hint="eastAsia" w:ascii="方正书宋_GBK" w:eastAsia="方正书宋_GBK"/>
                <w:lang w:eastAsia="zh-CN"/>
              </w:rPr>
              <w:t>通过严格的行政后勤管理，为学员培训和教学科研活动创造良好的硬件环境和后勤保障</w:t>
            </w:r>
          </w:p>
        </w:tc>
        <w:tc>
          <w:tcPr>
            <w:tcW w:w="1917" w:type="dxa"/>
            <w:vAlign w:val="center"/>
          </w:tcPr>
          <w:p>
            <w:pPr>
              <w:spacing w:line="300" w:lineRule="exact"/>
              <w:jc w:val="center"/>
              <w:rPr>
                <w:rFonts w:hint="eastAsia" w:ascii="方正书宋_GBK" w:eastAsia="方正书宋_GBK"/>
                <w:lang w:eastAsia="zh-CN"/>
              </w:rPr>
            </w:pPr>
            <w:r>
              <w:rPr>
                <w:rFonts w:hint="eastAsia" w:ascii="方正书宋_GBK" w:eastAsia="方正书宋_GBK"/>
                <w:lang w:eastAsia="zh-CN"/>
              </w:rPr>
              <w:t>后勤保障事物完成率</w:t>
            </w:r>
          </w:p>
        </w:tc>
        <w:tc>
          <w:tcPr>
            <w:tcW w:w="930" w:type="dxa"/>
            <w:vAlign w:val="center"/>
          </w:tcPr>
          <w:p>
            <w:pPr>
              <w:spacing w:line="300" w:lineRule="exact"/>
              <w:jc w:val="center"/>
              <w:rPr>
                <w:rFonts w:hint="eastAsia" w:ascii="方正书宋_GBK" w:eastAsia="方正书宋_GBK"/>
                <w:lang w:eastAsia="zh-CN"/>
              </w:rPr>
            </w:pPr>
            <w:r>
              <w:rPr>
                <w:rFonts w:hint="eastAsia" w:ascii="方正书宋_GBK" w:eastAsia="方正书宋_GBK"/>
                <w:lang w:eastAsia="zh-CN"/>
              </w:rPr>
              <w:t>≥100%</w:t>
            </w:r>
          </w:p>
        </w:tc>
        <w:tc>
          <w:tcPr>
            <w:tcW w:w="855" w:type="dxa"/>
            <w:vAlign w:val="center"/>
          </w:tcPr>
          <w:p>
            <w:pPr>
              <w:spacing w:line="300" w:lineRule="exact"/>
              <w:jc w:val="center"/>
              <w:rPr>
                <w:rFonts w:hint="eastAsia" w:ascii="方正书宋_GBK" w:eastAsia="方正书宋_GBK"/>
                <w:lang w:eastAsia="zh-CN"/>
              </w:rPr>
            </w:pPr>
            <w:r>
              <w:rPr>
                <w:rFonts w:hint="eastAsia" w:ascii="方正书宋_GBK" w:eastAsia="方正书宋_GBK"/>
                <w:lang w:eastAsia="zh-CN"/>
              </w:rPr>
              <w:t>≥95%</w:t>
            </w:r>
          </w:p>
        </w:tc>
        <w:tc>
          <w:tcPr>
            <w:tcW w:w="930" w:type="dxa"/>
            <w:vAlign w:val="center"/>
          </w:tcPr>
          <w:p>
            <w:pPr>
              <w:spacing w:line="300" w:lineRule="exact"/>
              <w:jc w:val="center"/>
              <w:rPr>
                <w:rFonts w:hint="eastAsia" w:ascii="方正书宋_GBK" w:eastAsia="方正书宋_GBK"/>
              </w:rPr>
            </w:pPr>
            <w:r>
              <w:rPr>
                <w:rFonts w:hint="eastAsia" w:ascii="方正书宋_GBK" w:eastAsia="方正书宋_GBK"/>
              </w:rPr>
              <w:t>≥90%</w:t>
            </w:r>
          </w:p>
        </w:tc>
        <w:tc>
          <w:tcPr>
            <w:tcW w:w="873" w:type="dxa"/>
            <w:vAlign w:val="center"/>
          </w:tcPr>
          <w:p>
            <w:pPr>
              <w:spacing w:line="300" w:lineRule="exact"/>
              <w:jc w:val="center"/>
              <w:rPr>
                <w:rFonts w:hint="eastAsia" w:ascii="方正书宋_GBK" w:eastAsia="方正书宋_GBK"/>
              </w:rPr>
            </w:pPr>
            <w:r>
              <w:rPr>
                <w:rFonts w:hint="eastAsia" w:ascii="方正书宋_GBK" w:eastAsia="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2" w:hRule="atLeast"/>
          <w:jc w:val="center"/>
        </w:trPr>
        <w:tc>
          <w:tcPr>
            <w:tcW w:w="1687" w:type="dxa"/>
            <w:vMerge w:val="continue"/>
            <w:vAlign w:val="center"/>
          </w:tcPr>
          <w:p>
            <w:pPr>
              <w:spacing w:line="300" w:lineRule="exact"/>
              <w:jc w:val="center"/>
            </w:pPr>
          </w:p>
        </w:tc>
        <w:tc>
          <w:tcPr>
            <w:tcW w:w="1185" w:type="dxa"/>
            <w:vMerge w:val="continue"/>
            <w:vAlign w:val="center"/>
          </w:tcPr>
          <w:p>
            <w:pPr>
              <w:spacing w:line="300" w:lineRule="exact"/>
              <w:jc w:val="center"/>
            </w:pPr>
          </w:p>
        </w:tc>
        <w:tc>
          <w:tcPr>
            <w:tcW w:w="2685" w:type="dxa"/>
            <w:vMerge w:val="continue"/>
            <w:vAlign w:val="center"/>
          </w:tcPr>
          <w:p>
            <w:pPr>
              <w:spacing w:line="300" w:lineRule="exact"/>
              <w:jc w:val="center"/>
            </w:pPr>
          </w:p>
        </w:tc>
        <w:tc>
          <w:tcPr>
            <w:tcW w:w="3435" w:type="dxa"/>
            <w:vMerge w:val="continue"/>
            <w:vAlign w:val="center"/>
          </w:tcPr>
          <w:p>
            <w:pPr>
              <w:spacing w:line="300" w:lineRule="exact"/>
              <w:jc w:val="center"/>
            </w:pPr>
          </w:p>
        </w:tc>
        <w:tc>
          <w:tcPr>
            <w:tcW w:w="1917" w:type="dxa"/>
            <w:vAlign w:val="center"/>
          </w:tcPr>
          <w:p>
            <w:pPr>
              <w:spacing w:line="300" w:lineRule="exact"/>
              <w:jc w:val="center"/>
              <w:rPr>
                <w:rFonts w:hint="eastAsia" w:ascii="方正书宋_GBK" w:eastAsia="方正书宋_GBK"/>
                <w:lang w:eastAsia="zh-CN"/>
              </w:rPr>
            </w:pPr>
            <w:r>
              <w:rPr>
                <w:rFonts w:hint="eastAsia" w:ascii="方正书宋_GBK" w:eastAsia="方正书宋_GBK"/>
                <w:lang w:eastAsia="zh-CN"/>
              </w:rPr>
              <w:t>受训学员后勤管理综合满意率</w:t>
            </w:r>
          </w:p>
        </w:tc>
        <w:tc>
          <w:tcPr>
            <w:tcW w:w="930" w:type="dxa"/>
            <w:vAlign w:val="center"/>
          </w:tcPr>
          <w:p>
            <w:pPr>
              <w:spacing w:line="300" w:lineRule="exact"/>
              <w:jc w:val="center"/>
              <w:rPr>
                <w:rFonts w:hint="eastAsia" w:ascii="方正书宋_GBK" w:eastAsia="方正书宋_GBK"/>
                <w:lang w:eastAsia="zh-CN"/>
              </w:rPr>
            </w:pPr>
            <w:r>
              <w:rPr>
                <w:rFonts w:hint="eastAsia" w:ascii="方正书宋_GBK" w:eastAsia="方正书宋_GBK"/>
              </w:rPr>
              <w:t>≥</w:t>
            </w:r>
            <w:r>
              <w:rPr>
                <w:rFonts w:hint="eastAsia" w:ascii="方正书宋_GBK" w:eastAsia="方正书宋_GBK"/>
                <w:lang w:val="en-US" w:eastAsia="zh-CN"/>
              </w:rPr>
              <w:t>95</w:t>
            </w:r>
            <w:r>
              <w:rPr>
                <w:rFonts w:hint="eastAsia" w:ascii="方正书宋_GBK" w:eastAsia="方正书宋_GBK"/>
              </w:rPr>
              <w:t>%</w:t>
            </w:r>
          </w:p>
        </w:tc>
        <w:tc>
          <w:tcPr>
            <w:tcW w:w="855" w:type="dxa"/>
            <w:vAlign w:val="center"/>
          </w:tcPr>
          <w:p>
            <w:pPr>
              <w:spacing w:line="300" w:lineRule="exact"/>
              <w:jc w:val="center"/>
              <w:rPr>
                <w:rFonts w:hint="eastAsia" w:ascii="方正书宋_GBK" w:eastAsia="方正书宋_GBK"/>
                <w:lang w:eastAsia="zh-CN"/>
              </w:rPr>
            </w:pPr>
            <w:r>
              <w:rPr>
                <w:rFonts w:hint="eastAsia" w:ascii="方正书宋_GBK" w:eastAsia="方正书宋_GBK"/>
              </w:rPr>
              <w:t>≥</w:t>
            </w:r>
            <w:r>
              <w:rPr>
                <w:rFonts w:hint="eastAsia" w:ascii="方正书宋_GBK" w:eastAsia="方正书宋_GBK"/>
                <w:lang w:val="en-US" w:eastAsia="zh-CN"/>
              </w:rPr>
              <w:t>90</w:t>
            </w:r>
            <w:r>
              <w:rPr>
                <w:rFonts w:hint="eastAsia" w:ascii="方正书宋_GBK" w:eastAsia="方正书宋_GBK"/>
              </w:rPr>
              <w:t>%</w:t>
            </w:r>
          </w:p>
        </w:tc>
        <w:tc>
          <w:tcPr>
            <w:tcW w:w="930" w:type="dxa"/>
            <w:vAlign w:val="center"/>
          </w:tcPr>
          <w:p>
            <w:pPr>
              <w:spacing w:line="300" w:lineRule="exact"/>
              <w:jc w:val="center"/>
              <w:rPr>
                <w:rFonts w:hint="eastAsia" w:ascii="方正书宋_GBK" w:eastAsia="方正书宋_GBK"/>
                <w:lang w:eastAsia="zh-CN"/>
              </w:rPr>
            </w:pPr>
            <w:r>
              <w:rPr>
                <w:rFonts w:hint="eastAsia" w:ascii="方正书宋_GBK" w:eastAsia="方正书宋_GBK"/>
              </w:rPr>
              <w:t>≥</w:t>
            </w:r>
            <w:r>
              <w:rPr>
                <w:rFonts w:hint="eastAsia" w:ascii="方正书宋_GBK" w:eastAsia="方正书宋_GBK"/>
                <w:lang w:val="en-US" w:eastAsia="zh-CN"/>
              </w:rPr>
              <w:t>85</w:t>
            </w:r>
            <w:r>
              <w:rPr>
                <w:rFonts w:hint="eastAsia" w:ascii="方正书宋_GBK" w:eastAsia="方正书宋_GBK"/>
              </w:rPr>
              <w:t>%</w:t>
            </w:r>
          </w:p>
        </w:tc>
        <w:tc>
          <w:tcPr>
            <w:tcW w:w="873" w:type="dxa"/>
            <w:vAlign w:val="center"/>
          </w:tcPr>
          <w:p>
            <w:pPr>
              <w:spacing w:line="300" w:lineRule="exact"/>
              <w:jc w:val="center"/>
              <w:rPr>
                <w:rFonts w:hint="eastAsia" w:ascii="方正书宋_GBK" w:eastAsia="方正书宋_GBK"/>
                <w:lang w:eastAsia="zh-CN"/>
              </w:rPr>
            </w:pPr>
            <w:r>
              <w:rPr>
                <w:rFonts w:hint="eastAsia" w:ascii="方正书宋_GBK" w:eastAsia="方正书宋_GBK"/>
              </w:rPr>
              <w:t>＜</w:t>
            </w:r>
            <w:r>
              <w:rPr>
                <w:rFonts w:hint="eastAsia" w:ascii="方正书宋_GBK" w:eastAsia="方正书宋_GBK"/>
                <w:lang w:val="en-US" w:eastAsia="zh-CN"/>
              </w:rPr>
              <w:t>85</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687" w:type="dxa"/>
            <w:vAlign w:val="center"/>
          </w:tcPr>
          <w:p>
            <w:pPr>
              <w:spacing w:line="300" w:lineRule="exact"/>
              <w:jc w:val="center"/>
              <w:rPr>
                <w:rFonts w:hint="eastAsia" w:ascii="方正书宋_GBK" w:eastAsia="方正书宋_GBK"/>
                <w:b/>
                <w:lang w:val="en-US" w:eastAsia="zh-CN"/>
              </w:rPr>
            </w:pPr>
            <w:r>
              <w:rPr>
                <w:rFonts w:hint="eastAsia" w:ascii="方正书宋_GBK" w:eastAsia="方正书宋_GBK"/>
                <w:b/>
                <w:lang w:val="en-US" w:eastAsia="zh-CN"/>
              </w:rPr>
              <w:t>二、理论研究和决策咨询</w:t>
            </w:r>
          </w:p>
        </w:tc>
        <w:tc>
          <w:tcPr>
            <w:tcW w:w="1185" w:type="dxa"/>
            <w:vAlign w:val="center"/>
          </w:tcPr>
          <w:p>
            <w:pPr>
              <w:spacing w:line="300" w:lineRule="exact"/>
              <w:jc w:val="center"/>
              <w:rPr>
                <w:rFonts w:hint="eastAsia" w:ascii="方正书宋_GBK" w:eastAsia="方正书宋_GBK"/>
                <w:lang w:val="en-US" w:eastAsia="zh-CN"/>
              </w:rPr>
            </w:pPr>
          </w:p>
        </w:tc>
        <w:tc>
          <w:tcPr>
            <w:tcW w:w="2685" w:type="dxa"/>
            <w:vAlign w:val="center"/>
          </w:tcPr>
          <w:p>
            <w:pPr>
              <w:spacing w:line="300" w:lineRule="exact"/>
              <w:jc w:val="center"/>
              <w:rPr>
                <w:rFonts w:hint="eastAsia" w:ascii="方正书宋_GBK" w:eastAsia="方正书宋_GBK"/>
                <w:lang w:val="en-US" w:eastAsia="zh-CN"/>
              </w:rPr>
            </w:pPr>
            <w:r>
              <w:rPr>
                <w:rFonts w:hint="eastAsia" w:ascii="方正书宋_GBK" w:eastAsia="方正书宋_GBK"/>
                <w:lang w:val="en-US" w:eastAsia="zh-CN"/>
              </w:rPr>
              <w:t>通过开展马克思主义中国化最新成果、全县重大现实问题及战略问题的研究，为推进党的理论创新服务，为县委、县政府及有关部门决策咨询服务</w:t>
            </w:r>
          </w:p>
        </w:tc>
        <w:tc>
          <w:tcPr>
            <w:tcW w:w="3435" w:type="dxa"/>
            <w:vAlign w:val="center"/>
          </w:tcPr>
          <w:p>
            <w:pPr>
              <w:spacing w:line="300" w:lineRule="exact"/>
              <w:jc w:val="center"/>
              <w:rPr>
                <w:rFonts w:hint="eastAsia" w:ascii="方正书宋_GBK" w:eastAsia="方正书宋_GBK"/>
                <w:lang w:eastAsia="zh-CN"/>
              </w:rPr>
            </w:pPr>
            <w:r>
              <w:rPr>
                <w:rFonts w:hint="eastAsia" w:ascii="方正书宋_GBK" w:eastAsia="方正书宋_GBK"/>
                <w:lang w:eastAsia="zh-CN"/>
              </w:rPr>
              <w:t>通过对党的中心任务、重大战略部署及相关重大现实理论问题开展调查研究，有效推进理论创新，立项一批有质量的课题；通过开展调查研究，拿出一批有质量的成果为领导决策服务；通过对党的路线方针政策的宣传和重大理论问题的分析解读，使党员领导干部和群众掌握马克思主义的立场、观点、方法，坚定理想信念，始终和党中央保持一致。</w:t>
            </w:r>
          </w:p>
        </w:tc>
        <w:tc>
          <w:tcPr>
            <w:tcW w:w="1917" w:type="dxa"/>
            <w:vAlign w:val="center"/>
          </w:tcPr>
          <w:p>
            <w:pPr>
              <w:spacing w:line="300" w:lineRule="exact"/>
              <w:jc w:val="center"/>
              <w:rPr>
                <w:rFonts w:hint="eastAsia" w:ascii="方正书宋_GBK" w:eastAsia="方正书宋_GBK"/>
                <w:lang w:eastAsia="zh-CN"/>
              </w:rPr>
            </w:pPr>
          </w:p>
        </w:tc>
        <w:tc>
          <w:tcPr>
            <w:tcW w:w="930" w:type="dxa"/>
            <w:vAlign w:val="center"/>
          </w:tcPr>
          <w:p>
            <w:pPr>
              <w:spacing w:line="300" w:lineRule="exact"/>
              <w:jc w:val="center"/>
              <w:rPr>
                <w:rFonts w:hint="eastAsia" w:ascii="方正书宋_GBK" w:eastAsia="方正书宋_GBK"/>
              </w:rPr>
            </w:pPr>
          </w:p>
        </w:tc>
        <w:tc>
          <w:tcPr>
            <w:tcW w:w="855" w:type="dxa"/>
            <w:vAlign w:val="center"/>
          </w:tcPr>
          <w:p>
            <w:pPr>
              <w:spacing w:line="300" w:lineRule="exact"/>
              <w:jc w:val="center"/>
              <w:rPr>
                <w:rFonts w:hint="eastAsia" w:ascii="方正书宋_GBK" w:eastAsia="方正书宋_GBK"/>
              </w:rPr>
            </w:pPr>
          </w:p>
        </w:tc>
        <w:tc>
          <w:tcPr>
            <w:tcW w:w="930" w:type="dxa"/>
            <w:vAlign w:val="center"/>
          </w:tcPr>
          <w:p>
            <w:pPr>
              <w:spacing w:line="300" w:lineRule="exact"/>
              <w:jc w:val="center"/>
              <w:rPr>
                <w:rFonts w:hint="eastAsia" w:ascii="方正书宋_GBK" w:eastAsia="方正书宋_GBK"/>
              </w:rPr>
            </w:pPr>
          </w:p>
        </w:tc>
        <w:tc>
          <w:tcPr>
            <w:tcW w:w="873" w:type="dxa"/>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687" w:type="dxa"/>
            <w:vAlign w:val="center"/>
          </w:tcPr>
          <w:p>
            <w:pPr>
              <w:spacing w:line="300" w:lineRule="exact"/>
              <w:jc w:val="center"/>
              <w:rPr>
                <w:rFonts w:hint="eastAsia" w:ascii="方正书宋_GBK" w:eastAsia="方正书宋_GBK"/>
                <w:b/>
                <w:lang w:val="en-US" w:eastAsia="zh-CN"/>
              </w:rPr>
            </w:pPr>
            <w:r>
              <w:rPr>
                <w:rFonts w:hint="eastAsia" w:ascii="方正书宋_GBK" w:eastAsia="方正书宋_GBK"/>
                <w:b/>
                <w:lang w:val="en-US" w:eastAsia="zh-CN"/>
              </w:rPr>
              <w:t>1、理论研究</w:t>
            </w:r>
          </w:p>
        </w:tc>
        <w:tc>
          <w:tcPr>
            <w:tcW w:w="1185" w:type="dxa"/>
            <w:vAlign w:val="center"/>
          </w:tcPr>
          <w:p>
            <w:pPr>
              <w:spacing w:line="300" w:lineRule="exact"/>
              <w:jc w:val="center"/>
              <w:rPr>
                <w:rFonts w:hint="eastAsia" w:ascii="方正书宋_GBK" w:eastAsia="方正书宋_GBK"/>
                <w:lang w:val="en-US" w:eastAsia="zh-CN"/>
              </w:rPr>
            </w:pPr>
          </w:p>
        </w:tc>
        <w:tc>
          <w:tcPr>
            <w:tcW w:w="2685" w:type="dxa"/>
            <w:vAlign w:val="center"/>
          </w:tcPr>
          <w:p>
            <w:pPr>
              <w:spacing w:line="300" w:lineRule="exact"/>
              <w:jc w:val="center"/>
              <w:rPr>
                <w:rFonts w:hint="eastAsia" w:ascii="方正书宋_GBK" w:eastAsia="方正书宋_GBK"/>
                <w:lang w:val="en-US" w:eastAsia="zh-CN"/>
              </w:rPr>
            </w:pPr>
            <w:r>
              <w:rPr>
                <w:rFonts w:hint="eastAsia" w:ascii="方正书宋_GBK" w:eastAsia="方正书宋_GBK"/>
                <w:lang w:val="en-US" w:eastAsia="zh-CN"/>
              </w:rPr>
              <w:t>对优秀科研成果和成绩突出的优秀科研人才进行定项资助。宣传党和国家的路线方针政策，推进理论和实践创新。</w:t>
            </w:r>
          </w:p>
        </w:tc>
        <w:tc>
          <w:tcPr>
            <w:tcW w:w="3435" w:type="dxa"/>
            <w:vAlign w:val="center"/>
          </w:tcPr>
          <w:p>
            <w:pPr>
              <w:spacing w:line="300" w:lineRule="exact"/>
              <w:jc w:val="center"/>
              <w:rPr>
                <w:rFonts w:hint="eastAsia" w:ascii="方正书宋_GBK" w:eastAsia="方正书宋_GBK"/>
                <w:lang w:eastAsia="zh-CN"/>
              </w:rPr>
            </w:pPr>
            <w:r>
              <w:rPr>
                <w:rFonts w:hint="eastAsia" w:ascii="方正书宋_GBK" w:eastAsia="方正书宋_GBK"/>
                <w:lang w:eastAsia="zh-CN"/>
              </w:rPr>
              <w:t>推动教研人员的科研交流和理论探索，产出高质量的理论成果。</w:t>
            </w:r>
          </w:p>
        </w:tc>
        <w:tc>
          <w:tcPr>
            <w:tcW w:w="1917" w:type="dxa"/>
            <w:vAlign w:val="center"/>
          </w:tcPr>
          <w:p>
            <w:pPr>
              <w:spacing w:line="300" w:lineRule="exact"/>
              <w:jc w:val="center"/>
              <w:rPr>
                <w:rFonts w:hint="eastAsia" w:ascii="方正书宋_GBK" w:eastAsia="方正书宋_GBK"/>
                <w:lang w:eastAsia="zh-CN"/>
              </w:rPr>
            </w:pPr>
            <w:r>
              <w:rPr>
                <w:rFonts w:hint="eastAsia" w:ascii="方正书宋_GBK" w:eastAsia="方正书宋_GBK"/>
                <w:lang w:eastAsia="zh-CN"/>
              </w:rPr>
              <w:t>科研课题立项数</w:t>
            </w:r>
          </w:p>
        </w:tc>
        <w:tc>
          <w:tcPr>
            <w:tcW w:w="930"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hint="eastAsia" w:ascii="方正书宋_GBK" w:eastAsia="方正书宋_GBK"/>
                <w:lang w:val="en-US" w:eastAsia="zh-CN"/>
              </w:rPr>
              <w:t>3</w:t>
            </w:r>
          </w:p>
        </w:tc>
        <w:tc>
          <w:tcPr>
            <w:tcW w:w="855" w:type="dxa"/>
            <w:vAlign w:val="center"/>
          </w:tcPr>
          <w:p>
            <w:pPr>
              <w:spacing w:line="300" w:lineRule="exact"/>
              <w:jc w:val="center"/>
              <w:rPr>
                <w:rFonts w:hint="eastAsia" w:ascii="方正书宋_GBK" w:eastAsia="方正书宋_GBK"/>
              </w:rPr>
            </w:pPr>
            <w:r>
              <w:rPr>
                <w:rFonts w:hint="eastAsia" w:ascii="方正书宋_GBK" w:eastAsia="方正书宋_GBK"/>
                <w:lang w:val="en-US" w:eastAsia="zh-CN"/>
              </w:rPr>
              <w:t>2</w:t>
            </w:r>
          </w:p>
        </w:tc>
        <w:tc>
          <w:tcPr>
            <w:tcW w:w="930" w:type="dxa"/>
            <w:vAlign w:val="center"/>
          </w:tcPr>
          <w:p>
            <w:pPr>
              <w:spacing w:line="300" w:lineRule="exact"/>
              <w:jc w:val="center"/>
              <w:rPr>
                <w:rFonts w:hint="eastAsia" w:ascii="方正书宋_GBK" w:eastAsia="方正书宋_GBK"/>
              </w:rPr>
            </w:pPr>
            <w:r>
              <w:rPr>
                <w:rFonts w:hint="eastAsia" w:ascii="方正书宋_GBK" w:eastAsia="方正书宋_GBK"/>
                <w:lang w:val="en-US" w:eastAsia="zh-CN"/>
              </w:rPr>
              <w:t>1</w:t>
            </w:r>
          </w:p>
        </w:tc>
        <w:tc>
          <w:tcPr>
            <w:tcW w:w="873" w:type="dxa"/>
            <w:vAlign w:val="center"/>
          </w:tcPr>
          <w:p>
            <w:pPr>
              <w:spacing w:line="300" w:lineRule="exact"/>
              <w:jc w:val="center"/>
              <w:rPr>
                <w:rFonts w:hint="eastAsia" w:ascii="方正书宋_GBK" w:eastAsia="方正书宋_GBK"/>
              </w:rPr>
            </w:pPr>
            <w:r>
              <w:rPr>
                <w:rFonts w:hint="eastAsia" w:ascii="方正书宋_GBK" w:eastAsia="方正书宋_GBK"/>
                <w:lang w:val="en-US"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5" w:hRule="atLeast"/>
          <w:jc w:val="center"/>
        </w:trPr>
        <w:tc>
          <w:tcPr>
            <w:tcW w:w="1687" w:type="dxa"/>
            <w:vMerge w:val="restart"/>
            <w:vAlign w:val="center"/>
          </w:tcPr>
          <w:p>
            <w:pPr>
              <w:spacing w:line="300" w:lineRule="exact"/>
              <w:jc w:val="center"/>
              <w:rPr>
                <w:rFonts w:hint="eastAsia" w:ascii="方正书宋_GBK" w:eastAsia="方正书宋_GBK"/>
                <w:b/>
                <w:lang w:val="en-US" w:eastAsia="zh-CN"/>
              </w:rPr>
            </w:pPr>
            <w:r>
              <w:rPr>
                <w:rFonts w:hint="eastAsia" w:ascii="方正书宋_GBK" w:eastAsia="方正书宋_GBK"/>
                <w:b/>
                <w:lang w:val="en-US" w:eastAsia="zh-CN"/>
              </w:rPr>
              <w:t>2、决策咨询和政策宣讲</w:t>
            </w:r>
          </w:p>
        </w:tc>
        <w:tc>
          <w:tcPr>
            <w:tcW w:w="1185" w:type="dxa"/>
            <w:vMerge w:val="restart"/>
            <w:vAlign w:val="center"/>
          </w:tcPr>
          <w:p>
            <w:pPr>
              <w:spacing w:line="300" w:lineRule="exact"/>
              <w:jc w:val="center"/>
              <w:rPr>
                <w:rFonts w:hint="eastAsia" w:ascii="方正书宋_GBK" w:eastAsia="方正书宋_GBK"/>
                <w:lang w:val="en-US" w:eastAsia="zh-CN"/>
              </w:rPr>
            </w:pPr>
          </w:p>
        </w:tc>
        <w:tc>
          <w:tcPr>
            <w:tcW w:w="2685" w:type="dxa"/>
            <w:vMerge w:val="restart"/>
            <w:vAlign w:val="center"/>
          </w:tcPr>
          <w:p>
            <w:pPr>
              <w:spacing w:line="300" w:lineRule="exact"/>
              <w:jc w:val="center"/>
              <w:rPr>
                <w:rFonts w:hint="eastAsia" w:ascii="方正书宋_GBK" w:eastAsia="方正书宋_GBK"/>
                <w:lang w:val="en-US" w:eastAsia="zh-CN"/>
              </w:rPr>
            </w:pPr>
            <w:r>
              <w:rPr>
                <w:rFonts w:hint="eastAsia" w:ascii="方正书宋_GBK" w:eastAsia="方正书宋_GBK"/>
                <w:lang w:val="en-US" w:eastAsia="zh-CN"/>
              </w:rPr>
              <w:t>承担县领导交办的调研任务，围绕县委县政府中心工作，开展决策咨询研究；组织有关领导、教师到各乡镇及相关部门进行政策宣讲。</w:t>
            </w:r>
          </w:p>
        </w:tc>
        <w:tc>
          <w:tcPr>
            <w:tcW w:w="3435" w:type="dxa"/>
            <w:vMerge w:val="restart"/>
            <w:vAlign w:val="center"/>
          </w:tcPr>
          <w:p>
            <w:pPr>
              <w:spacing w:line="300" w:lineRule="exact"/>
              <w:jc w:val="center"/>
              <w:rPr>
                <w:rFonts w:hint="eastAsia" w:ascii="方正书宋_GBK" w:eastAsia="方正书宋_GBK"/>
                <w:lang w:eastAsia="zh-CN"/>
              </w:rPr>
            </w:pPr>
            <w:r>
              <w:rPr>
                <w:rFonts w:hint="eastAsia" w:ascii="方正书宋_GBK" w:eastAsia="方正书宋_GBK"/>
                <w:lang w:eastAsia="zh-CN"/>
              </w:rPr>
              <w:t>通过决策咨询研究，设立一批有质量的决策咨询服务项目，拿出一批优秀的决策咨询成果，为领导决策咨询服务，发挥思想库和智囊团的作用。</w:t>
            </w:r>
          </w:p>
        </w:tc>
        <w:tc>
          <w:tcPr>
            <w:tcW w:w="1917" w:type="dxa"/>
            <w:vAlign w:val="center"/>
          </w:tcPr>
          <w:p>
            <w:pPr>
              <w:spacing w:line="300" w:lineRule="exact"/>
              <w:jc w:val="center"/>
              <w:rPr>
                <w:rFonts w:hint="eastAsia" w:ascii="方正书宋_GBK" w:eastAsia="方正书宋_GBK"/>
                <w:lang w:eastAsia="zh-CN"/>
              </w:rPr>
            </w:pPr>
            <w:r>
              <w:rPr>
                <w:rFonts w:hint="eastAsia" w:ascii="方正书宋_GBK" w:eastAsia="方正书宋_GBK"/>
                <w:lang w:eastAsia="zh-CN"/>
              </w:rPr>
              <w:t>送教下乡次数</w:t>
            </w:r>
          </w:p>
        </w:tc>
        <w:tc>
          <w:tcPr>
            <w:tcW w:w="930"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hint="eastAsia" w:ascii="方正书宋_GBK" w:eastAsia="方正书宋_GBK"/>
                <w:lang w:val="en-US" w:eastAsia="zh-CN"/>
              </w:rPr>
              <w:t>10</w:t>
            </w:r>
          </w:p>
        </w:tc>
        <w:tc>
          <w:tcPr>
            <w:tcW w:w="855"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hint="eastAsia" w:ascii="方正书宋_GBK" w:eastAsia="方正书宋_GBK"/>
                <w:lang w:val="en-US" w:eastAsia="zh-CN"/>
              </w:rPr>
              <w:t>8</w:t>
            </w:r>
          </w:p>
        </w:tc>
        <w:tc>
          <w:tcPr>
            <w:tcW w:w="930"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hint="eastAsia" w:ascii="方正书宋_GBK" w:eastAsia="方正书宋_GBK"/>
                <w:lang w:val="en-US" w:eastAsia="zh-CN"/>
              </w:rPr>
              <w:t>5</w:t>
            </w:r>
          </w:p>
        </w:tc>
        <w:tc>
          <w:tcPr>
            <w:tcW w:w="873"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hint="eastAsia" w:ascii="方正书宋_GBK" w:eastAsia="方正书宋_GBK"/>
                <w:lang w:val="en-US" w:eastAsia="zh-CN"/>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5" w:hRule="atLeast"/>
          <w:jc w:val="center"/>
        </w:trPr>
        <w:tc>
          <w:tcPr>
            <w:tcW w:w="1687" w:type="dxa"/>
            <w:vMerge w:val="continue"/>
            <w:vAlign w:val="center"/>
          </w:tcPr>
          <w:p>
            <w:pPr>
              <w:spacing w:line="300" w:lineRule="exact"/>
              <w:jc w:val="center"/>
            </w:pPr>
          </w:p>
        </w:tc>
        <w:tc>
          <w:tcPr>
            <w:tcW w:w="1185" w:type="dxa"/>
            <w:vMerge w:val="continue"/>
            <w:vAlign w:val="center"/>
          </w:tcPr>
          <w:p>
            <w:pPr>
              <w:spacing w:line="300" w:lineRule="exact"/>
              <w:jc w:val="center"/>
            </w:pPr>
          </w:p>
        </w:tc>
        <w:tc>
          <w:tcPr>
            <w:tcW w:w="2685" w:type="dxa"/>
            <w:vMerge w:val="continue"/>
            <w:vAlign w:val="center"/>
          </w:tcPr>
          <w:p>
            <w:pPr>
              <w:spacing w:line="300" w:lineRule="exact"/>
              <w:jc w:val="center"/>
            </w:pPr>
          </w:p>
        </w:tc>
        <w:tc>
          <w:tcPr>
            <w:tcW w:w="3435" w:type="dxa"/>
            <w:vMerge w:val="continue"/>
            <w:vAlign w:val="center"/>
          </w:tcPr>
          <w:p>
            <w:pPr>
              <w:spacing w:line="300" w:lineRule="exact"/>
              <w:jc w:val="center"/>
            </w:pPr>
          </w:p>
        </w:tc>
        <w:tc>
          <w:tcPr>
            <w:tcW w:w="1917" w:type="dxa"/>
            <w:vAlign w:val="center"/>
          </w:tcPr>
          <w:p>
            <w:pPr>
              <w:spacing w:line="300" w:lineRule="exact"/>
              <w:jc w:val="center"/>
              <w:rPr>
                <w:rFonts w:hint="eastAsia" w:ascii="方正书宋_GBK" w:eastAsia="方正书宋_GBK"/>
                <w:lang w:eastAsia="zh-CN"/>
              </w:rPr>
            </w:pPr>
            <w:r>
              <w:rPr>
                <w:rFonts w:hint="eastAsia" w:ascii="方正书宋_GBK" w:eastAsia="方正书宋_GBK"/>
                <w:lang w:eastAsia="zh-CN"/>
              </w:rPr>
              <w:t>决策咨询研究工作完成率</w:t>
            </w:r>
          </w:p>
        </w:tc>
        <w:tc>
          <w:tcPr>
            <w:tcW w:w="930" w:type="dxa"/>
            <w:vAlign w:val="center"/>
          </w:tcPr>
          <w:p>
            <w:pPr>
              <w:spacing w:line="300" w:lineRule="exact"/>
              <w:jc w:val="center"/>
              <w:rPr>
                <w:rFonts w:hint="eastAsia" w:ascii="方正书宋_GBK" w:eastAsia="方正书宋_GBK"/>
                <w:lang w:eastAsia="zh-CN"/>
              </w:rPr>
            </w:pPr>
            <w:r>
              <w:rPr>
                <w:rFonts w:hint="eastAsia" w:ascii="方正书宋_GBK" w:eastAsia="方正书宋_GBK"/>
                <w:lang w:eastAsia="zh-CN"/>
              </w:rPr>
              <w:t>≥100%</w:t>
            </w:r>
          </w:p>
        </w:tc>
        <w:tc>
          <w:tcPr>
            <w:tcW w:w="855" w:type="dxa"/>
            <w:vAlign w:val="center"/>
          </w:tcPr>
          <w:p>
            <w:pPr>
              <w:spacing w:line="300" w:lineRule="exact"/>
              <w:jc w:val="center"/>
              <w:rPr>
                <w:rFonts w:hint="eastAsia" w:ascii="方正书宋_GBK" w:eastAsia="方正书宋_GBK"/>
                <w:lang w:eastAsia="zh-CN"/>
              </w:rPr>
            </w:pPr>
            <w:r>
              <w:rPr>
                <w:rFonts w:hint="eastAsia" w:ascii="方正书宋_GBK" w:eastAsia="方正书宋_GBK"/>
                <w:lang w:eastAsia="zh-CN"/>
              </w:rPr>
              <w:t>≥95%</w:t>
            </w:r>
          </w:p>
        </w:tc>
        <w:tc>
          <w:tcPr>
            <w:tcW w:w="930" w:type="dxa"/>
            <w:vAlign w:val="center"/>
          </w:tcPr>
          <w:p>
            <w:pPr>
              <w:spacing w:line="300" w:lineRule="exact"/>
              <w:jc w:val="center"/>
              <w:rPr>
                <w:rFonts w:hint="eastAsia" w:ascii="方正书宋_GBK" w:eastAsia="方正书宋_GBK"/>
                <w:lang w:eastAsia="zh-CN"/>
              </w:rPr>
            </w:pPr>
            <w:r>
              <w:rPr>
                <w:rFonts w:hint="eastAsia" w:ascii="方正书宋_GBK" w:eastAsia="方正书宋_GBK"/>
              </w:rPr>
              <w:t>≥90%</w:t>
            </w:r>
          </w:p>
        </w:tc>
        <w:tc>
          <w:tcPr>
            <w:tcW w:w="873" w:type="dxa"/>
            <w:vAlign w:val="center"/>
          </w:tcPr>
          <w:p>
            <w:pPr>
              <w:spacing w:line="300" w:lineRule="exact"/>
              <w:jc w:val="center"/>
              <w:rPr>
                <w:rFonts w:hint="eastAsia" w:ascii="方正书宋_GBK" w:eastAsia="方正书宋_GBK"/>
                <w:lang w:eastAsia="zh-CN"/>
              </w:rPr>
            </w:pPr>
            <w:r>
              <w:rPr>
                <w:rFonts w:hint="eastAsia" w:ascii="方正书宋_GBK" w:eastAsia="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5" w:hRule="atLeast"/>
          <w:jc w:val="center"/>
        </w:trPr>
        <w:tc>
          <w:tcPr>
            <w:tcW w:w="1687" w:type="dxa"/>
            <w:vMerge w:val="continue"/>
            <w:vAlign w:val="center"/>
          </w:tcPr>
          <w:p>
            <w:pPr>
              <w:spacing w:line="300" w:lineRule="exact"/>
              <w:jc w:val="center"/>
              <w:rPr>
                <w:rFonts w:hint="eastAsia" w:ascii="方正书宋_GBK" w:eastAsia="方正书宋_GBK"/>
                <w:lang w:eastAsia="zh-CN"/>
              </w:rPr>
            </w:pPr>
          </w:p>
        </w:tc>
        <w:tc>
          <w:tcPr>
            <w:tcW w:w="1185" w:type="dxa"/>
            <w:vMerge w:val="continue"/>
            <w:vAlign w:val="center"/>
          </w:tcPr>
          <w:p>
            <w:pPr>
              <w:spacing w:line="300" w:lineRule="exact"/>
              <w:jc w:val="center"/>
              <w:rPr>
                <w:rFonts w:hint="eastAsia" w:ascii="方正书宋_GBK" w:eastAsia="方正书宋_GBK"/>
                <w:lang w:eastAsia="zh-CN"/>
              </w:rPr>
            </w:pPr>
          </w:p>
        </w:tc>
        <w:tc>
          <w:tcPr>
            <w:tcW w:w="2685" w:type="dxa"/>
            <w:vMerge w:val="continue"/>
            <w:vAlign w:val="center"/>
          </w:tcPr>
          <w:p>
            <w:pPr>
              <w:spacing w:line="300" w:lineRule="exact"/>
              <w:jc w:val="center"/>
              <w:rPr>
                <w:rFonts w:hint="eastAsia" w:ascii="方正书宋_GBK" w:eastAsia="方正书宋_GBK"/>
                <w:lang w:eastAsia="zh-CN"/>
              </w:rPr>
            </w:pPr>
          </w:p>
        </w:tc>
        <w:tc>
          <w:tcPr>
            <w:tcW w:w="3435" w:type="dxa"/>
            <w:vMerge w:val="continue"/>
            <w:vAlign w:val="center"/>
          </w:tcPr>
          <w:p>
            <w:pPr>
              <w:spacing w:line="300" w:lineRule="exact"/>
              <w:jc w:val="center"/>
              <w:rPr>
                <w:rFonts w:hint="eastAsia" w:ascii="方正书宋_GBK" w:eastAsia="方正书宋_GBK"/>
                <w:lang w:eastAsia="zh-CN"/>
              </w:rPr>
            </w:pPr>
          </w:p>
        </w:tc>
        <w:tc>
          <w:tcPr>
            <w:tcW w:w="1917" w:type="dxa"/>
            <w:vAlign w:val="center"/>
          </w:tcPr>
          <w:p>
            <w:pPr>
              <w:spacing w:line="300" w:lineRule="exact"/>
              <w:jc w:val="center"/>
              <w:rPr>
                <w:rFonts w:hint="eastAsia" w:ascii="方正书宋_GBK" w:eastAsia="方正书宋_GBK"/>
                <w:lang w:eastAsia="zh-CN"/>
              </w:rPr>
            </w:pPr>
            <w:r>
              <w:rPr>
                <w:rFonts w:hint="eastAsia" w:ascii="方正书宋_GBK" w:eastAsia="方正书宋_GBK"/>
                <w:lang w:eastAsia="zh-CN"/>
              </w:rPr>
              <w:t>对外宣讲次数</w:t>
            </w:r>
          </w:p>
        </w:tc>
        <w:tc>
          <w:tcPr>
            <w:tcW w:w="930" w:type="dxa"/>
            <w:vAlign w:val="center"/>
          </w:tcPr>
          <w:p>
            <w:pPr>
              <w:spacing w:line="300" w:lineRule="exact"/>
              <w:jc w:val="center"/>
              <w:rPr>
                <w:rFonts w:hint="eastAsia" w:ascii="方正书宋_GBK" w:eastAsia="方正书宋_GBK"/>
                <w:lang w:eastAsia="zh-CN"/>
              </w:rPr>
            </w:pPr>
            <w:r>
              <w:rPr>
                <w:rFonts w:hint="eastAsia" w:ascii="方正书宋_GBK" w:eastAsia="方正书宋_GBK"/>
              </w:rPr>
              <w:t>≥</w:t>
            </w:r>
            <w:r>
              <w:rPr>
                <w:rFonts w:hint="eastAsia" w:ascii="方正书宋_GBK" w:eastAsia="方正书宋_GBK"/>
                <w:lang w:val="en-US" w:eastAsia="zh-CN"/>
              </w:rPr>
              <w:t>10</w:t>
            </w:r>
          </w:p>
        </w:tc>
        <w:tc>
          <w:tcPr>
            <w:tcW w:w="855" w:type="dxa"/>
            <w:vAlign w:val="center"/>
          </w:tcPr>
          <w:p>
            <w:pPr>
              <w:spacing w:line="300" w:lineRule="exact"/>
              <w:jc w:val="center"/>
              <w:rPr>
                <w:rFonts w:hint="eastAsia" w:ascii="方正书宋_GBK" w:eastAsia="方正书宋_GBK"/>
                <w:lang w:eastAsia="zh-CN"/>
              </w:rPr>
            </w:pPr>
            <w:r>
              <w:rPr>
                <w:rFonts w:hint="eastAsia" w:ascii="方正书宋_GBK" w:eastAsia="方正书宋_GBK"/>
              </w:rPr>
              <w:t>≥</w:t>
            </w:r>
            <w:r>
              <w:rPr>
                <w:rFonts w:hint="eastAsia" w:ascii="方正书宋_GBK" w:eastAsia="方正书宋_GBK"/>
                <w:lang w:val="en-US" w:eastAsia="zh-CN"/>
              </w:rPr>
              <w:t>8</w:t>
            </w:r>
          </w:p>
        </w:tc>
        <w:tc>
          <w:tcPr>
            <w:tcW w:w="930" w:type="dxa"/>
            <w:vAlign w:val="center"/>
          </w:tcPr>
          <w:p>
            <w:pPr>
              <w:spacing w:line="300" w:lineRule="exact"/>
              <w:jc w:val="center"/>
              <w:rPr>
                <w:rFonts w:hint="eastAsia" w:ascii="方正书宋_GBK" w:eastAsia="方正书宋_GBK"/>
                <w:lang w:eastAsia="zh-CN"/>
              </w:rPr>
            </w:pPr>
            <w:r>
              <w:rPr>
                <w:rFonts w:hint="eastAsia" w:ascii="方正书宋_GBK" w:eastAsia="方正书宋_GBK"/>
              </w:rPr>
              <w:t>≥</w:t>
            </w:r>
            <w:r>
              <w:rPr>
                <w:rFonts w:hint="eastAsia" w:ascii="方正书宋_GBK" w:eastAsia="方正书宋_GBK"/>
                <w:lang w:val="en-US" w:eastAsia="zh-CN"/>
              </w:rPr>
              <w:t>5</w:t>
            </w:r>
          </w:p>
        </w:tc>
        <w:tc>
          <w:tcPr>
            <w:tcW w:w="873" w:type="dxa"/>
            <w:vAlign w:val="center"/>
          </w:tcPr>
          <w:p>
            <w:pPr>
              <w:spacing w:line="300" w:lineRule="exact"/>
              <w:jc w:val="center"/>
              <w:rPr>
                <w:rFonts w:hint="eastAsia" w:ascii="方正书宋_GBK" w:eastAsia="方正书宋_GBK"/>
                <w:lang w:eastAsia="zh-CN"/>
              </w:rPr>
            </w:pPr>
            <w:r>
              <w:rPr>
                <w:rFonts w:hint="eastAsia" w:ascii="方正书宋_GBK" w:eastAsia="方正书宋_GBK"/>
              </w:rPr>
              <w:t>＜</w:t>
            </w:r>
            <w:r>
              <w:rPr>
                <w:rFonts w:hint="eastAsia" w:ascii="方正书宋_GBK" w:eastAsia="方正书宋_GBK"/>
                <w:lang w:val="en-US" w:eastAsia="zh-CN"/>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5" w:hRule="atLeast"/>
          <w:jc w:val="center"/>
        </w:trPr>
        <w:tc>
          <w:tcPr>
            <w:tcW w:w="1687" w:type="dxa"/>
            <w:vMerge w:val="continue"/>
            <w:vAlign w:val="center"/>
          </w:tcPr>
          <w:p>
            <w:pPr>
              <w:spacing w:line="300" w:lineRule="exact"/>
              <w:jc w:val="center"/>
              <w:rPr>
                <w:rFonts w:hint="eastAsia" w:ascii="方正书宋_GBK" w:eastAsia="方正书宋_GBK"/>
                <w:lang w:eastAsia="zh-CN"/>
              </w:rPr>
            </w:pPr>
          </w:p>
        </w:tc>
        <w:tc>
          <w:tcPr>
            <w:tcW w:w="1185" w:type="dxa"/>
            <w:vMerge w:val="continue"/>
            <w:vAlign w:val="center"/>
          </w:tcPr>
          <w:p>
            <w:pPr>
              <w:spacing w:line="300" w:lineRule="exact"/>
              <w:jc w:val="center"/>
              <w:rPr>
                <w:rFonts w:hint="eastAsia" w:ascii="方正书宋_GBK" w:eastAsia="方正书宋_GBK"/>
                <w:lang w:eastAsia="zh-CN"/>
              </w:rPr>
            </w:pPr>
          </w:p>
        </w:tc>
        <w:tc>
          <w:tcPr>
            <w:tcW w:w="2685" w:type="dxa"/>
            <w:vMerge w:val="continue"/>
            <w:vAlign w:val="center"/>
          </w:tcPr>
          <w:p>
            <w:pPr>
              <w:spacing w:line="300" w:lineRule="exact"/>
              <w:jc w:val="center"/>
              <w:rPr>
                <w:rFonts w:hint="eastAsia" w:ascii="方正书宋_GBK" w:eastAsia="方正书宋_GBK"/>
                <w:lang w:eastAsia="zh-CN"/>
              </w:rPr>
            </w:pPr>
          </w:p>
        </w:tc>
        <w:tc>
          <w:tcPr>
            <w:tcW w:w="3435" w:type="dxa"/>
            <w:vMerge w:val="continue"/>
            <w:vAlign w:val="center"/>
          </w:tcPr>
          <w:p>
            <w:pPr>
              <w:spacing w:line="300" w:lineRule="exact"/>
              <w:jc w:val="center"/>
              <w:rPr>
                <w:rFonts w:hint="eastAsia" w:ascii="方正书宋_GBK" w:eastAsia="方正书宋_GBK"/>
                <w:lang w:eastAsia="zh-CN"/>
              </w:rPr>
            </w:pPr>
          </w:p>
        </w:tc>
        <w:tc>
          <w:tcPr>
            <w:tcW w:w="1917" w:type="dxa"/>
            <w:vAlign w:val="center"/>
          </w:tcPr>
          <w:p>
            <w:pPr>
              <w:spacing w:line="300" w:lineRule="exact"/>
              <w:jc w:val="center"/>
              <w:rPr>
                <w:rFonts w:hint="eastAsia" w:ascii="方正书宋_GBK" w:eastAsia="方正书宋_GBK"/>
                <w:lang w:eastAsia="zh-CN"/>
              </w:rPr>
            </w:pPr>
            <w:r>
              <w:rPr>
                <w:rFonts w:hint="eastAsia" w:ascii="方正书宋_GBK" w:eastAsia="方正书宋_GBK"/>
                <w:lang w:eastAsia="zh-CN"/>
              </w:rPr>
              <w:t>宣讲满意度</w:t>
            </w:r>
          </w:p>
        </w:tc>
        <w:tc>
          <w:tcPr>
            <w:tcW w:w="930" w:type="dxa"/>
            <w:vAlign w:val="center"/>
          </w:tcPr>
          <w:p>
            <w:pPr>
              <w:spacing w:line="300" w:lineRule="exact"/>
              <w:jc w:val="center"/>
              <w:rPr>
                <w:rFonts w:hint="eastAsia" w:ascii="方正书宋_GBK" w:eastAsia="方正书宋_GBK"/>
                <w:lang w:eastAsia="zh-CN"/>
              </w:rPr>
            </w:pPr>
            <w:r>
              <w:rPr>
                <w:rFonts w:hint="eastAsia" w:ascii="方正书宋_GBK" w:eastAsia="方正书宋_GBK"/>
              </w:rPr>
              <w:t>≥</w:t>
            </w:r>
            <w:r>
              <w:rPr>
                <w:rFonts w:hint="eastAsia" w:ascii="方正书宋_GBK" w:eastAsia="方正书宋_GBK"/>
                <w:lang w:val="en-US" w:eastAsia="zh-CN"/>
              </w:rPr>
              <w:t>95</w:t>
            </w:r>
            <w:r>
              <w:rPr>
                <w:rFonts w:hint="eastAsia" w:ascii="方正书宋_GBK" w:eastAsia="方正书宋_GBK"/>
              </w:rPr>
              <w:t>%</w:t>
            </w:r>
          </w:p>
        </w:tc>
        <w:tc>
          <w:tcPr>
            <w:tcW w:w="855" w:type="dxa"/>
            <w:vAlign w:val="center"/>
          </w:tcPr>
          <w:p>
            <w:pPr>
              <w:spacing w:line="300" w:lineRule="exact"/>
              <w:jc w:val="center"/>
              <w:rPr>
                <w:rFonts w:hint="eastAsia" w:ascii="方正书宋_GBK" w:eastAsia="方正书宋_GBK"/>
                <w:lang w:eastAsia="zh-CN"/>
              </w:rPr>
            </w:pPr>
            <w:r>
              <w:rPr>
                <w:rFonts w:hint="eastAsia" w:ascii="方正书宋_GBK" w:eastAsia="方正书宋_GBK"/>
              </w:rPr>
              <w:t>≥</w:t>
            </w:r>
            <w:r>
              <w:rPr>
                <w:rFonts w:hint="eastAsia" w:ascii="方正书宋_GBK" w:eastAsia="方正书宋_GBK"/>
                <w:lang w:val="en-US" w:eastAsia="zh-CN"/>
              </w:rPr>
              <w:t>90</w:t>
            </w:r>
            <w:r>
              <w:rPr>
                <w:rFonts w:hint="eastAsia" w:ascii="方正书宋_GBK" w:eastAsia="方正书宋_GBK"/>
              </w:rPr>
              <w:t>%</w:t>
            </w:r>
          </w:p>
        </w:tc>
        <w:tc>
          <w:tcPr>
            <w:tcW w:w="930" w:type="dxa"/>
            <w:vAlign w:val="center"/>
          </w:tcPr>
          <w:p>
            <w:pPr>
              <w:spacing w:line="300" w:lineRule="exact"/>
              <w:jc w:val="center"/>
              <w:rPr>
                <w:rFonts w:hint="eastAsia" w:ascii="方正书宋_GBK" w:eastAsia="方正书宋_GBK"/>
                <w:lang w:eastAsia="zh-CN"/>
              </w:rPr>
            </w:pPr>
            <w:r>
              <w:rPr>
                <w:rFonts w:hint="eastAsia" w:ascii="方正书宋_GBK" w:eastAsia="方正书宋_GBK"/>
              </w:rPr>
              <w:t>≥</w:t>
            </w:r>
            <w:r>
              <w:rPr>
                <w:rFonts w:hint="eastAsia" w:ascii="方正书宋_GBK" w:eastAsia="方正书宋_GBK"/>
                <w:lang w:val="en-US" w:eastAsia="zh-CN"/>
              </w:rPr>
              <w:t>85</w:t>
            </w:r>
            <w:r>
              <w:rPr>
                <w:rFonts w:hint="eastAsia" w:ascii="方正书宋_GBK" w:eastAsia="方正书宋_GBK"/>
              </w:rPr>
              <w:t>%</w:t>
            </w:r>
          </w:p>
        </w:tc>
        <w:tc>
          <w:tcPr>
            <w:tcW w:w="873" w:type="dxa"/>
            <w:vAlign w:val="center"/>
          </w:tcPr>
          <w:p>
            <w:pPr>
              <w:spacing w:line="300" w:lineRule="exact"/>
              <w:jc w:val="center"/>
              <w:rPr>
                <w:rFonts w:hint="eastAsia" w:ascii="方正书宋_GBK" w:eastAsia="方正书宋_GBK"/>
                <w:lang w:eastAsia="zh-CN"/>
              </w:rPr>
            </w:pPr>
            <w:r>
              <w:rPr>
                <w:rFonts w:hint="eastAsia" w:ascii="方正书宋_GBK" w:eastAsia="方正书宋_GBK"/>
              </w:rPr>
              <w:t>＜</w:t>
            </w:r>
            <w:r>
              <w:rPr>
                <w:rFonts w:hint="eastAsia" w:ascii="方正书宋_GBK" w:eastAsia="方正书宋_GBK"/>
                <w:lang w:val="en-US" w:eastAsia="zh-CN"/>
              </w:rPr>
              <w:t>85</w:t>
            </w:r>
            <w:r>
              <w:rPr>
                <w:rFonts w:hint="eastAsia" w:ascii="方正书宋_GBK" w:eastAsia="方正书宋_GBK"/>
              </w:rPr>
              <w:t>%</w:t>
            </w:r>
          </w:p>
        </w:tc>
      </w:tr>
    </w:tbl>
    <w:p>
      <w:pPr>
        <w:autoSpaceDE w:val="0"/>
        <w:autoSpaceDN w:val="0"/>
        <w:adjustRightInd w:val="0"/>
        <w:ind w:firstLine="640" w:firstLineChars="200"/>
        <w:jc w:val="left"/>
        <w:rPr>
          <w:rFonts w:hint="eastAsia"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keepNext w:val="0"/>
        <w:keepLines w:val="0"/>
        <w:pageBreakBefore w:val="0"/>
        <w:widowControl/>
        <w:numPr>
          <w:ilvl w:val="0"/>
          <w:numId w:val="0"/>
        </w:numPr>
        <w:shd w:val="clear" w:color="auto" w:fill="FFFFFF"/>
        <w:kinsoku/>
        <w:wordWrap/>
        <w:overflowPunct/>
        <w:topLinePunct w:val="0"/>
        <w:autoSpaceDE/>
        <w:autoSpaceDN/>
        <w:bidi w:val="0"/>
        <w:adjustRightInd/>
        <w:snapToGrid/>
        <w:spacing w:before="157" w:beforeLines="50" w:after="157" w:afterLines="50" w:line="360" w:lineRule="auto"/>
        <w:ind w:left="0" w:leftChars="0" w:right="0" w:rightChars="0" w:firstLine="640" w:firstLineChars="200"/>
        <w:jc w:val="both"/>
        <w:textAlignment w:val="auto"/>
        <w:outlineLvl w:val="9"/>
        <w:rPr>
          <w:rFonts w:hint="eastAsia" w:ascii="楷体" w:hAnsi="楷体" w:eastAsia="楷体" w:cs="楷体"/>
          <w:b w:val="0"/>
          <w:bCs/>
          <w:color w:val="000000" w:themeColor="text1"/>
          <w:kern w:val="0"/>
          <w:sz w:val="32"/>
          <w:szCs w:val="32"/>
          <w:lang w:val="en-US" w:eastAsia="zh-CN"/>
          <w14:textFill>
            <w14:solidFill>
              <w14:schemeClr w14:val="tx1"/>
            </w14:solidFill>
          </w14:textFill>
        </w:rPr>
      </w:pPr>
      <w:r>
        <w:rPr>
          <w:rFonts w:hint="eastAsia" w:ascii="楷体" w:hAnsi="楷体" w:eastAsia="楷体" w:cs="楷体"/>
          <w:b w:val="0"/>
          <w:bCs/>
          <w:color w:val="000000" w:themeColor="text1"/>
          <w:kern w:val="0"/>
          <w:sz w:val="32"/>
          <w:szCs w:val="32"/>
          <w:lang w:val="en-US" w:eastAsia="zh-CN"/>
          <w14:textFill>
            <w14:solidFill>
              <w14:schemeClr w14:val="tx1"/>
            </w14:solidFill>
          </w14:textFill>
        </w:rPr>
        <w:t>2021年宁晋县委党校无政府采购计划。</w:t>
      </w:r>
    </w:p>
    <w:p>
      <w:pPr>
        <w:numPr>
          <w:ilvl w:val="0"/>
          <w:numId w:val="1"/>
        </w:numPr>
        <w:ind w:firstLine="640"/>
        <w:rPr>
          <w:rFonts w:hint="eastAsia" w:ascii="黑体" w:hAnsi="黑体" w:eastAsia="黑体" w:cs="Times New Roman"/>
          <w:sz w:val="32"/>
          <w:szCs w:val="32"/>
          <w:lang w:eastAsia="zh-CN"/>
        </w:rPr>
      </w:pPr>
      <w:r>
        <w:rPr>
          <w:rFonts w:hint="eastAsia" w:ascii="黑体" w:hAnsi="黑体" w:eastAsia="黑体" w:cs="Times New Roman"/>
          <w:sz w:val="32"/>
          <w:szCs w:val="32"/>
        </w:rPr>
        <w:t>政府性基金预算财政拨款</w:t>
      </w:r>
      <w:r>
        <w:rPr>
          <w:rFonts w:hint="eastAsia" w:ascii="黑体" w:hAnsi="黑体" w:eastAsia="黑体" w:cs="Times New Roman"/>
          <w:sz w:val="32"/>
          <w:szCs w:val="32"/>
          <w:lang w:eastAsia="zh-CN"/>
        </w:rPr>
        <w:t>支出情况</w:t>
      </w:r>
    </w:p>
    <w:p>
      <w:pPr>
        <w:keepNext w:val="0"/>
        <w:keepLines w:val="0"/>
        <w:pageBreakBefore w:val="0"/>
        <w:widowControl/>
        <w:numPr>
          <w:ilvl w:val="0"/>
          <w:numId w:val="0"/>
        </w:numPr>
        <w:shd w:val="clear" w:color="auto" w:fill="FFFFFF"/>
        <w:kinsoku/>
        <w:wordWrap/>
        <w:overflowPunct/>
        <w:topLinePunct w:val="0"/>
        <w:autoSpaceDE/>
        <w:autoSpaceDN/>
        <w:bidi w:val="0"/>
        <w:adjustRightInd/>
        <w:snapToGrid/>
        <w:spacing w:before="157" w:beforeLines="50" w:after="157" w:afterLines="50" w:line="360" w:lineRule="auto"/>
        <w:ind w:left="0" w:leftChars="0" w:right="0" w:rightChars="0" w:firstLine="640" w:firstLineChars="200"/>
        <w:jc w:val="both"/>
        <w:textAlignment w:val="auto"/>
        <w:outlineLvl w:val="9"/>
        <w:rPr>
          <w:rFonts w:hint="eastAsia" w:ascii="楷体" w:hAnsi="楷体" w:eastAsia="楷体" w:cs="楷体"/>
          <w:b w:val="0"/>
          <w:bCs/>
          <w:color w:val="000000" w:themeColor="text1"/>
          <w:kern w:val="0"/>
          <w:sz w:val="32"/>
          <w:szCs w:val="32"/>
          <w:lang w:val="en-US" w:eastAsia="zh-CN"/>
          <w14:textFill>
            <w14:solidFill>
              <w14:schemeClr w14:val="tx1"/>
            </w14:solidFill>
          </w14:textFill>
        </w:rPr>
      </w:pPr>
      <w:r>
        <w:rPr>
          <w:rFonts w:hint="eastAsia" w:ascii="楷体" w:hAnsi="楷体" w:eastAsia="楷体" w:cs="楷体"/>
          <w:b w:val="0"/>
          <w:bCs/>
          <w:color w:val="000000" w:themeColor="text1"/>
          <w:kern w:val="0"/>
          <w:sz w:val="32"/>
          <w:szCs w:val="32"/>
          <w:lang w:val="en-US" w:eastAsia="zh-CN"/>
          <w14:textFill>
            <w14:solidFill>
              <w14:schemeClr w14:val="tx1"/>
            </w14:solidFill>
          </w14:textFill>
        </w:rPr>
        <w:t>2021年宁晋县委党校无政府性基金预算财政拨款情况。</w:t>
      </w:r>
    </w:p>
    <w:p>
      <w:pPr>
        <w:numPr>
          <w:ilvl w:val="0"/>
          <w:numId w:val="1"/>
        </w:numPr>
        <w:ind w:firstLine="640"/>
        <w:rPr>
          <w:rFonts w:hint="eastAsia" w:ascii="仿宋" w:hAnsi="仿宋" w:eastAsia="仿宋" w:cs="仿宋"/>
          <w:sz w:val="32"/>
          <w:szCs w:val="32"/>
          <w:highlight w:val="none"/>
          <w:lang w:eastAsia="zh-CN"/>
        </w:rPr>
      </w:pPr>
      <w:r>
        <w:rPr>
          <w:rFonts w:hint="eastAsia" w:ascii="黑体" w:hAnsi="黑体" w:eastAsia="黑体" w:cs="Times New Roman"/>
          <w:sz w:val="32"/>
          <w:szCs w:val="32"/>
        </w:rPr>
        <w:t>国有资产信息</w:t>
      </w:r>
    </w:p>
    <w:p>
      <w:pPr>
        <w:keepNext w:val="0"/>
        <w:keepLines w:val="0"/>
        <w:pageBreakBefore w:val="0"/>
        <w:widowControl w:val="0"/>
        <w:kinsoku/>
        <w:wordWrap/>
        <w:overflowPunct/>
        <w:topLinePunct w:val="0"/>
        <w:autoSpaceDE/>
        <w:autoSpaceDN/>
        <w:bidi w:val="0"/>
        <w:adjustRightInd/>
        <w:snapToGrid/>
        <w:ind w:left="0" w:leftChars="0" w:right="0" w:rightChars="0" w:firstLine="640" w:firstLineChars="200"/>
        <w:jc w:val="both"/>
        <w:textAlignment w:val="auto"/>
        <w:outlineLvl w:val="9"/>
        <w:rPr>
          <w:rFonts w:hint="eastAsia" w:ascii="仿宋_GB2312" w:eastAsia="仿宋_GB2312"/>
          <w:sz w:val="32"/>
          <w:szCs w:val="32"/>
        </w:rPr>
      </w:pPr>
      <w:r>
        <w:rPr>
          <w:rFonts w:hint="eastAsia" w:ascii="仿宋_GB2312" w:eastAsia="仿宋_GB2312"/>
          <w:sz w:val="32"/>
          <w:szCs w:val="32"/>
          <w:lang w:val="en-US" w:eastAsia="zh-CN"/>
        </w:rPr>
        <w:t>截至2020年12月31日，宁晋县委党校国有资产总额为193.89万元，其中：</w:t>
      </w:r>
      <w:r>
        <w:rPr>
          <w:rFonts w:hint="eastAsia" w:ascii="仿宋_GB2312" w:eastAsia="仿宋_GB2312"/>
          <w:sz w:val="32"/>
          <w:szCs w:val="32"/>
        </w:rPr>
        <w:t>流动资产0.00万元；固定资产</w:t>
      </w:r>
      <w:r>
        <w:rPr>
          <w:rFonts w:hint="eastAsia" w:ascii="仿宋_GB2312" w:eastAsia="仿宋_GB2312"/>
          <w:sz w:val="32"/>
          <w:szCs w:val="32"/>
          <w:lang w:val="en-US" w:eastAsia="zh-CN"/>
        </w:rPr>
        <w:t>193.89万</w:t>
      </w:r>
      <w:r>
        <w:rPr>
          <w:rFonts w:hint="eastAsia" w:ascii="仿宋_GB2312" w:eastAsia="仿宋_GB2312"/>
          <w:sz w:val="32"/>
          <w:szCs w:val="32"/>
        </w:rPr>
        <w:t>元，占资产总额的100.00%；</w:t>
      </w:r>
      <w:r>
        <w:rPr>
          <w:rFonts w:hint="eastAsia" w:ascii="仿宋_GB2312" w:eastAsia="仿宋_GB2312"/>
          <w:sz w:val="32"/>
          <w:szCs w:val="32"/>
          <w:lang w:eastAsia="zh-CN"/>
        </w:rPr>
        <w:t>没有</w:t>
      </w:r>
      <w:r>
        <w:rPr>
          <w:rFonts w:hint="eastAsia" w:ascii="仿宋_GB2312" w:eastAsia="仿宋_GB2312"/>
          <w:sz w:val="32"/>
          <w:szCs w:val="32"/>
        </w:rPr>
        <w:t>无形资产</w:t>
      </w:r>
      <w:r>
        <w:rPr>
          <w:rFonts w:hint="eastAsia" w:ascii="仿宋_GB2312" w:eastAsia="仿宋_GB2312"/>
          <w:sz w:val="32"/>
          <w:szCs w:val="32"/>
          <w:lang w:eastAsia="zh-CN"/>
        </w:rPr>
        <w:t>和</w:t>
      </w:r>
      <w:r>
        <w:rPr>
          <w:rFonts w:hint="eastAsia" w:ascii="仿宋_GB2312" w:eastAsia="仿宋_GB2312"/>
          <w:sz w:val="32"/>
          <w:szCs w:val="32"/>
        </w:rPr>
        <w:t>在建工程。</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eastAsia="仿宋_GB2312"/>
          <w:sz w:val="32"/>
          <w:szCs w:val="32"/>
        </w:rPr>
      </w:pPr>
      <w:r>
        <w:rPr>
          <w:rFonts w:hint="eastAsia" w:ascii="仿宋_GB2312" w:eastAsia="仿宋_GB2312"/>
          <w:sz w:val="32"/>
          <w:szCs w:val="32"/>
          <w:lang w:val="en-US" w:eastAsia="zh-CN"/>
        </w:rPr>
        <w:t>截至2020年12月31日</w:t>
      </w:r>
      <w:r>
        <w:rPr>
          <w:rFonts w:hint="eastAsia" w:ascii="仿宋_GB2312" w:eastAsia="仿宋_GB2312"/>
          <w:sz w:val="32"/>
          <w:szCs w:val="32"/>
          <w:lang w:eastAsia="zh-CN"/>
        </w:rPr>
        <w:t>，</w:t>
      </w:r>
      <w:r>
        <w:rPr>
          <w:rFonts w:hint="eastAsia" w:ascii="仿宋_GB2312" w:eastAsia="仿宋_GB2312"/>
          <w:sz w:val="32"/>
          <w:szCs w:val="32"/>
        </w:rPr>
        <w:t>本单位固定资产总量为</w:t>
      </w:r>
      <w:r>
        <w:rPr>
          <w:rFonts w:hint="eastAsia" w:ascii="仿宋_GB2312" w:eastAsia="仿宋_GB2312"/>
          <w:sz w:val="32"/>
          <w:szCs w:val="32"/>
          <w:lang w:val="en-US" w:eastAsia="zh-CN"/>
        </w:rPr>
        <w:t>193.89万</w:t>
      </w:r>
      <w:r>
        <w:rPr>
          <w:rFonts w:hint="eastAsia" w:ascii="仿宋_GB2312" w:eastAsia="仿宋_GB2312"/>
          <w:sz w:val="32"/>
          <w:szCs w:val="32"/>
        </w:rPr>
        <w:t>元</w:t>
      </w:r>
      <w:r>
        <w:rPr>
          <w:rFonts w:hint="eastAsia" w:ascii="仿宋_GB2312" w:eastAsia="仿宋_GB2312"/>
          <w:sz w:val="32"/>
          <w:szCs w:val="32"/>
          <w:lang w:eastAsia="zh-CN"/>
        </w:rPr>
        <w:t>，公务用车一辆</w:t>
      </w:r>
      <w:r>
        <w:rPr>
          <w:rFonts w:hint="eastAsia" w:ascii="仿宋_GB2312" w:eastAsia="仿宋_GB2312"/>
          <w:sz w:val="32"/>
          <w:szCs w:val="32"/>
        </w:rPr>
        <w:t>。其中：房屋</w:t>
      </w:r>
      <w:r>
        <w:rPr>
          <w:rFonts w:hint="eastAsia" w:ascii="仿宋_GB2312" w:eastAsia="仿宋_GB2312"/>
          <w:sz w:val="32"/>
          <w:szCs w:val="32"/>
          <w:lang w:val="en-US" w:eastAsia="zh-CN"/>
        </w:rPr>
        <w:t>159.90万</w:t>
      </w:r>
      <w:r>
        <w:rPr>
          <w:rFonts w:hint="eastAsia" w:ascii="仿宋_GB2312" w:eastAsia="仿宋_GB2312"/>
          <w:sz w:val="32"/>
          <w:szCs w:val="32"/>
        </w:rPr>
        <w:t>元，占固定资产总额的</w:t>
      </w:r>
      <w:r>
        <w:rPr>
          <w:rFonts w:hint="eastAsia" w:ascii="仿宋_GB2312" w:eastAsia="仿宋_GB2312"/>
          <w:sz w:val="32"/>
          <w:szCs w:val="32"/>
          <w:lang w:val="en-US" w:eastAsia="zh-CN"/>
        </w:rPr>
        <w:t>82.5%</w:t>
      </w:r>
      <w:r>
        <w:rPr>
          <w:rFonts w:hint="eastAsia" w:ascii="仿宋_GB2312" w:eastAsia="仿宋_GB2312"/>
          <w:sz w:val="32"/>
          <w:szCs w:val="32"/>
        </w:rPr>
        <w:t>；</w:t>
      </w:r>
      <w:r>
        <w:rPr>
          <w:rFonts w:hint="eastAsia" w:ascii="仿宋_GB2312" w:eastAsia="仿宋_GB2312"/>
          <w:sz w:val="32"/>
          <w:szCs w:val="32"/>
          <w:lang w:eastAsia="zh-CN"/>
        </w:rPr>
        <w:t>小型载客汽车一辆，为公务用车，价值</w:t>
      </w:r>
      <w:r>
        <w:rPr>
          <w:rFonts w:hint="eastAsia" w:ascii="仿宋_GB2312" w:eastAsia="仿宋_GB2312"/>
          <w:sz w:val="32"/>
          <w:szCs w:val="32"/>
          <w:lang w:val="en-US" w:eastAsia="zh-CN"/>
        </w:rPr>
        <w:t>11.38万</w:t>
      </w:r>
      <w:r>
        <w:rPr>
          <w:rFonts w:hint="eastAsia" w:ascii="仿宋_GB2312" w:eastAsia="仿宋_GB2312"/>
          <w:sz w:val="32"/>
          <w:szCs w:val="32"/>
        </w:rPr>
        <w:t>元，占固定资产总额的</w:t>
      </w:r>
      <w:r>
        <w:rPr>
          <w:rFonts w:hint="eastAsia" w:ascii="仿宋_GB2312" w:eastAsia="仿宋_GB2312"/>
          <w:sz w:val="32"/>
          <w:szCs w:val="32"/>
          <w:lang w:val="en-US" w:eastAsia="zh-CN"/>
        </w:rPr>
        <w:t>5.8</w:t>
      </w:r>
      <w:r>
        <w:rPr>
          <w:rFonts w:hint="eastAsia" w:ascii="仿宋_GB2312" w:eastAsia="仿宋_GB2312"/>
          <w:sz w:val="32"/>
          <w:szCs w:val="32"/>
        </w:rPr>
        <w:t>%；</w:t>
      </w:r>
      <w:r>
        <w:rPr>
          <w:rFonts w:hint="eastAsia" w:ascii="仿宋_GB2312" w:eastAsia="仿宋_GB2312"/>
          <w:sz w:val="32"/>
          <w:szCs w:val="32"/>
          <w:lang w:eastAsia="zh-CN"/>
        </w:rPr>
        <w:t>其他固定资产</w:t>
      </w:r>
      <w:r>
        <w:rPr>
          <w:rFonts w:hint="eastAsia" w:ascii="仿宋_GB2312" w:eastAsia="仿宋_GB2312"/>
          <w:sz w:val="32"/>
          <w:szCs w:val="32"/>
          <w:lang w:val="en-US" w:eastAsia="zh-CN"/>
        </w:rPr>
        <w:t>22.61万元；</w:t>
      </w:r>
      <w:r>
        <w:rPr>
          <w:rFonts w:hint="eastAsia" w:ascii="仿宋_GB2312" w:eastAsia="仿宋_GB2312"/>
          <w:sz w:val="32"/>
          <w:szCs w:val="32"/>
          <w:lang w:eastAsia="zh-CN"/>
        </w:rPr>
        <w:t>无</w:t>
      </w:r>
      <w:r>
        <w:rPr>
          <w:rFonts w:hint="eastAsia" w:ascii="仿宋_GB2312" w:eastAsia="仿宋_GB2312"/>
          <w:sz w:val="32"/>
          <w:szCs w:val="32"/>
        </w:rPr>
        <w:t>单价50万元含以上通用设备；</w:t>
      </w:r>
      <w:r>
        <w:rPr>
          <w:rFonts w:hint="eastAsia" w:ascii="仿宋_GB2312" w:eastAsia="仿宋_GB2312"/>
          <w:sz w:val="32"/>
          <w:szCs w:val="32"/>
          <w:lang w:eastAsia="zh-CN"/>
        </w:rPr>
        <w:t>无专用设备</w:t>
      </w:r>
      <w:r>
        <w:rPr>
          <w:rFonts w:hint="eastAsia" w:ascii="仿宋_GB2312" w:eastAsia="仿宋_GB2312"/>
          <w:sz w:val="32"/>
          <w:szCs w:val="32"/>
        </w:rPr>
        <w:t>。</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2021年度，宁晋县委党校暂无购置国有资产计划。</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eastAsia="仿宋_GB2312"/>
          <w:sz w:val="32"/>
          <w:szCs w:val="32"/>
          <w:lang w:val="en-US" w:eastAsia="zh-CN"/>
        </w:rPr>
      </w:pPr>
    </w:p>
    <w:tbl>
      <w:tblPr>
        <w:tblStyle w:val="6"/>
        <w:tblpPr w:leftFromText="180" w:rightFromText="180" w:vertAnchor="text" w:horzAnchor="page" w:tblpXSpec="center" w:tblpY="380"/>
        <w:tblOverlap w:val="never"/>
        <w:tblW w:w="119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2651"/>
        <w:gridCol w:w="475"/>
        <w:gridCol w:w="1019"/>
        <w:gridCol w:w="1582"/>
        <w:gridCol w:w="2891"/>
        <w:gridCol w:w="475"/>
        <w:gridCol w:w="283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285" w:hRule="atLeast"/>
          <w:jc w:val="center"/>
        </w:trPr>
        <w:tc>
          <w:tcPr>
            <w:tcW w:w="2651" w:type="dxa"/>
            <w:shd w:val="clear" w:color="auto" w:fill="auto"/>
            <w:vAlign w:val="bottom"/>
          </w:tcPr>
          <w:p>
            <w:pPr>
              <w:keepNext w:val="0"/>
              <w:keepLines w:val="0"/>
              <w:widowControl/>
              <w:suppressLineNumbers w:val="0"/>
              <w:jc w:val="center"/>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共产党宁晋县委员会党校(本级）</w:t>
            </w:r>
          </w:p>
        </w:tc>
        <w:tc>
          <w:tcPr>
            <w:tcW w:w="475" w:type="dxa"/>
            <w:shd w:val="clear" w:color="auto" w:fill="auto"/>
            <w:vAlign w:val="bottom"/>
          </w:tcPr>
          <w:p>
            <w:pPr>
              <w:rPr>
                <w:rFonts w:hint="default" w:ascii="Arial" w:hAnsi="Arial" w:cs="Arial"/>
                <w:i w:val="0"/>
                <w:color w:val="000000"/>
                <w:sz w:val="20"/>
                <w:szCs w:val="20"/>
                <w:u w:val="none"/>
              </w:rPr>
            </w:pPr>
          </w:p>
        </w:tc>
        <w:tc>
          <w:tcPr>
            <w:tcW w:w="1019" w:type="dxa"/>
            <w:shd w:val="clear" w:color="auto" w:fill="auto"/>
            <w:vAlign w:val="bottom"/>
          </w:tcPr>
          <w:p>
            <w:pPr>
              <w:rPr>
                <w:rFonts w:hint="default" w:ascii="Arial" w:hAnsi="Arial" w:cs="Arial"/>
                <w:i w:val="0"/>
                <w:color w:val="000000"/>
                <w:sz w:val="20"/>
                <w:szCs w:val="20"/>
                <w:u w:val="none"/>
              </w:rPr>
            </w:pPr>
          </w:p>
        </w:tc>
        <w:tc>
          <w:tcPr>
            <w:tcW w:w="1582" w:type="dxa"/>
            <w:shd w:val="clear" w:color="auto" w:fill="auto"/>
            <w:vAlign w:val="bottom"/>
          </w:tcPr>
          <w:p>
            <w:pPr>
              <w:rPr>
                <w:rFonts w:hint="eastAsia" w:ascii="Arial" w:hAnsi="Arial" w:cs="Arial" w:eastAsiaTheme="minorEastAsia"/>
                <w:i w:val="0"/>
                <w:color w:val="000000"/>
                <w:sz w:val="20"/>
                <w:szCs w:val="20"/>
                <w:u w:val="none"/>
                <w:lang w:val="en-US" w:eastAsia="zh-CN"/>
              </w:rPr>
            </w:pPr>
            <w:r>
              <w:rPr>
                <w:rFonts w:hint="eastAsia" w:ascii="宋体" w:hAnsi="宋体" w:eastAsia="宋体" w:cs="宋体"/>
                <w:kern w:val="0"/>
                <w:sz w:val="22"/>
              </w:rPr>
              <w:t>截止时间：</w:t>
            </w:r>
            <w:r>
              <w:rPr>
                <w:rFonts w:hint="eastAsia" w:ascii="宋体" w:hAnsi="宋体" w:eastAsia="宋体" w:cs="宋体"/>
                <w:kern w:val="0"/>
                <w:sz w:val="22"/>
                <w:lang w:val="en-US" w:eastAsia="zh-CN"/>
              </w:rPr>
              <w:t>2020</w:t>
            </w:r>
            <w:r>
              <w:rPr>
                <w:rFonts w:hint="eastAsia" w:ascii="宋体" w:hAnsi="宋体" w:eastAsia="宋体" w:cs="宋体"/>
                <w:kern w:val="0"/>
                <w:sz w:val="22"/>
              </w:rPr>
              <w:t>年12月31日</w:t>
            </w:r>
          </w:p>
        </w:tc>
        <w:tc>
          <w:tcPr>
            <w:tcW w:w="2891" w:type="dxa"/>
            <w:shd w:val="clear" w:color="auto" w:fill="auto"/>
            <w:vAlign w:val="bottom"/>
          </w:tcPr>
          <w:p>
            <w:pPr>
              <w:rPr>
                <w:rFonts w:hint="default" w:ascii="Arial" w:hAnsi="Arial" w:cs="Arial"/>
                <w:i w:val="0"/>
                <w:color w:val="000000"/>
                <w:sz w:val="20"/>
                <w:szCs w:val="20"/>
                <w:u w:val="none"/>
              </w:rPr>
            </w:pPr>
          </w:p>
        </w:tc>
        <w:tc>
          <w:tcPr>
            <w:tcW w:w="475" w:type="dxa"/>
            <w:shd w:val="clear" w:color="auto" w:fill="auto"/>
            <w:vAlign w:val="bottom"/>
          </w:tcPr>
          <w:p>
            <w:pPr>
              <w:rPr>
                <w:rFonts w:hint="default" w:ascii="Arial" w:hAnsi="Arial" w:cs="Arial"/>
                <w:i w:val="0"/>
                <w:color w:val="000000"/>
                <w:sz w:val="20"/>
                <w:szCs w:val="20"/>
                <w:u w:val="none"/>
              </w:rPr>
            </w:pPr>
          </w:p>
        </w:tc>
        <w:tc>
          <w:tcPr>
            <w:tcW w:w="2837" w:type="dxa"/>
            <w:shd w:val="clear" w:color="auto" w:fill="auto"/>
            <w:vAlign w:val="bottom"/>
          </w:tcPr>
          <w:p>
            <w:pPr>
              <w:keepNext w:val="0"/>
              <w:keepLines w:val="0"/>
              <w:widowControl/>
              <w:suppressLineNumbers w:val="0"/>
              <w:jc w:val="right"/>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0" w:hRule="atLeast"/>
          <w:jc w:val="center"/>
        </w:trPr>
        <w:tc>
          <w:tcPr>
            <w:tcW w:w="2651"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lang w:eastAsia="zh-CN"/>
              </w:rPr>
            </w:pPr>
            <w:r>
              <w:rPr>
                <w:rFonts w:hint="eastAsia" w:ascii="宋体" w:hAnsi="宋体" w:eastAsia="宋体" w:cs="宋体"/>
                <w:i w:val="0"/>
                <w:color w:val="000000"/>
                <w:sz w:val="22"/>
                <w:szCs w:val="22"/>
                <w:u w:val="none"/>
                <w:lang w:eastAsia="zh-CN"/>
              </w:rPr>
              <w:t>项目</w:t>
            </w:r>
          </w:p>
        </w:tc>
        <w:tc>
          <w:tcPr>
            <w:tcW w:w="475" w:type="dxa"/>
            <w:tcBorders>
              <w:top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lang w:eastAsia="zh-CN"/>
              </w:rPr>
            </w:pPr>
            <w:r>
              <w:rPr>
                <w:rFonts w:hint="eastAsia" w:ascii="宋体" w:hAnsi="宋体" w:eastAsia="宋体" w:cs="宋体"/>
                <w:i w:val="0"/>
                <w:color w:val="000000"/>
                <w:sz w:val="22"/>
                <w:szCs w:val="22"/>
                <w:u w:val="none"/>
                <w:lang w:eastAsia="zh-CN"/>
              </w:rPr>
              <w:t>行次</w:t>
            </w:r>
          </w:p>
        </w:tc>
        <w:tc>
          <w:tcPr>
            <w:tcW w:w="1019"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w:t>
            </w:r>
          </w:p>
        </w:tc>
        <w:tc>
          <w:tcPr>
            <w:tcW w:w="1582"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价值</w:t>
            </w:r>
            <w:r>
              <w:rPr>
                <w:rFonts w:hint="eastAsia" w:ascii="宋体" w:hAnsi="宋体" w:eastAsia="宋体" w:cs="宋体"/>
                <w:b/>
                <w:bCs/>
                <w:kern w:val="0"/>
                <w:sz w:val="22"/>
              </w:rPr>
              <w:t>（金额单位：万元）</w:t>
            </w:r>
          </w:p>
        </w:tc>
        <w:tc>
          <w:tcPr>
            <w:tcW w:w="6203" w:type="dxa"/>
            <w:gridSpan w:val="3"/>
            <w:tcBorders>
              <w:top w:val="single" w:color="000000" w:sz="4" w:space="0"/>
              <w:bottom w:val="single" w:color="000000" w:sz="4" w:space="0"/>
              <w:right w:val="single" w:color="000000" w:sz="12" w:space="0"/>
            </w:tcBorders>
            <w:shd w:val="clear" w:color="FFFFFF" w:fill="C0C0C0"/>
            <w:vAlign w:val="center"/>
          </w:tcPr>
          <w:p>
            <w:pPr>
              <w:jc w:val="center"/>
              <w:rPr>
                <w:rFonts w:hint="eastAsia" w:ascii="宋体" w:hAnsi="宋体" w:eastAsia="宋体" w:cs="宋体"/>
                <w:i w:val="0"/>
                <w:color w:val="000000"/>
                <w:sz w:val="22"/>
                <w:szCs w:val="22"/>
                <w:u w:val="none"/>
                <w:lang w:eastAsia="zh-CN"/>
              </w:rPr>
            </w:pPr>
            <w:r>
              <w:rPr>
                <w:rFonts w:hint="eastAsia" w:ascii="宋体" w:hAnsi="宋体" w:eastAsia="宋体" w:cs="宋体"/>
                <w:i w:val="0"/>
                <w:color w:val="000000"/>
                <w:sz w:val="22"/>
                <w:szCs w:val="22"/>
                <w:u w:val="none"/>
                <w:lang w:eastAsia="zh-CN"/>
              </w:rPr>
              <w:t>补充资料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0" w:hRule="atLeast"/>
          <w:jc w:val="center"/>
        </w:trPr>
        <w:tc>
          <w:tcPr>
            <w:tcW w:w="2651"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　　次</w:t>
            </w:r>
          </w:p>
        </w:tc>
        <w:tc>
          <w:tcPr>
            <w:tcW w:w="475" w:type="dxa"/>
            <w:tcBorders>
              <w:bottom w:val="single" w:color="000000" w:sz="4" w:space="0"/>
              <w:right w:val="single" w:color="000000" w:sz="4" w:space="0"/>
            </w:tcBorders>
            <w:shd w:val="clear" w:color="FFFFFF" w:fill="C0C0C0"/>
            <w:vAlign w:val="center"/>
          </w:tcPr>
          <w:p>
            <w:pPr>
              <w:jc w:val="center"/>
              <w:rPr>
                <w:rFonts w:hint="eastAsia" w:ascii="宋体" w:hAnsi="宋体" w:eastAsia="宋体" w:cs="宋体"/>
                <w:i w:val="0"/>
                <w:color w:val="000000"/>
                <w:sz w:val="22"/>
                <w:szCs w:val="22"/>
                <w:u w:val="none"/>
              </w:rPr>
            </w:pPr>
          </w:p>
        </w:tc>
        <w:tc>
          <w:tcPr>
            <w:tcW w:w="1019"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582"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2891"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　　次</w:t>
            </w:r>
          </w:p>
        </w:tc>
        <w:tc>
          <w:tcPr>
            <w:tcW w:w="475"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行次</w:t>
            </w:r>
          </w:p>
        </w:tc>
        <w:tc>
          <w:tcPr>
            <w:tcW w:w="2837" w:type="dxa"/>
            <w:tcBorders>
              <w:bottom w:val="single" w:color="000000" w:sz="4" w:space="0"/>
              <w:right w:val="single" w:color="000000" w:sz="12"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0" w:hRule="atLeast"/>
          <w:jc w:val="center"/>
        </w:trPr>
        <w:tc>
          <w:tcPr>
            <w:tcW w:w="2651"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资产总额</w:t>
            </w:r>
          </w:p>
        </w:tc>
        <w:tc>
          <w:tcPr>
            <w:tcW w:w="475"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019" w:type="dxa"/>
            <w:tcBorders>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58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color w:val="000000"/>
                <w:sz w:val="22"/>
                <w:szCs w:val="22"/>
                <w:u w:val="none"/>
                <w:lang w:val="en-US" w:eastAsia="zh-CN"/>
              </w:rPr>
            </w:pPr>
            <w:r>
              <w:rPr>
                <w:rFonts w:hint="eastAsia" w:ascii="宋体" w:hAnsi="宋体" w:eastAsia="宋体" w:cs="宋体"/>
                <w:i w:val="0"/>
                <w:color w:val="000000"/>
                <w:sz w:val="22"/>
                <w:szCs w:val="22"/>
                <w:u w:val="none"/>
                <w:lang w:val="en-US" w:eastAsia="zh-CN"/>
              </w:rPr>
              <w:t>193.89</w:t>
            </w:r>
          </w:p>
        </w:tc>
        <w:tc>
          <w:tcPr>
            <w:tcW w:w="2891"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一、本年坏账损失金额</w:t>
            </w:r>
          </w:p>
        </w:tc>
        <w:tc>
          <w:tcPr>
            <w:tcW w:w="475"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23</w:t>
            </w:r>
          </w:p>
        </w:tc>
        <w:tc>
          <w:tcPr>
            <w:tcW w:w="2837" w:type="dxa"/>
            <w:tcBorders>
              <w:bottom w:val="single" w:color="000000" w:sz="4" w:space="0"/>
              <w:right w:val="single" w:color="000000" w:sz="12"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0" w:hRule="atLeast"/>
          <w:jc w:val="center"/>
        </w:trPr>
        <w:tc>
          <w:tcPr>
            <w:tcW w:w="2651"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一、流动资产</w:t>
            </w:r>
          </w:p>
        </w:tc>
        <w:tc>
          <w:tcPr>
            <w:tcW w:w="475"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1019" w:type="dxa"/>
            <w:tcBorders>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58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2891"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二、危房面积（平方米）</w:t>
            </w:r>
          </w:p>
        </w:tc>
        <w:tc>
          <w:tcPr>
            <w:tcW w:w="475"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w:t>
            </w:r>
          </w:p>
        </w:tc>
        <w:tc>
          <w:tcPr>
            <w:tcW w:w="2837" w:type="dxa"/>
            <w:tcBorders>
              <w:bottom w:val="single" w:color="000000" w:sz="4" w:space="0"/>
              <w:right w:val="single" w:color="000000" w:sz="1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0" w:hRule="atLeast"/>
          <w:jc w:val="center"/>
        </w:trPr>
        <w:tc>
          <w:tcPr>
            <w:tcW w:w="2651"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二、固定资产</w:t>
            </w:r>
          </w:p>
        </w:tc>
        <w:tc>
          <w:tcPr>
            <w:tcW w:w="475"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1019" w:type="dxa"/>
            <w:tcBorders>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58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color w:val="000000"/>
                <w:sz w:val="22"/>
                <w:szCs w:val="22"/>
                <w:u w:val="none"/>
                <w:lang w:val="en-US" w:eastAsia="zh-CN"/>
              </w:rPr>
            </w:pPr>
            <w:r>
              <w:rPr>
                <w:rFonts w:hint="eastAsia" w:ascii="宋体" w:hAnsi="宋体" w:eastAsia="宋体" w:cs="宋体"/>
                <w:i w:val="0"/>
                <w:color w:val="000000"/>
                <w:sz w:val="22"/>
                <w:szCs w:val="22"/>
                <w:u w:val="none"/>
                <w:lang w:val="en-US" w:eastAsia="zh-CN"/>
              </w:rPr>
              <w:t>193.89</w:t>
            </w:r>
          </w:p>
        </w:tc>
        <w:tc>
          <w:tcPr>
            <w:tcW w:w="2891"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（一）上年年末数</w:t>
            </w:r>
          </w:p>
        </w:tc>
        <w:tc>
          <w:tcPr>
            <w:tcW w:w="475"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w:t>
            </w:r>
          </w:p>
        </w:tc>
        <w:tc>
          <w:tcPr>
            <w:tcW w:w="2837" w:type="dxa"/>
            <w:tcBorders>
              <w:bottom w:val="single" w:color="000000" w:sz="4" w:space="0"/>
              <w:right w:val="single" w:color="000000" w:sz="12"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0" w:hRule="atLeast"/>
          <w:jc w:val="center"/>
        </w:trPr>
        <w:tc>
          <w:tcPr>
            <w:tcW w:w="2651"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（一）房屋（平方米）</w:t>
            </w:r>
          </w:p>
        </w:tc>
        <w:tc>
          <w:tcPr>
            <w:tcW w:w="475"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101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2614.00</w:t>
            </w:r>
          </w:p>
        </w:tc>
        <w:tc>
          <w:tcPr>
            <w:tcW w:w="158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1,59.90</w:t>
            </w:r>
          </w:p>
        </w:tc>
        <w:tc>
          <w:tcPr>
            <w:tcW w:w="2891"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（二）本年增加数</w:t>
            </w:r>
          </w:p>
        </w:tc>
        <w:tc>
          <w:tcPr>
            <w:tcW w:w="475"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26</w:t>
            </w:r>
          </w:p>
        </w:tc>
        <w:tc>
          <w:tcPr>
            <w:tcW w:w="2837" w:type="dxa"/>
            <w:tcBorders>
              <w:bottom w:val="single" w:color="000000" w:sz="4" w:space="0"/>
              <w:right w:val="single" w:color="000000" w:sz="12"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0" w:hRule="atLeast"/>
          <w:jc w:val="center"/>
        </w:trPr>
        <w:tc>
          <w:tcPr>
            <w:tcW w:w="2651"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1.办公用房</w:t>
            </w:r>
          </w:p>
        </w:tc>
        <w:tc>
          <w:tcPr>
            <w:tcW w:w="475"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101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75.00</w:t>
            </w:r>
          </w:p>
        </w:tc>
        <w:tc>
          <w:tcPr>
            <w:tcW w:w="158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5.41</w:t>
            </w:r>
          </w:p>
        </w:tc>
        <w:tc>
          <w:tcPr>
            <w:tcW w:w="2891"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（三）本年减少数</w:t>
            </w:r>
          </w:p>
        </w:tc>
        <w:tc>
          <w:tcPr>
            <w:tcW w:w="475"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27</w:t>
            </w:r>
          </w:p>
        </w:tc>
        <w:tc>
          <w:tcPr>
            <w:tcW w:w="2837" w:type="dxa"/>
            <w:tcBorders>
              <w:bottom w:val="single" w:color="000000" w:sz="4" w:space="0"/>
              <w:right w:val="single" w:color="000000" w:sz="12"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0" w:hRule="atLeast"/>
          <w:jc w:val="center"/>
        </w:trPr>
        <w:tc>
          <w:tcPr>
            <w:tcW w:w="2651"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2.业务用房</w:t>
            </w:r>
          </w:p>
        </w:tc>
        <w:tc>
          <w:tcPr>
            <w:tcW w:w="475"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101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color w:val="000000"/>
                <w:sz w:val="22"/>
                <w:szCs w:val="22"/>
                <w:u w:val="none"/>
                <w:lang w:val="en-US"/>
              </w:rPr>
            </w:pPr>
            <w:r>
              <w:rPr>
                <w:rFonts w:hint="eastAsia" w:ascii="宋体" w:hAnsi="宋体" w:eastAsia="宋体" w:cs="宋体"/>
                <w:i w:val="0"/>
                <w:color w:val="000000"/>
                <w:kern w:val="0"/>
                <w:sz w:val="22"/>
                <w:szCs w:val="22"/>
                <w:u w:val="none"/>
                <w:lang w:val="en-US" w:eastAsia="zh-CN" w:bidi="ar"/>
              </w:rPr>
              <w:t>2539.00</w:t>
            </w:r>
          </w:p>
        </w:tc>
        <w:tc>
          <w:tcPr>
            <w:tcW w:w="158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1,54.48</w:t>
            </w:r>
          </w:p>
        </w:tc>
        <w:tc>
          <w:tcPr>
            <w:tcW w:w="2891"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其中：本年修复数</w:t>
            </w:r>
          </w:p>
        </w:tc>
        <w:tc>
          <w:tcPr>
            <w:tcW w:w="475"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28</w:t>
            </w:r>
          </w:p>
        </w:tc>
        <w:tc>
          <w:tcPr>
            <w:tcW w:w="2837" w:type="dxa"/>
            <w:tcBorders>
              <w:bottom w:val="single" w:color="000000" w:sz="4" w:space="0"/>
              <w:right w:val="single" w:color="000000" w:sz="12"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0" w:hRule="atLeast"/>
          <w:jc w:val="center"/>
        </w:trPr>
        <w:tc>
          <w:tcPr>
            <w:tcW w:w="2651"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3.其他（不含构筑物）</w:t>
            </w:r>
          </w:p>
        </w:tc>
        <w:tc>
          <w:tcPr>
            <w:tcW w:w="475"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c>
          <w:tcPr>
            <w:tcW w:w="101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color w:val="000000"/>
                <w:sz w:val="22"/>
                <w:szCs w:val="22"/>
                <w:u w:val="none"/>
                <w:lang w:val="en-US"/>
              </w:rPr>
            </w:pPr>
            <w:r>
              <w:rPr>
                <w:rFonts w:hint="default" w:ascii="宋体" w:hAnsi="宋体" w:eastAsia="宋体" w:cs="宋体"/>
                <w:i w:val="0"/>
                <w:color w:val="000000"/>
                <w:kern w:val="0"/>
                <w:sz w:val="22"/>
                <w:szCs w:val="22"/>
                <w:u w:val="none"/>
                <w:lang w:val="en-US" w:eastAsia="zh-CN" w:bidi="ar"/>
              </w:rPr>
              <w:t>0.00</w:t>
            </w:r>
          </w:p>
        </w:tc>
        <w:tc>
          <w:tcPr>
            <w:tcW w:w="158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2891"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（四）年末数</w:t>
            </w:r>
          </w:p>
        </w:tc>
        <w:tc>
          <w:tcPr>
            <w:tcW w:w="475"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29</w:t>
            </w:r>
          </w:p>
        </w:tc>
        <w:tc>
          <w:tcPr>
            <w:tcW w:w="2837" w:type="dxa"/>
            <w:tcBorders>
              <w:bottom w:val="single" w:color="000000" w:sz="4" w:space="0"/>
              <w:right w:val="single" w:color="000000" w:sz="12"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0" w:hRule="atLeast"/>
          <w:jc w:val="center"/>
        </w:trPr>
        <w:tc>
          <w:tcPr>
            <w:tcW w:w="2651"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（二）车辆（台、辆）</w:t>
            </w:r>
          </w:p>
        </w:tc>
        <w:tc>
          <w:tcPr>
            <w:tcW w:w="475"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c>
          <w:tcPr>
            <w:tcW w:w="101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58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11.38</w:t>
            </w:r>
          </w:p>
        </w:tc>
        <w:tc>
          <w:tcPr>
            <w:tcW w:w="2891"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三、年末单位负担费用的供暖面积（平方米）</w:t>
            </w:r>
          </w:p>
        </w:tc>
        <w:tc>
          <w:tcPr>
            <w:tcW w:w="475"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w:t>
            </w:r>
          </w:p>
        </w:tc>
        <w:tc>
          <w:tcPr>
            <w:tcW w:w="2837" w:type="dxa"/>
            <w:tcBorders>
              <w:bottom w:val="single" w:color="000000" w:sz="4" w:space="0"/>
              <w:right w:val="single" w:color="000000" w:sz="12"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0" w:hRule="atLeast"/>
          <w:jc w:val="center"/>
        </w:trPr>
        <w:tc>
          <w:tcPr>
            <w:tcW w:w="2651"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1.轿车</w:t>
            </w:r>
          </w:p>
        </w:tc>
        <w:tc>
          <w:tcPr>
            <w:tcW w:w="475"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c>
          <w:tcPr>
            <w:tcW w:w="101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w:t>
            </w:r>
          </w:p>
        </w:tc>
        <w:tc>
          <w:tcPr>
            <w:tcW w:w="158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2891"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四、年末单位出租出借房屋面积（平方米）</w:t>
            </w:r>
          </w:p>
        </w:tc>
        <w:tc>
          <w:tcPr>
            <w:tcW w:w="475"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w:t>
            </w:r>
          </w:p>
        </w:tc>
        <w:tc>
          <w:tcPr>
            <w:tcW w:w="2837" w:type="dxa"/>
            <w:tcBorders>
              <w:bottom w:val="single" w:color="000000" w:sz="4" w:space="0"/>
              <w:right w:val="single" w:color="000000" w:sz="12"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0" w:hRule="atLeast"/>
          <w:jc w:val="center"/>
        </w:trPr>
        <w:tc>
          <w:tcPr>
            <w:tcW w:w="2651"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2.越野车</w:t>
            </w:r>
          </w:p>
        </w:tc>
        <w:tc>
          <w:tcPr>
            <w:tcW w:w="475"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101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w:t>
            </w:r>
          </w:p>
        </w:tc>
        <w:tc>
          <w:tcPr>
            <w:tcW w:w="158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2891"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五、年末单位土地证证载面积（平方米）</w:t>
            </w:r>
          </w:p>
        </w:tc>
        <w:tc>
          <w:tcPr>
            <w:tcW w:w="475"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w:t>
            </w:r>
          </w:p>
        </w:tc>
        <w:tc>
          <w:tcPr>
            <w:tcW w:w="2837" w:type="dxa"/>
            <w:tcBorders>
              <w:bottom w:val="single" w:color="000000" w:sz="4" w:space="0"/>
              <w:right w:val="single" w:color="000000" w:sz="12"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0" w:hRule="atLeast"/>
          <w:jc w:val="center"/>
        </w:trPr>
        <w:tc>
          <w:tcPr>
            <w:tcW w:w="2651"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3.小型载客汽车</w:t>
            </w:r>
          </w:p>
        </w:tc>
        <w:tc>
          <w:tcPr>
            <w:tcW w:w="475"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w:t>
            </w:r>
          </w:p>
        </w:tc>
        <w:tc>
          <w:tcPr>
            <w:tcW w:w="101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58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11.38</w:t>
            </w:r>
          </w:p>
        </w:tc>
        <w:tc>
          <w:tcPr>
            <w:tcW w:w="2891"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六、年末单位车辆工作用途情况（台、辆）</w:t>
            </w:r>
          </w:p>
        </w:tc>
        <w:tc>
          <w:tcPr>
            <w:tcW w:w="475"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w:t>
            </w:r>
          </w:p>
        </w:tc>
        <w:tc>
          <w:tcPr>
            <w:tcW w:w="2837" w:type="dxa"/>
            <w:tcBorders>
              <w:bottom w:val="single" w:color="000000" w:sz="4" w:space="0"/>
              <w:right w:val="single" w:color="000000" w:sz="12"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0" w:hRule="atLeast"/>
          <w:jc w:val="center"/>
        </w:trPr>
        <w:tc>
          <w:tcPr>
            <w:tcW w:w="2651"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4.大中型载客汽车</w:t>
            </w:r>
          </w:p>
        </w:tc>
        <w:tc>
          <w:tcPr>
            <w:tcW w:w="475"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c>
          <w:tcPr>
            <w:tcW w:w="101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w:t>
            </w:r>
          </w:p>
        </w:tc>
        <w:tc>
          <w:tcPr>
            <w:tcW w:w="158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2891"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1.副部（省）级及以上领导用车</w:t>
            </w:r>
          </w:p>
        </w:tc>
        <w:tc>
          <w:tcPr>
            <w:tcW w:w="475"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w:t>
            </w:r>
          </w:p>
        </w:tc>
        <w:tc>
          <w:tcPr>
            <w:tcW w:w="2837" w:type="dxa"/>
            <w:tcBorders>
              <w:bottom w:val="single" w:color="000000" w:sz="4" w:space="0"/>
              <w:right w:val="single" w:color="000000" w:sz="12"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0" w:hRule="atLeast"/>
          <w:jc w:val="center"/>
        </w:trPr>
        <w:tc>
          <w:tcPr>
            <w:tcW w:w="2651"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5.其他车型</w:t>
            </w:r>
          </w:p>
        </w:tc>
        <w:tc>
          <w:tcPr>
            <w:tcW w:w="475"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w:t>
            </w:r>
          </w:p>
        </w:tc>
        <w:tc>
          <w:tcPr>
            <w:tcW w:w="101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w:t>
            </w:r>
          </w:p>
        </w:tc>
        <w:tc>
          <w:tcPr>
            <w:tcW w:w="158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2891"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2.一般公务用车</w:t>
            </w:r>
          </w:p>
        </w:tc>
        <w:tc>
          <w:tcPr>
            <w:tcW w:w="475"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35</w:t>
            </w:r>
          </w:p>
        </w:tc>
        <w:tc>
          <w:tcPr>
            <w:tcW w:w="2837" w:type="dxa"/>
            <w:tcBorders>
              <w:bottom w:val="single" w:color="000000" w:sz="4" w:space="0"/>
              <w:right w:val="single" w:color="000000" w:sz="12"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0" w:hRule="atLeast"/>
          <w:jc w:val="center"/>
        </w:trPr>
        <w:tc>
          <w:tcPr>
            <w:tcW w:w="2651"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（三）单价50万元（含）以上的通用设备（台、套…）</w:t>
            </w:r>
          </w:p>
        </w:tc>
        <w:tc>
          <w:tcPr>
            <w:tcW w:w="475"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w:t>
            </w:r>
          </w:p>
        </w:tc>
        <w:tc>
          <w:tcPr>
            <w:tcW w:w="101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w:t>
            </w:r>
          </w:p>
        </w:tc>
        <w:tc>
          <w:tcPr>
            <w:tcW w:w="158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2891"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3.一般执法执勤用车</w:t>
            </w:r>
          </w:p>
        </w:tc>
        <w:tc>
          <w:tcPr>
            <w:tcW w:w="475"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36</w:t>
            </w:r>
          </w:p>
        </w:tc>
        <w:tc>
          <w:tcPr>
            <w:tcW w:w="2837" w:type="dxa"/>
            <w:tcBorders>
              <w:bottom w:val="single" w:color="000000" w:sz="4" w:space="0"/>
              <w:right w:val="single" w:color="000000" w:sz="12"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0" w:hRule="atLeast"/>
          <w:jc w:val="center"/>
        </w:trPr>
        <w:tc>
          <w:tcPr>
            <w:tcW w:w="2651"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（四）单价100万元（含）以上的专用设备（台、套…）</w:t>
            </w:r>
          </w:p>
        </w:tc>
        <w:tc>
          <w:tcPr>
            <w:tcW w:w="475"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w:t>
            </w:r>
          </w:p>
        </w:tc>
        <w:tc>
          <w:tcPr>
            <w:tcW w:w="1019"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w:t>
            </w:r>
          </w:p>
        </w:tc>
        <w:tc>
          <w:tcPr>
            <w:tcW w:w="158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2891"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4.特种专业技术用车</w:t>
            </w:r>
          </w:p>
        </w:tc>
        <w:tc>
          <w:tcPr>
            <w:tcW w:w="475"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37</w:t>
            </w:r>
          </w:p>
        </w:tc>
        <w:tc>
          <w:tcPr>
            <w:tcW w:w="2837" w:type="dxa"/>
            <w:tcBorders>
              <w:bottom w:val="single" w:color="000000" w:sz="4" w:space="0"/>
              <w:right w:val="single" w:color="000000" w:sz="12"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0" w:hRule="atLeast"/>
          <w:jc w:val="center"/>
        </w:trPr>
        <w:tc>
          <w:tcPr>
            <w:tcW w:w="2651"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（五）其他固定资产</w:t>
            </w:r>
          </w:p>
        </w:tc>
        <w:tc>
          <w:tcPr>
            <w:tcW w:w="475"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w:t>
            </w:r>
          </w:p>
        </w:tc>
        <w:tc>
          <w:tcPr>
            <w:tcW w:w="1019" w:type="dxa"/>
            <w:tcBorders>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58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color w:val="000000"/>
                <w:sz w:val="22"/>
                <w:szCs w:val="22"/>
                <w:u w:val="none"/>
                <w:lang w:val="en-US"/>
              </w:rPr>
            </w:pPr>
            <w:r>
              <w:rPr>
                <w:rFonts w:hint="eastAsia" w:ascii="宋体" w:hAnsi="宋体" w:eastAsia="宋体" w:cs="宋体"/>
                <w:i w:val="0"/>
                <w:color w:val="000000"/>
                <w:kern w:val="0"/>
                <w:sz w:val="22"/>
                <w:szCs w:val="22"/>
                <w:u w:val="none"/>
                <w:lang w:val="en-US" w:eastAsia="zh-CN" w:bidi="ar"/>
              </w:rPr>
              <w:t>22.61</w:t>
            </w:r>
          </w:p>
        </w:tc>
        <w:tc>
          <w:tcPr>
            <w:tcW w:w="2891" w:type="dxa"/>
            <w:tcBorders>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5.其他用车</w:t>
            </w:r>
          </w:p>
        </w:tc>
        <w:tc>
          <w:tcPr>
            <w:tcW w:w="475"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w:t>
            </w:r>
          </w:p>
        </w:tc>
        <w:tc>
          <w:tcPr>
            <w:tcW w:w="2837" w:type="dxa"/>
            <w:tcBorders>
              <w:bottom w:val="single" w:color="000000" w:sz="4" w:space="0"/>
              <w:right w:val="single" w:color="000000" w:sz="12"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0" w:hRule="atLeast"/>
          <w:jc w:val="center"/>
        </w:trPr>
        <w:tc>
          <w:tcPr>
            <w:tcW w:w="2651"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减：累计折旧及减值准备</w:t>
            </w:r>
          </w:p>
        </w:tc>
        <w:tc>
          <w:tcPr>
            <w:tcW w:w="475"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w:t>
            </w:r>
          </w:p>
        </w:tc>
        <w:tc>
          <w:tcPr>
            <w:tcW w:w="1019" w:type="dxa"/>
            <w:tcBorders>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58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2891" w:type="dxa"/>
            <w:tcBorders>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475"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w:t>
            </w:r>
          </w:p>
        </w:tc>
        <w:tc>
          <w:tcPr>
            <w:tcW w:w="2837" w:type="dxa"/>
            <w:tcBorders>
              <w:bottom w:val="single" w:color="000000" w:sz="4" w:space="0"/>
              <w:right w:val="single" w:color="000000" w:sz="12" w:space="0"/>
            </w:tcBorders>
            <w:shd w:val="clear" w:color="auto" w:fill="auto"/>
            <w:vAlign w:val="center"/>
          </w:tcPr>
          <w:p>
            <w:pPr>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0" w:hRule="atLeast"/>
          <w:jc w:val="center"/>
        </w:trPr>
        <w:tc>
          <w:tcPr>
            <w:tcW w:w="2651"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三、长期投资</w:t>
            </w:r>
          </w:p>
        </w:tc>
        <w:tc>
          <w:tcPr>
            <w:tcW w:w="475"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w:t>
            </w:r>
          </w:p>
        </w:tc>
        <w:tc>
          <w:tcPr>
            <w:tcW w:w="1019" w:type="dxa"/>
            <w:tcBorders>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58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2891" w:type="dxa"/>
            <w:tcBorders>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475"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w:t>
            </w:r>
          </w:p>
        </w:tc>
        <w:tc>
          <w:tcPr>
            <w:tcW w:w="2837" w:type="dxa"/>
            <w:tcBorders>
              <w:bottom w:val="single" w:color="000000" w:sz="4" w:space="0"/>
              <w:right w:val="single" w:color="000000" w:sz="12" w:space="0"/>
            </w:tcBorders>
            <w:shd w:val="clear" w:color="auto" w:fill="auto"/>
            <w:vAlign w:val="center"/>
          </w:tcPr>
          <w:p>
            <w:pPr>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0" w:hRule="atLeast"/>
          <w:jc w:val="center"/>
        </w:trPr>
        <w:tc>
          <w:tcPr>
            <w:tcW w:w="2651"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四、在建工程</w:t>
            </w:r>
          </w:p>
        </w:tc>
        <w:tc>
          <w:tcPr>
            <w:tcW w:w="475"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w:t>
            </w:r>
          </w:p>
        </w:tc>
        <w:tc>
          <w:tcPr>
            <w:tcW w:w="1019" w:type="dxa"/>
            <w:tcBorders>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58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2891" w:type="dxa"/>
            <w:tcBorders>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475"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41</w:t>
            </w:r>
          </w:p>
        </w:tc>
        <w:tc>
          <w:tcPr>
            <w:tcW w:w="2837" w:type="dxa"/>
            <w:tcBorders>
              <w:bottom w:val="single" w:color="000000" w:sz="4" w:space="0"/>
              <w:right w:val="single" w:color="000000" w:sz="12" w:space="0"/>
            </w:tcBorders>
            <w:shd w:val="clear" w:color="auto" w:fill="auto"/>
            <w:vAlign w:val="center"/>
          </w:tcPr>
          <w:p>
            <w:pPr>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0" w:hRule="atLeast"/>
          <w:jc w:val="center"/>
        </w:trPr>
        <w:tc>
          <w:tcPr>
            <w:tcW w:w="2651"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五、无形资产</w:t>
            </w:r>
          </w:p>
        </w:tc>
        <w:tc>
          <w:tcPr>
            <w:tcW w:w="475"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c>
          <w:tcPr>
            <w:tcW w:w="1019" w:type="dxa"/>
            <w:tcBorders>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58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2891" w:type="dxa"/>
            <w:tcBorders>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475"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42</w:t>
            </w:r>
          </w:p>
        </w:tc>
        <w:tc>
          <w:tcPr>
            <w:tcW w:w="2837" w:type="dxa"/>
            <w:tcBorders>
              <w:bottom w:val="single" w:color="000000" w:sz="4" w:space="0"/>
              <w:right w:val="single" w:color="000000" w:sz="12" w:space="0"/>
            </w:tcBorders>
            <w:shd w:val="clear" w:color="auto" w:fill="auto"/>
            <w:vAlign w:val="center"/>
          </w:tcPr>
          <w:p>
            <w:pPr>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0" w:hRule="atLeast"/>
          <w:jc w:val="center"/>
        </w:trPr>
        <w:tc>
          <w:tcPr>
            <w:tcW w:w="2651" w:type="dxa"/>
            <w:tcBorders>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减：累计摊销</w:t>
            </w:r>
          </w:p>
        </w:tc>
        <w:tc>
          <w:tcPr>
            <w:tcW w:w="475"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w:t>
            </w:r>
          </w:p>
        </w:tc>
        <w:tc>
          <w:tcPr>
            <w:tcW w:w="1019" w:type="dxa"/>
            <w:tcBorders>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582" w:type="dxa"/>
            <w:tcBorders>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2891" w:type="dxa"/>
            <w:tcBorders>
              <w:bottom w:val="single" w:color="000000" w:sz="4"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475" w:type="dxa"/>
            <w:tcBorders>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43</w:t>
            </w:r>
          </w:p>
        </w:tc>
        <w:tc>
          <w:tcPr>
            <w:tcW w:w="2837" w:type="dxa"/>
            <w:tcBorders>
              <w:bottom w:val="single" w:color="000000" w:sz="4" w:space="0"/>
              <w:right w:val="single" w:color="000000" w:sz="12" w:space="0"/>
            </w:tcBorders>
            <w:shd w:val="clear" w:color="auto" w:fill="auto"/>
            <w:vAlign w:val="center"/>
          </w:tcPr>
          <w:p>
            <w:pPr>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0" w:hRule="atLeast"/>
          <w:jc w:val="center"/>
        </w:trPr>
        <w:tc>
          <w:tcPr>
            <w:tcW w:w="2651" w:type="dxa"/>
            <w:tcBorders>
              <w:left w:val="single" w:color="000000" w:sz="4" w:space="0"/>
              <w:bottom w:val="single" w:color="000000" w:sz="12"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六、其他资产</w:t>
            </w:r>
          </w:p>
        </w:tc>
        <w:tc>
          <w:tcPr>
            <w:tcW w:w="475" w:type="dxa"/>
            <w:tcBorders>
              <w:bottom w:val="single" w:color="000000" w:sz="12"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w:t>
            </w:r>
          </w:p>
        </w:tc>
        <w:tc>
          <w:tcPr>
            <w:tcW w:w="1019" w:type="dxa"/>
            <w:tcBorders>
              <w:bottom w:val="single" w:color="000000" w:sz="12"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582" w:type="dxa"/>
            <w:tcBorders>
              <w:bottom w:val="single" w:color="000000" w:sz="12"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2891" w:type="dxa"/>
            <w:tcBorders>
              <w:bottom w:val="single" w:color="000000" w:sz="12" w:space="0"/>
              <w:right w:val="single" w:color="000000" w:sz="4" w:space="0"/>
            </w:tcBorders>
            <w:shd w:val="clear" w:color="FFFFFF" w:fill="C0C0C0"/>
            <w:vAlign w:val="center"/>
          </w:tcPr>
          <w:p>
            <w:pPr>
              <w:jc w:val="left"/>
              <w:rPr>
                <w:rFonts w:hint="eastAsia" w:ascii="宋体" w:hAnsi="宋体" w:eastAsia="宋体" w:cs="宋体"/>
                <w:i w:val="0"/>
                <w:color w:val="000000"/>
                <w:sz w:val="22"/>
                <w:szCs w:val="22"/>
                <w:u w:val="none"/>
              </w:rPr>
            </w:pPr>
          </w:p>
        </w:tc>
        <w:tc>
          <w:tcPr>
            <w:tcW w:w="475" w:type="dxa"/>
            <w:tcBorders>
              <w:bottom w:val="single" w:color="000000" w:sz="12"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44</w:t>
            </w:r>
          </w:p>
        </w:tc>
        <w:tc>
          <w:tcPr>
            <w:tcW w:w="2837" w:type="dxa"/>
            <w:tcBorders>
              <w:bottom w:val="single" w:color="000000" w:sz="12" w:space="0"/>
              <w:right w:val="single" w:color="000000" w:sz="12" w:space="0"/>
            </w:tcBorders>
            <w:shd w:val="clear" w:color="auto" w:fill="auto"/>
            <w:vAlign w:val="center"/>
          </w:tcPr>
          <w:p>
            <w:pPr>
              <w:jc w:val="right"/>
              <w:rPr>
                <w:rFonts w:hint="eastAsia" w:ascii="宋体" w:hAnsi="宋体" w:eastAsia="宋体" w:cs="宋体"/>
                <w:i w:val="0"/>
                <w:color w:val="000000"/>
                <w:sz w:val="22"/>
                <w:szCs w:val="22"/>
                <w:u w:val="none"/>
              </w:rPr>
            </w:pPr>
          </w:p>
        </w:tc>
      </w:tr>
    </w:tbl>
    <w:p>
      <w:pPr>
        <w:keepNext w:val="0"/>
        <w:keepLines w:val="0"/>
        <w:pageBreakBefore w:val="0"/>
        <w:widowControl w:val="0"/>
        <w:kinsoku/>
        <w:wordWrap/>
        <w:overflowPunct/>
        <w:topLinePunct w:val="0"/>
        <w:autoSpaceDE/>
        <w:autoSpaceDN/>
        <w:bidi w:val="0"/>
        <w:adjustRightInd/>
        <w:snapToGrid/>
        <w:ind w:left="0" w:leftChars="0" w:right="0" w:rightChars="0" w:firstLine="5783" w:firstLineChars="1800"/>
        <w:jc w:val="both"/>
        <w:textAlignment w:val="auto"/>
        <w:outlineLvl w:val="9"/>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国有资产情况表</w:t>
      </w:r>
    </w:p>
    <w:p>
      <w:pPr>
        <w:autoSpaceDE w:val="0"/>
        <w:autoSpaceDN w:val="0"/>
        <w:adjustRightInd w:val="0"/>
        <w:ind w:firstLine="640" w:firstLineChars="200"/>
        <w:jc w:val="left"/>
        <w:rPr>
          <w:rFonts w:hint="eastAsia" w:ascii="仿宋_GB2312" w:hAnsi="仿宋_GB2312" w:eastAsia="仿宋_GB2312" w:cs="仿宋_GB2312"/>
          <w:sz w:val="30"/>
          <w:szCs w:val="30"/>
          <w:lang w:val="en-US" w:eastAsia="zh-CN"/>
        </w:rPr>
      </w:pPr>
      <w:r>
        <w:rPr>
          <w:rFonts w:hint="eastAsia" w:eastAsia="方正仿宋_GBK" w:cs="Times New Roman"/>
          <w:color w:val="000000"/>
          <w:sz w:val="32"/>
          <w:lang w:val="en-US" w:eastAsia="zh-CN"/>
        </w:rPr>
        <w:t>九、</w:t>
      </w:r>
      <w:r>
        <w:rPr>
          <w:rFonts w:ascii="Times New Roman" w:hAnsi="Times New Roman" w:eastAsia="方正仿宋_GBK" w:cs="Times New Roman"/>
          <w:color w:val="000000"/>
          <w:sz w:val="32"/>
        </w:rPr>
        <w:t xml:space="preserve"> </w:t>
      </w:r>
      <w:r>
        <w:rPr>
          <w:rFonts w:hint="eastAsia" w:ascii="仿宋_GB2312" w:eastAsia="仿宋_GB2312"/>
          <w:b/>
          <w:bCs/>
          <w:sz w:val="32"/>
          <w:szCs w:val="32"/>
          <w:lang w:val="en-US" w:eastAsia="zh-CN"/>
        </w:rPr>
        <w:t>国有资本经营预算财政支出情况</w:t>
      </w:r>
    </w:p>
    <w:p>
      <w:pPr>
        <w:keepNext w:val="0"/>
        <w:keepLines w:val="0"/>
        <w:pageBreakBefore w:val="0"/>
        <w:widowControl/>
        <w:numPr>
          <w:ilvl w:val="0"/>
          <w:numId w:val="0"/>
        </w:numPr>
        <w:shd w:val="clear" w:color="auto" w:fill="FFFFFF"/>
        <w:kinsoku/>
        <w:wordWrap/>
        <w:overflowPunct/>
        <w:topLinePunct w:val="0"/>
        <w:autoSpaceDE/>
        <w:autoSpaceDN/>
        <w:bidi w:val="0"/>
        <w:adjustRightInd/>
        <w:snapToGrid/>
        <w:spacing w:before="157" w:beforeLines="50" w:after="157" w:afterLines="50" w:line="360" w:lineRule="auto"/>
        <w:ind w:left="0" w:leftChars="0" w:right="0" w:rightChars="0" w:firstLine="640" w:firstLineChars="200"/>
        <w:jc w:val="both"/>
        <w:textAlignment w:val="auto"/>
        <w:outlineLvl w:val="9"/>
        <w:rPr>
          <w:rFonts w:hint="eastAsia" w:ascii="楷体" w:hAnsi="楷体" w:eastAsia="楷体" w:cs="楷体"/>
          <w:b w:val="0"/>
          <w:bCs/>
          <w:color w:val="000000" w:themeColor="text1"/>
          <w:kern w:val="0"/>
          <w:sz w:val="32"/>
          <w:szCs w:val="32"/>
          <w:lang w:val="en-US" w:eastAsia="zh-CN"/>
          <w14:textFill>
            <w14:solidFill>
              <w14:schemeClr w14:val="tx1"/>
            </w14:solidFill>
          </w14:textFill>
        </w:rPr>
      </w:pPr>
      <w:r>
        <w:rPr>
          <w:rFonts w:hint="eastAsia" w:ascii="楷体" w:hAnsi="楷体" w:eastAsia="楷体" w:cs="楷体"/>
          <w:b w:val="0"/>
          <w:bCs/>
          <w:color w:val="000000" w:themeColor="text1"/>
          <w:kern w:val="0"/>
          <w:sz w:val="32"/>
          <w:szCs w:val="32"/>
          <w:lang w:val="en-US" w:eastAsia="zh-CN"/>
          <w14:textFill>
            <w14:solidFill>
              <w14:schemeClr w14:val="tx1"/>
            </w14:solidFill>
          </w14:textFill>
        </w:rPr>
        <w:t>2021年宁晋县委党校无国有资本经营预算财政拨款情况。</w:t>
      </w:r>
    </w:p>
    <w:p>
      <w:pPr>
        <w:spacing w:before="10" w:after="10" w:line="240" w:lineRule="auto"/>
        <w:ind w:firstLine="640"/>
        <w:jc w:val="left"/>
        <w:outlineLvl w:val="2"/>
      </w:pPr>
      <w:r>
        <w:rPr>
          <w:rFonts w:hint="eastAsia" w:eastAsia="方正仿宋_GBK" w:cs="Times New Roman"/>
          <w:color w:val="000000"/>
          <w:sz w:val="32"/>
          <w:lang w:val="en-US" w:eastAsia="zh-CN"/>
        </w:rPr>
        <w:t>十</w:t>
      </w:r>
      <w:r>
        <w:rPr>
          <w:rFonts w:ascii="黑体" w:hAnsi="黑体" w:eastAsia="黑体" w:cs="黑体"/>
          <w:color w:val="000000"/>
          <w:sz w:val="32"/>
        </w:rPr>
        <w:t>、名词解释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rPr>
          <w:rFonts w:hint="eastAsia" w:ascii="黑体" w:hAnsi="黑体" w:eastAsia="黑体" w:cs="黑体"/>
          <w:color w:val="000000"/>
          <w:sz w:val="32"/>
          <w:lang w:val="en-US" w:eastAsia="zh-CN"/>
        </w:rPr>
      </w:pPr>
    </w:p>
    <w:p>
      <w:pPr>
        <w:spacing w:before="10" w:after="10" w:line="240" w:lineRule="auto"/>
        <w:ind w:firstLine="640"/>
        <w:jc w:val="left"/>
        <w:outlineLvl w:val="2"/>
      </w:pPr>
      <w:r>
        <w:rPr>
          <w:rFonts w:hint="eastAsia" w:ascii="黑体" w:hAnsi="黑体" w:eastAsia="黑体" w:cs="黑体"/>
          <w:color w:val="000000"/>
          <w:sz w:val="32"/>
          <w:lang w:val="en-US" w:eastAsia="zh-CN"/>
        </w:rPr>
        <w:t>十一</w:t>
      </w:r>
      <w:r>
        <w:rPr>
          <w:rFonts w:ascii="黑体" w:hAnsi="黑体" w:eastAsia="黑体" w:cs="黑体"/>
          <w:color w:val="000000"/>
          <w:sz w:val="32"/>
        </w:rPr>
        <w:t>、其他需要说明的事项</w:t>
      </w:r>
    </w:p>
    <w:p>
      <w:pPr>
        <w:spacing w:before="0" w:after="0" w:line="500" w:lineRule="exact"/>
        <w:ind w:firstLine="560"/>
        <w:jc w:val="left"/>
        <w:outlineLvl w:val="9"/>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r>
        <w:rPr>
          <w:rFonts w:ascii="Times New Roman" w:hAnsi="Times New Roman" w:eastAsia="方正仿宋_GBK" w:cs="Times New Roman"/>
          <w:b w:val="0"/>
          <w:color w:val="000000"/>
          <w:sz w:val="28"/>
        </w:rPr>
        <w:t>我</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无其他需要说明的事项。</w:t>
      </w:r>
    </w:p>
    <w:p>
      <w:pPr>
        <w:spacing w:before="0" w:after="0" w:line="500" w:lineRule="exact"/>
        <w:ind w:firstLine="560"/>
        <w:jc w:val="left"/>
        <w:outlineLvl w:val="9"/>
      </w:pPr>
    </w:p>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embedRegular r:id="rId1" w:fontKey="{AEB719FC-22B4-4A04-8626-F0DD7913746F}"/>
  </w:font>
  <w:font w:name="黑体">
    <w:panose1 w:val="02010609060101010101"/>
    <w:charset w:val="86"/>
    <w:family w:val="auto"/>
    <w:pitch w:val="default"/>
    <w:sig w:usb0="800002BF" w:usb1="38CF7CFA" w:usb2="00000016" w:usb3="00000000" w:csb0="00040001" w:csb1="00000000"/>
    <w:embedRegular r:id="rId2" w:fontKey="{E70179DB-6729-4C7D-80AA-A7F329E66A33}"/>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embedRegular r:id="rId3" w:fontKey="{68638404-9411-4521-8E0F-8736F75250E3}"/>
  </w:font>
  <w:font w:name="方正小标宋_GBK">
    <w:panose1 w:val="02000000000000000000"/>
    <w:charset w:val="86"/>
    <w:family w:val="auto"/>
    <w:pitch w:val="default"/>
    <w:sig w:usb0="A00002BF" w:usb1="38CF7CFA" w:usb2="00082016" w:usb3="00000000" w:csb0="00040001" w:csb1="00000000"/>
    <w:embedRegular r:id="rId4" w:fontKey="{4B4246D9-65D9-4629-80EA-7C5044721667}"/>
  </w:font>
  <w:font w:name="方正书宋_GBK">
    <w:altName w:val="微软雅黑"/>
    <w:panose1 w:val="00000000000000000000"/>
    <w:charset w:val="00"/>
    <w:family w:val="auto"/>
    <w:pitch w:val="default"/>
    <w:sig w:usb0="00000000" w:usb1="00000000" w:usb2="00000000" w:usb3="00000000" w:csb0="00000000" w:csb1="00000000"/>
    <w:embedRegular r:id="rId5" w:fontKey="{EE4A77F0-FA45-4185-89AD-3401B750A7C3}"/>
  </w:font>
  <w:font w:name="方正楷体_GBK">
    <w:altName w:val="微软雅黑"/>
    <w:panose1 w:val="00000000000000000000"/>
    <w:charset w:val="00"/>
    <w:family w:val="auto"/>
    <w:pitch w:val="default"/>
    <w:sig w:usb0="00000000" w:usb1="00000000" w:usb2="00000000" w:usb3="00000000" w:csb0="00000000" w:csb1="00000000"/>
    <w:embedRegular r:id="rId6" w:fontKey="{30988C3D-9D05-469B-BE67-7ACAD84A08A5}"/>
  </w:font>
  <w:font w:name="仿宋">
    <w:panose1 w:val="02010609060101010101"/>
    <w:charset w:val="86"/>
    <w:family w:val="modern"/>
    <w:pitch w:val="default"/>
    <w:sig w:usb0="800002BF" w:usb1="38CF7CFA" w:usb2="00000016" w:usb3="00000000" w:csb0="00040001" w:csb1="00000000"/>
    <w:embedRegular r:id="rId7" w:fontKey="{1E909157-C679-4D7F-A9F8-EA1BC3E2E2C1}"/>
  </w:font>
  <w:font w:name="仿宋_GB2312">
    <w:panose1 w:val="02010609030101010101"/>
    <w:charset w:val="86"/>
    <w:family w:val="modern"/>
    <w:pitch w:val="default"/>
    <w:sig w:usb0="00000001" w:usb1="080E0000" w:usb2="00000000" w:usb3="00000000" w:csb0="00040000" w:csb1="00000000"/>
    <w:embedRegular r:id="rId8" w:fontKey="{0D5E9146-D841-45CC-B83A-1FAD9A1D6991}"/>
  </w:font>
  <w:font w:name="楷体">
    <w:panose1 w:val="02010609060101010101"/>
    <w:charset w:val="86"/>
    <w:family w:val="modern"/>
    <w:pitch w:val="default"/>
    <w:sig w:usb0="800002BF" w:usb1="38CF7CFA" w:usb2="00000016" w:usb3="00000000" w:csb0="00040001" w:csb1="00000000"/>
    <w:embedRegular r:id="rId9" w:fontKey="{F3584C2D-9170-422E-BCEB-0B8FCA861488}"/>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B7E2166"/>
    <w:multiLevelType w:val="singleLevel"/>
    <w:tmpl w:val="5B7E2166"/>
    <w:lvl w:ilvl="0" w:tentative="0">
      <w:start w:val="7"/>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lkNTZjZGNiOTBiMzA4YjY4ZGNjMzMwZGFhYWVlZmYifQ=="/>
  </w:docVars>
  <w:rsids>
    <w:rsidRoot w:val="00000000"/>
    <w:rsid w:val="0ACF5BB3"/>
    <w:rsid w:val="187A120B"/>
    <w:rsid w:val="200F6CFE"/>
    <w:rsid w:val="27097506"/>
    <w:rsid w:val="3698133C"/>
    <w:rsid w:val="43030997"/>
    <w:rsid w:val="4B4F76A7"/>
    <w:rsid w:val="51196F6F"/>
    <w:rsid w:val="62261C1B"/>
    <w:rsid w:val="68084B1E"/>
    <w:rsid w:val="6C667D94"/>
    <w:rsid w:val="74A53B42"/>
    <w:rsid w:val="75EA4B1F"/>
    <w:rsid w:val="773561F7"/>
    <w:rsid w:val="7D2568E1"/>
    <w:rsid w:val="7DED054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_Style 1"/>
    <w:basedOn w:val="1"/>
    <w:qFormat/>
    <w:uiPriority w:val="34"/>
    <w:pPr>
      <w:ind w:firstLine="420" w:firstLineChars="200"/>
    </w:pPr>
  </w:style>
  <w:style w:type="paragraph" w:customStyle="1" w:styleId="32">
    <w:name w:val="[Normal]"/>
    <w:qFormat/>
    <w:uiPriority w:val="6"/>
    <w:rPr>
      <w:rFonts w:ascii="宋体" w:hAnsi="宋体" w:eastAsia="宋体" w:cs="Times New Roman"/>
      <w:color w:val="auto"/>
      <w:position w:val="0"/>
      <w:sz w:val="24"/>
      <w:u w:val="none"/>
      <w:shd w:val="clear" w:color="auto" w:fill="auto"/>
      <w:lang w:val="en-US" w:eastAsia="en-US" w:bidi="ar-S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4.xml" Type="http://schemas.openxmlformats.org/officeDocument/2006/relationships/customXml"/><Relationship Id="rId11" Target="../customXml/item5.xml" Type="http://schemas.openxmlformats.org/officeDocument/2006/relationships/customXml"/><Relationship Id="rId12" Target="../customXml/item6.xml" Type="http://schemas.openxmlformats.org/officeDocument/2006/relationships/customXml"/><Relationship Id="rId13" Target="../customXml/item7.xml" Type="http://schemas.openxmlformats.org/officeDocument/2006/relationships/customXml"/><Relationship Id="rId14" Target="../customXml/item8.xml" Type="http://schemas.openxmlformats.org/officeDocument/2006/relationships/customXml"/><Relationship Id="rId15" Target="../customXml/item9.xml" Type="http://schemas.openxmlformats.org/officeDocument/2006/relationships/customXml"/><Relationship Id="rId16" Target="../customXml/item10.xml" Type="http://schemas.openxmlformats.org/officeDocument/2006/relationships/customXml"/><Relationship Id="rId17" Target="../customXml/item11.xml" Type="http://schemas.openxmlformats.org/officeDocument/2006/relationships/customXml"/><Relationship Id="rId18" Target="../customXml/item12.xml" Type="http://schemas.openxmlformats.org/officeDocument/2006/relationships/customXml"/><Relationship Id="rId19" Target="../customXml/item13.xml" Type="http://schemas.openxmlformats.org/officeDocument/2006/relationships/customXml"/><Relationship Id="rId2" Target="settings.xml" Type="http://schemas.openxmlformats.org/officeDocument/2006/relationships/settings"/><Relationship Id="rId20" Target="../customXml/item14.xml" Type="http://schemas.openxmlformats.org/officeDocument/2006/relationships/customXml"/><Relationship Id="rId21" Target="../customXml/item15.xml" Type="http://schemas.openxmlformats.org/officeDocument/2006/relationships/customXml"/><Relationship Id="rId22" Target="../customXml/item16.xml" Type="http://schemas.openxmlformats.org/officeDocument/2006/relationships/customXml"/><Relationship Id="rId23" Target="../customXml/item17.xml" Type="http://schemas.openxmlformats.org/officeDocument/2006/relationships/customXml"/><Relationship Id="rId24" Target="../customXml/item18.xml" Type="http://schemas.openxmlformats.org/officeDocument/2006/relationships/customXml"/><Relationship Id="rId25" Target="../customXml/item19.xml" Type="http://schemas.openxmlformats.org/officeDocument/2006/relationships/customXml"/><Relationship Id="rId26" Target="../customXml/item20.xml" Type="http://schemas.openxmlformats.org/officeDocument/2006/relationships/customXml"/><Relationship Id="rId27" Target="../customXml/item21.xml" Type="http://schemas.openxmlformats.org/officeDocument/2006/relationships/customXml"/><Relationship Id="rId28" Target="../customXml/item22.xml" Type="http://schemas.openxmlformats.org/officeDocument/2006/relationships/customXml"/><Relationship Id="rId29" Target="../customXml/item23.xml" Type="http://schemas.openxmlformats.org/officeDocument/2006/relationships/customXml"/><Relationship Id="rId3" Target="footer1.xml" Type="http://schemas.openxmlformats.org/officeDocument/2006/relationships/footer"/><Relationship Id="rId30" Target="../customXml/item24.xml" Type="http://schemas.openxmlformats.org/officeDocument/2006/relationships/customXml"/><Relationship Id="rId31" Target="../customXml/item25.xml" Type="http://schemas.openxmlformats.org/officeDocument/2006/relationships/customXml"/><Relationship Id="rId32" Target="../customXml/item26.xml" Type="http://schemas.openxmlformats.org/officeDocument/2006/relationships/customXml"/><Relationship Id="rId33" Target="../customXml/item27.xml" Type="http://schemas.openxmlformats.org/officeDocument/2006/relationships/customXml"/><Relationship Id="rId34" Target="../customXml/item28.xml" Type="http://schemas.openxmlformats.org/officeDocument/2006/relationships/customXml"/><Relationship Id="rId35" Target="../customXml/item29.xml" Type="http://schemas.openxmlformats.org/officeDocument/2006/relationships/customXml"/><Relationship Id="rId36" Target="../customXml/item30.xml" Type="http://schemas.openxmlformats.org/officeDocument/2006/relationships/customXml"/><Relationship Id="rId37" Target="../customXml/item31.xml" Type="http://schemas.openxmlformats.org/officeDocument/2006/relationships/customXml"/><Relationship Id="rId38" Target="../customXml/item32.xml" Type="http://schemas.openxmlformats.org/officeDocument/2006/relationships/customXml"/><Relationship Id="rId39" Target="../customXml/item33.xml" Type="http://schemas.openxmlformats.org/officeDocument/2006/relationships/customXml"/><Relationship Id="rId4" Target="footer2.xml" Type="http://schemas.openxmlformats.org/officeDocument/2006/relationships/footer"/><Relationship Id="rId40" Target="../customXml/item34.xml" Type="http://schemas.openxmlformats.org/officeDocument/2006/relationships/customXml"/><Relationship Id="rId41" Target="../customXml/item35.xml" Type="http://schemas.openxmlformats.org/officeDocument/2006/relationships/customXml"/><Relationship Id="rId42" Target="../customXml/item36.xml" Type="http://schemas.openxmlformats.org/officeDocument/2006/relationships/customXml"/><Relationship Id="rId43" Target="../customXml/item37.xml" Type="http://schemas.openxmlformats.org/officeDocument/2006/relationships/customXml"/><Relationship Id="rId44" Target="../customXml/item38.xml" Type="http://schemas.openxmlformats.org/officeDocument/2006/relationships/customXml"/><Relationship Id="rId45" Target="../customXml/item39.xml" Type="http://schemas.openxmlformats.org/officeDocument/2006/relationships/customXml"/><Relationship Id="rId46" Target="../customXml/item40.xml" Type="http://schemas.openxmlformats.org/officeDocument/2006/relationships/customXml"/><Relationship Id="rId47" Target="../customXml/item41.xml" Type="http://schemas.openxmlformats.org/officeDocument/2006/relationships/customXml"/><Relationship Id="rId48" Target="../customXml/item42.xml" Type="http://schemas.openxmlformats.org/officeDocument/2006/relationships/customXml"/><Relationship Id="rId49" Target="../customXml/item43.xml" Type="http://schemas.openxmlformats.org/officeDocument/2006/relationships/customXml"/><Relationship Id="rId5" Target="theme/theme1.xml" Type="http://schemas.openxmlformats.org/officeDocument/2006/relationships/theme"/><Relationship Id="rId50" Target="../customXml/item44.xml" Type="http://schemas.openxmlformats.org/officeDocument/2006/relationships/customXml"/><Relationship Id="rId51" Target="../customXml/item45.xml" Type="http://schemas.openxmlformats.org/officeDocument/2006/relationships/customXml"/><Relationship Id="rId52" Target="../customXml/item46.xml" Type="http://schemas.openxmlformats.org/officeDocument/2006/relationships/customXml"/><Relationship Id="rId53" Target="../customXml/item47.xml" Type="http://schemas.openxmlformats.org/officeDocument/2006/relationships/customXml"/><Relationship Id="rId54" Target="../customXml/item48.xml" Type="http://schemas.openxmlformats.org/officeDocument/2006/relationships/customXml"/><Relationship Id="rId55" Target="../customXml/item49.xml" Type="http://schemas.openxmlformats.org/officeDocument/2006/relationships/customXml"/><Relationship Id="rId56" Target="../customXml/item50.xml" Type="http://schemas.openxmlformats.org/officeDocument/2006/relationships/customXml"/><Relationship Id="rId57" Target="fontTable.xml" Type="http://schemas.openxmlformats.org/officeDocument/2006/relationships/fontTable"/><Relationship Id="rId6" Target="numbering.xml" Type="http://schemas.openxmlformats.org/officeDocument/2006/relationships/numbering"/><Relationship Id="rId7" Target="../customXml/item1.xml" Type="http://schemas.openxmlformats.org/officeDocument/2006/relationships/customXml"/><Relationship Id="rId8" Target="../customXml/item2.xml" Type="http://schemas.openxmlformats.org/officeDocument/2006/relationships/customXml"/><Relationship Id="rId9" Target="../customXml/item3.xml" Type="http://schemas.openxmlformats.org/officeDocument/2006/relationships/customXml"/></Relationships>
</file>

<file path=word/_rels/fontTable.xml.rels><?xml version="1.0" encoding="UTF-8" standalone="no"?><Relationships xmlns="http://schemas.openxmlformats.org/package/2006/relationships"><Relationship Id="rId1" Target="fonts/font1.odttf" Type="http://schemas.openxmlformats.org/officeDocument/2006/relationships/font"/><Relationship Id="rId2" Target="fonts/font2.odttf" Type="http://schemas.openxmlformats.org/officeDocument/2006/relationships/font"/><Relationship Id="rId3" Target="fonts/font3.odttf" Type="http://schemas.openxmlformats.org/officeDocument/2006/relationships/font"/><Relationship Id="rId4" Target="fonts/font4.odttf" Type="http://schemas.openxmlformats.org/officeDocument/2006/relationships/font"/><Relationship Id="rId5" Target="fonts/font5.odttf" Type="http://schemas.openxmlformats.org/officeDocument/2006/relationships/font"/><Relationship Id="rId6" Target="fonts/font6.odttf" Type="http://schemas.openxmlformats.org/officeDocument/2006/relationships/font"/><Relationship Id="rId7" Target="fonts/font7.odttf" Type="http://schemas.openxmlformats.org/officeDocument/2006/relationships/font"/><Relationship Id="rId8" Target="fonts/font8.odttf" Type="http://schemas.openxmlformats.org/officeDocument/2006/relationships/font"/><Relationship Id="rId9" Target="fonts/font9.odttf" Type="http://schemas.openxmlformats.org/officeDocument/2006/relationships/font"/></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2022-07-28T08:38:50Z</dcterms:created>
  <dcterms:modified xsi:type="dcterms:W3CDTF">2022-07-28T00:38:50Z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2022-07-28T08:38:55Z</dcterms:created>
  <dcterms:modified xsi:type="dcterms:W3CDTF">2022-07-28T00:38:55Z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2022-07-28T08:38:55Z</dcterms:created>
  <dcterms:modified xsi:type="dcterms:W3CDTF">2022-07-28T00:38:55Z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2022-07-28T08:38:55Z</dcterms:created>
  <dcterms:modified xsi:type="dcterms:W3CDTF">2022-07-28T00:38:55Z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2022-07-28T08:38:55Z</dcterms:created>
  <dcterms:modified xsi:type="dcterms:W3CDTF">2022-07-28T00:38:55Z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2022-07-28T08:38:55Z</dcterms:created>
  <dcterms:modified xsi:type="dcterms:W3CDTF">2022-07-28T00:38:55Z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2022-07-28T08:38:51Z</dcterms:created>
  <dcterms:modified xsi:type="dcterms:W3CDTF">2022-07-28T00:38:51Z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2022-07-28T08:38:55Z</dcterms:created>
  <dcterms:modified xsi:type="dcterms:W3CDTF">2022-07-28T00:38:55Z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2022-07-28T08:38:55Z</dcterms:created>
  <dcterms:modified xsi:type="dcterms:W3CDTF">2022-07-28T00:38:55Z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2022-07-28T08:38:55Z</dcterms:created>
  <dcterms:modified xsi:type="dcterms:W3CDTF">2022-07-28T00:38:55Z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2022-07-28T08:38:55Z</dcterms:created>
  <dcterms:modified xsi:type="dcterms:W3CDTF">2022-07-28T00:38:55Z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2022-07-28T08:38:51Z</dcterms:created>
  <dcterms:modified xsi:type="dcterms:W3CDTF">2022-07-28T00:38:51Z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2022-07-28T08:38:54Z</dcterms:created>
  <dcterms:modified xsi:type="dcterms:W3CDTF">2022-07-28T00:38:54Z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2022-07-28T08:38:54Z</dcterms:created>
  <dcterms:modified xsi:type="dcterms:W3CDTF">2022-07-28T00:38:54Z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2022-07-28T08:38:52Z</dcterms:created>
  <dcterms:modified xsi:type="dcterms:W3CDTF">2022-07-28T00:38:52Z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2022-07-28T08:38:52Z</dcterms:created>
  <dcterms:modified xsi:type="dcterms:W3CDTF">2022-07-28T00:38:52Z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2022-07-28T08:38:52Z</dcterms:created>
  <dcterms:modified xsi:type="dcterms:W3CDTF">2022-07-28T00:38:52Z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2022-07-28T08:38:51Z</dcterms:created>
  <dcterms:modified xsi:type="dcterms:W3CDTF">2022-07-28T00:38:51Z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2022-07-28T08:38:52Z</dcterms:created>
  <dcterms:modified xsi:type="dcterms:W3CDTF">2022-07-28T00:38:52Z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2022-07-28T08:38:52Z</dcterms:created>
  <dcterms:modified xsi:type="dcterms:W3CDTF">2022-07-28T00:38:52Z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2022-07-28T08:38:51Z</dcterms:created>
  <dcterms:modified xsi:type="dcterms:W3CDTF">2022-07-28T00:38:51Z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2022-07-28T08:38:51Z</dcterms:created>
  <dcterms:modified xsi:type="dcterms:W3CDTF">2022-07-28T00:38:51Z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2022-07-28T08:38:51Z</dcterms:created>
  <dcterms:modified xsi:type="dcterms:W3CDTF">2022-07-28T00:38:51Z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2022-07-28T08:38:51Z</dcterms:created>
  <dcterms:modified xsi:type="dcterms:W3CDTF">2022-07-28T00:38:51Z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2022-07-28T08:38:55Z</dcterms:created>
  <dcterms:modified xsi:type="dcterms:W3CDTF">2022-07-28T00:38:55Z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897a4b66-bff7-45ad-aa82-3a8e6cb73168}">
  <ds:schemaRefs/>
</ds:datastoreItem>
</file>

<file path=customXml/itemProps10.xml><?xml version="1.0" encoding="utf-8"?>
<ds:datastoreItem xmlns:ds="http://schemas.openxmlformats.org/officeDocument/2006/customXml" ds:itemID="{85bb64db-fc1d-4ee1-b2f8-f827cb21a866}">
  <ds:schemaRefs/>
</ds:datastoreItem>
</file>

<file path=customXml/itemProps11.xml><?xml version="1.0" encoding="utf-8"?>
<ds:datastoreItem xmlns:ds="http://schemas.openxmlformats.org/officeDocument/2006/customXml" ds:itemID="{fb35fa04-a77f-4d4d-89e4-4bd4e7443f18}">
  <ds:schemaRefs/>
</ds:datastoreItem>
</file>

<file path=customXml/itemProps12.xml><?xml version="1.0" encoding="utf-8"?>
<ds:datastoreItem xmlns:ds="http://schemas.openxmlformats.org/officeDocument/2006/customXml" ds:itemID="{4632b772-d2dd-4e5b-a2ca-fb93f5b8ef8d}">
  <ds:schemaRefs/>
</ds:datastoreItem>
</file>

<file path=customXml/itemProps13.xml><?xml version="1.0" encoding="utf-8"?>
<ds:datastoreItem xmlns:ds="http://schemas.openxmlformats.org/officeDocument/2006/customXml" ds:itemID="{17bd2cce-d9b0-40ec-998f-459c26c060a7}">
  <ds:schemaRefs/>
</ds:datastoreItem>
</file>

<file path=customXml/itemProps14.xml><?xml version="1.0" encoding="utf-8"?>
<ds:datastoreItem xmlns:ds="http://schemas.openxmlformats.org/officeDocument/2006/customXml" ds:itemID="{95f68379-94d4-4921-8ea5-c9ce840cef7b}">
  <ds:schemaRefs/>
</ds:datastoreItem>
</file>

<file path=customXml/itemProps15.xml><?xml version="1.0" encoding="utf-8"?>
<ds:datastoreItem xmlns:ds="http://schemas.openxmlformats.org/officeDocument/2006/customXml" ds:itemID="{6939ebc0-c718-4f3e-9223-c51c18efbc2c}">
  <ds:schemaRefs/>
</ds:datastoreItem>
</file>

<file path=customXml/itemProps16.xml><?xml version="1.0" encoding="utf-8"?>
<ds:datastoreItem xmlns:ds="http://schemas.openxmlformats.org/officeDocument/2006/customXml" ds:itemID="{9d5b039d-e98b-4068-a2d5-3838b0f17d3d}">
  <ds:schemaRefs/>
</ds:datastoreItem>
</file>

<file path=customXml/itemProps17.xml><?xml version="1.0" encoding="utf-8"?>
<ds:datastoreItem xmlns:ds="http://schemas.openxmlformats.org/officeDocument/2006/customXml" ds:itemID="{8b6a12a0-774c-4e2c-9b63-0fc477205a26}">
  <ds:schemaRefs/>
</ds:datastoreItem>
</file>

<file path=customXml/itemProps18.xml><?xml version="1.0" encoding="utf-8"?>
<ds:datastoreItem xmlns:ds="http://schemas.openxmlformats.org/officeDocument/2006/customXml" ds:itemID="{5563e6ae-b8be-4ac5-a87f-591440a0d098}">
  <ds:schemaRefs/>
</ds:datastoreItem>
</file>

<file path=customXml/itemProps19.xml><?xml version="1.0" encoding="utf-8"?>
<ds:datastoreItem xmlns:ds="http://schemas.openxmlformats.org/officeDocument/2006/customXml" ds:itemID="{6581979e-62b7-43a0-9837-bec856a0eb18}">
  <ds:schemaRefs/>
</ds:datastoreItem>
</file>

<file path=customXml/itemProps2.xml><?xml version="1.0" encoding="utf-8"?>
<ds:datastoreItem xmlns:ds="http://schemas.openxmlformats.org/officeDocument/2006/customXml" ds:itemID="{eb572fcd-5602-460b-b206-4bb12efe9e4f}">
  <ds:schemaRefs/>
</ds:datastoreItem>
</file>

<file path=customXml/itemProps20.xml><?xml version="1.0" encoding="utf-8"?>
<ds:datastoreItem xmlns:ds="http://schemas.openxmlformats.org/officeDocument/2006/customXml" ds:itemID="{236a7d8f-74a1-449f-a626-13979b535ebc}">
  <ds:schemaRefs/>
</ds:datastoreItem>
</file>

<file path=customXml/itemProps21.xml><?xml version="1.0" encoding="utf-8"?>
<ds:datastoreItem xmlns:ds="http://schemas.openxmlformats.org/officeDocument/2006/customXml" ds:itemID="{cc205946-da1f-46b2-8398-a5afa32a41a3}">
  <ds:schemaRefs/>
</ds:datastoreItem>
</file>

<file path=customXml/itemProps22.xml><?xml version="1.0" encoding="utf-8"?>
<ds:datastoreItem xmlns:ds="http://schemas.openxmlformats.org/officeDocument/2006/customXml" ds:itemID="{2ab19d5b-9bb6-4c3f-9a30-4e26be276a56}">
  <ds:schemaRefs/>
</ds:datastoreItem>
</file>

<file path=customXml/itemProps23.xml><?xml version="1.0" encoding="utf-8"?>
<ds:datastoreItem xmlns:ds="http://schemas.openxmlformats.org/officeDocument/2006/customXml" ds:itemID="{ec17f399-ed91-4dd5-8522-186324b7ae27}">
  <ds:schemaRefs/>
</ds:datastoreItem>
</file>

<file path=customXml/itemProps24.xml><?xml version="1.0" encoding="utf-8"?>
<ds:datastoreItem xmlns:ds="http://schemas.openxmlformats.org/officeDocument/2006/customXml" ds:itemID="{9e442358-2c3b-43c1-9439-6a56c5b39fe1}">
  <ds:schemaRefs/>
</ds:datastoreItem>
</file>

<file path=customXml/itemProps25.xml><?xml version="1.0" encoding="utf-8"?>
<ds:datastoreItem xmlns:ds="http://schemas.openxmlformats.org/officeDocument/2006/customXml" ds:itemID="{751cff7c-c812-4a26-b6ef-bd2512bc6daf}">
  <ds:schemaRefs/>
</ds:datastoreItem>
</file>

<file path=customXml/itemProps26.xml><?xml version="1.0" encoding="utf-8"?>
<ds:datastoreItem xmlns:ds="http://schemas.openxmlformats.org/officeDocument/2006/customXml" ds:itemID="{48a3637e-4625-4d11-8ed9-b27763522ce2}">
  <ds:schemaRefs/>
</ds:datastoreItem>
</file>

<file path=customXml/itemProps27.xml><?xml version="1.0" encoding="utf-8"?>
<ds:datastoreItem xmlns:ds="http://schemas.openxmlformats.org/officeDocument/2006/customXml" ds:itemID="{71672a00-8f5b-4a7c-a434-a17648a44845}">
  <ds:schemaRefs/>
</ds:datastoreItem>
</file>

<file path=customXml/itemProps28.xml><?xml version="1.0" encoding="utf-8"?>
<ds:datastoreItem xmlns:ds="http://schemas.openxmlformats.org/officeDocument/2006/customXml" ds:itemID="{0dcc20a5-947b-4078-89b2-15dc72c85f04}">
  <ds:schemaRefs/>
</ds:datastoreItem>
</file>

<file path=customXml/itemProps29.xml><?xml version="1.0" encoding="utf-8"?>
<ds:datastoreItem xmlns:ds="http://schemas.openxmlformats.org/officeDocument/2006/customXml" ds:itemID="{231be264-3586-4307-9e6d-fe6e19bd3b49}">
  <ds:schemaRefs/>
</ds:datastoreItem>
</file>

<file path=customXml/itemProps3.xml><?xml version="1.0" encoding="utf-8"?>
<ds:datastoreItem xmlns:ds="http://schemas.openxmlformats.org/officeDocument/2006/customXml" ds:itemID="{1ee51f90-befa-4db8-b2b1-ce5b834a72a6}">
  <ds:schemaRefs/>
</ds:datastoreItem>
</file>

<file path=customXml/itemProps30.xml><?xml version="1.0" encoding="utf-8"?>
<ds:datastoreItem xmlns:ds="http://schemas.openxmlformats.org/officeDocument/2006/customXml" ds:itemID="{30eb17e7-6fa4-436c-ab7a-bfd131ff62f5}">
  <ds:schemaRefs/>
</ds:datastoreItem>
</file>

<file path=customXml/itemProps31.xml><?xml version="1.0" encoding="utf-8"?>
<ds:datastoreItem xmlns:ds="http://schemas.openxmlformats.org/officeDocument/2006/customXml" ds:itemID="{9c40b1f8-d184-4252-bdab-91309242b71b}">
  <ds:schemaRefs/>
</ds:datastoreItem>
</file>

<file path=customXml/itemProps32.xml><?xml version="1.0" encoding="utf-8"?>
<ds:datastoreItem xmlns:ds="http://schemas.openxmlformats.org/officeDocument/2006/customXml" ds:itemID="{18fba4fa-0bf8-432c-a1cb-fc90c01d4093}">
  <ds:schemaRefs/>
</ds:datastoreItem>
</file>

<file path=customXml/itemProps33.xml><?xml version="1.0" encoding="utf-8"?>
<ds:datastoreItem xmlns:ds="http://schemas.openxmlformats.org/officeDocument/2006/customXml" ds:itemID="{df78e78a-1a11-46c9-98e1-2005945f8881}">
  <ds:schemaRefs/>
</ds:datastoreItem>
</file>

<file path=customXml/itemProps34.xml><?xml version="1.0" encoding="utf-8"?>
<ds:datastoreItem xmlns:ds="http://schemas.openxmlformats.org/officeDocument/2006/customXml" ds:itemID="{60e08edb-1306-4290-9615-cd9be87eb648}">
  <ds:schemaRefs/>
</ds:datastoreItem>
</file>

<file path=customXml/itemProps35.xml><?xml version="1.0" encoding="utf-8"?>
<ds:datastoreItem xmlns:ds="http://schemas.openxmlformats.org/officeDocument/2006/customXml" ds:itemID="{64f15259-9f82-4fb0-a0e5-252e8e39f8b4}">
  <ds:schemaRefs/>
</ds:datastoreItem>
</file>

<file path=customXml/itemProps36.xml><?xml version="1.0" encoding="utf-8"?>
<ds:datastoreItem xmlns:ds="http://schemas.openxmlformats.org/officeDocument/2006/customXml" ds:itemID="{84e5e6cb-d4db-4de1-ad69-55b466ac0fb9}">
  <ds:schemaRefs/>
</ds:datastoreItem>
</file>

<file path=customXml/itemProps37.xml><?xml version="1.0" encoding="utf-8"?>
<ds:datastoreItem xmlns:ds="http://schemas.openxmlformats.org/officeDocument/2006/customXml" ds:itemID="{f61b265d-29ff-49d6-ae3d-ed914ea94122}">
  <ds:schemaRefs/>
</ds:datastoreItem>
</file>

<file path=customXml/itemProps38.xml><?xml version="1.0" encoding="utf-8"?>
<ds:datastoreItem xmlns:ds="http://schemas.openxmlformats.org/officeDocument/2006/customXml" ds:itemID="{663bc04e-3aae-4cdb-82d3-ae1b60f1f988}">
  <ds:schemaRefs/>
</ds:datastoreItem>
</file>

<file path=customXml/itemProps39.xml><?xml version="1.0" encoding="utf-8"?>
<ds:datastoreItem xmlns:ds="http://schemas.openxmlformats.org/officeDocument/2006/customXml" ds:itemID="{e53282c7-a4d6-445b-822e-a129ecc8a052}">
  <ds:schemaRefs/>
</ds:datastoreItem>
</file>

<file path=customXml/itemProps4.xml><?xml version="1.0" encoding="utf-8"?>
<ds:datastoreItem xmlns:ds="http://schemas.openxmlformats.org/officeDocument/2006/customXml" ds:itemID="{b5a7c017-34fb-453e-915a-2e792a511826}">
  <ds:schemaRefs/>
</ds:datastoreItem>
</file>

<file path=customXml/itemProps40.xml><?xml version="1.0" encoding="utf-8"?>
<ds:datastoreItem xmlns:ds="http://schemas.openxmlformats.org/officeDocument/2006/customXml" ds:itemID="{daeea089-f4c0-48f0-bad5-ea6eab67d1f0}">
  <ds:schemaRefs/>
</ds:datastoreItem>
</file>

<file path=customXml/itemProps41.xml><?xml version="1.0" encoding="utf-8"?>
<ds:datastoreItem xmlns:ds="http://schemas.openxmlformats.org/officeDocument/2006/customXml" ds:itemID="{b2aacd2b-ef63-4991-82b7-9b6bedc5e742}">
  <ds:schemaRefs/>
</ds:datastoreItem>
</file>

<file path=customXml/itemProps42.xml><?xml version="1.0" encoding="utf-8"?>
<ds:datastoreItem xmlns:ds="http://schemas.openxmlformats.org/officeDocument/2006/customXml" ds:itemID="{d6d54f1f-921e-405d-9fa8-efb27a1b4415}">
  <ds:schemaRefs/>
</ds:datastoreItem>
</file>

<file path=customXml/itemProps43.xml><?xml version="1.0" encoding="utf-8"?>
<ds:datastoreItem xmlns:ds="http://schemas.openxmlformats.org/officeDocument/2006/customXml" ds:itemID="{2732be75-de93-48f4-9a5a-566914209302}">
  <ds:schemaRefs/>
</ds:datastoreItem>
</file>

<file path=customXml/itemProps44.xml><?xml version="1.0" encoding="utf-8"?>
<ds:datastoreItem xmlns:ds="http://schemas.openxmlformats.org/officeDocument/2006/customXml" ds:itemID="{ce2e1480-ffee-44aa-9090-02d8e152067e}">
  <ds:schemaRefs/>
</ds:datastoreItem>
</file>

<file path=customXml/itemProps45.xml><?xml version="1.0" encoding="utf-8"?>
<ds:datastoreItem xmlns:ds="http://schemas.openxmlformats.org/officeDocument/2006/customXml" ds:itemID="{fd766de0-4ee3-46ba-b632-dc86764ae56d}">
  <ds:schemaRefs/>
</ds:datastoreItem>
</file>

<file path=customXml/itemProps46.xml><?xml version="1.0" encoding="utf-8"?>
<ds:datastoreItem xmlns:ds="http://schemas.openxmlformats.org/officeDocument/2006/customXml" ds:itemID="{ccb83cc9-bd91-42ee-8f3c-be7e7adc746b}">
  <ds:schemaRefs/>
</ds:datastoreItem>
</file>

<file path=customXml/itemProps47.xml><?xml version="1.0" encoding="utf-8"?>
<ds:datastoreItem xmlns:ds="http://schemas.openxmlformats.org/officeDocument/2006/customXml" ds:itemID="{e90c7f6a-2af1-4552-bd42-8653768e68a7}">
  <ds:schemaRefs/>
</ds:datastoreItem>
</file>

<file path=customXml/itemProps48.xml><?xml version="1.0" encoding="utf-8"?>
<ds:datastoreItem xmlns:ds="http://schemas.openxmlformats.org/officeDocument/2006/customXml" ds:itemID="{3c7abfdc-ba91-4876-9439-4f3d1b514fff}">
  <ds:schemaRefs/>
</ds:datastoreItem>
</file>

<file path=customXml/itemProps49.xml><?xml version="1.0" encoding="utf-8"?>
<ds:datastoreItem xmlns:ds="http://schemas.openxmlformats.org/officeDocument/2006/customXml" ds:itemID="{1b4918a5-db26-4b18-8b5b-c9af359611cc}">
  <ds:schemaRefs/>
</ds:datastoreItem>
</file>

<file path=customXml/itemProps5.xml><?xml version="1.0" encoding="utf-8"?>
<ds:datastoreItem xmlns:ds="http://schemas.openxmlformats.org/officeDocument/2006/customXml" ds:itemID="{7ecd285e-2b95-4a02-ba39-09710e154627}">
  <ds:schemaRefs/>
</ds:datastoreItem>
</file>

<file path=customXml/itemProps50.xml><?xml version="1.0" encoding="utf-8"?>
<ds:datastoreItem xmlns:ds="http://schemas.openxmlformats.org/officeDocument/2006/customXml" ds:itemID="{bdfa3c0c-6978-4cbd-be75-86554c53ddb1}">
  <ds:schemaRefs/>
</ds:datastoreItem>
</file>

<file path=customXml/itemProps6.xml><?xml version="1.0" encoding="utf-8"?>
<ds:datastoreItem xmlns:ds="http://schemas.openxmlformats.org/officeDocument/2006/customXml" ds:itemID="{16e95f9e-7a68-4aaf-9f9b-f2197f947f40}">
  <ds:schemaRefs/>
</ds:datastoreItem>
</file>

<file path=customXml/itemProps7.xml><?xml version="1.0" encoding="utf-8"?>
<ds:datastoreItem xmlns:ds="http://schemas.openxmlformats.org/officeDocument/2006/customXml" ds:itemID="{fac82584-979a-48cb-96e4-d4902e72b248}">
  <ds:schemaRefs/>
</ds:datastoreItem>
</file>

<file path=customXml/itemProps8.xml><?xml version="1.0" encoding="utf-8"?>
<ds:datastoreItem xmlns:ds="http://schemas.openxmlformats.org/officeDocument/2006/customXml" ds:itemID="{530476c9-88ae-411b-b2fe-43687f2c7427}">
  <ds:schemaRefs/>
</ds:datastoreItem>
</file>

<file path=customXml/itemProps9.xml><?xml version="1.0" encoding="utf-8"?>
<ds:datastoreItem xmlns:ds="http://schemas.openxmlformats.org/officeDocument/2006/customXml" ds:itemID="{0587d8dd-382f-4ed8-91c8-067ceb7f6720}">
  <ds:schemaRefs/>
</ds:datastoreItem>
</file>

<file path=docProps/app.xml><?xml version="1.0" encoding="utf-8"?>
<Properties xmlns="http://schemas.openxmlformats.org/officeDocument/2006/extended-properties" xmlns:vt="http://schemas.openxmlformats.org/officeDocument/2006/docPropsVTypes">
  <Pages>49</Pages>
  <Words>14788</Words>
  <Characters>18406</Characters>
  <TotalTime>4</TotalTime>
  <ScaleCrop>false</ScaleCrop>
  <LinksUpToDate>false</LinksUpToDate>
  <CharactersWithSpaces>18893</CharactersWithSpaces>
  <Application>WPS Office_12.1.0.16417_F1E327BC-269C-435d-A152-05C5408002CA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2022-07-28T08:38:00Z</dcterms:created>
  <dc:creator>Administrator</dc:creator>
  <cp:lastModifiedBy>Hopefully</cp:lastModifiedBy>
  <dcterms:modified xsi:type="dcterms:W3CDTF">2024-04-02T09:23:24Z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2052-12.1.0.16417</vt:lpwstr>
  </property>
  <property fmtid="{D5CDD505-2E9C-101B-9397-08002B2CF9AE}" pid="3" name="ICV">
    <vt:lpwstr>FB5705AA1333430E97BE50766B87CFA6</vt:lpwstr>
  </property>
</Properties>
</file>