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obfuscatedFont" PartName="/word/fonts/font1.odttf"/>
  <Override ContentType="application/vnd.openxmlformats-officedocument.obfuscatedFont" PartName="/word/fonts/font2.odttf"/>
  <Override ContentType="application/vnd.openxmlformats-officedocument.obfuscatedFont" PartName="/word/fonts/font3.odttf"/>
  <Override ContentType="application/vnd.openxmlformats-officedocument.obfuscatedFont" PartName="/word/fonts/font4.odttf"/>
  <Override ContentType="application/vnd.openxmlformats-officedocument.obfuscatedFont" PartName="/word/fonts/font5.odttf"/>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ascii="方正书宋_GBK" w:hAnsi="方正书宋_GBK" w:eastAsia="方正书宋_GBK" w:cs="方正书宋_GBK"/>
          <w:color w:val="FFFFFF"/>
          <w:sz w:val="21"/>
        </w:rPr>
      </w:pPr>
      <w:r>
        <w:rPr>
          <w:rFonts w:ascii="方正小标宋_GBK" w:hAnsi="方正小标宋_GBK" w:eastAsia="方正小标宋_GBK" w:cs="方正小标宋_GBK"/>
          <w:color w:val="000000"/>
          <w:sz w:val="72"/>
        </w:rPr>
        <w:t>第二部分  部门所属单位预算</w:t>
      </w:r>
    </w:p>
    <w:p>
      <w:pPr>
        <w:jc w:val="center"/>
        <w:outlineLvl w:val="0"/>
        <w:rPr>
          <w:rFonts w:ascii="方正书宋_GBK" w:hAnsi="方正书宋_GBK" w:eastAsia="方正书宋_GBK" w:cs="方正书宋_GBK"/>
          <w:color w:val="FFFFFF"/>
          <w:sz w:val="21"/>
        </w:rPr>
      </w:pPr>
    </w:p>
    <w:p>
      <w:pPr>
        <w:jc w:val="center"/>
        <w:outlineLvl w:val="0"/>
        <w:rPr>
          <w:rFonts w:ascii="方正书宋_GBK" w:hAnsi="方正书宋_GBK" w:eastAsia="方正书宋_GBK" w:cs="方正书宋_GBK"/>
          <w:color w:val="FFFFFF"/>
          <w:sz w:val="21"/>
        </w:rPr>
      </w:pPr>
    </w:p>
    <w:p>
      <w:pPr>
        <w:jc w:val="center"/>
        <w:outlineLvl w:val="0"/>
        <w:rPr>
          <w:rFonts w:ascii="方正书宋_GBK" w:hAnsi="方正书宋_GBK" w:eastAsia="方正书宋_GBK" w:cs="方正书宋_GBK"/>
          <w:color w:val="FFFFFF"/>
          <w:sz w:val="21"/>
        </w:rPr>
      </w:pPr>
    </w:p>
    <w:tbl>
      <w:tblPr>
        <w:tblStyle w:val="8"/>
        <w:tblW w:w="14160" w:type="dxa"/>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16"/>
        <w:gridCol w:w="416"/>
        <w:gridCol w:w="4664"/>
        <w:gridCol w:w="1999"/>
        <w:gridCol w:w="4665"/>
        <w:gridCol w:w="20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trPr>
        <w:tc>
          <w:tcPr>
            <w:tcW w:w="12750" w:type="dxa"/>
            <w:gridSpan w:val="6"/>
            <w:shd w:val="clear" w:color="auto" w:fill="E4ECF7"/>
            <w:vAlign w:val="center"/>
          </w:tcPr>
          <w:p>
            <w:pPr>
              <w:jc w:val="center"/>
              <w:textAlignment w:val="center"/>
              <w:rPr>
                <w:rFonts w:ascii="宋体" w:hAnsi="宋体" w:eastAsia="宋体" w:cs="宋体"/>
                <w:b/>
                <w:bCs/>
                <w:color w:val="000000"/>
                <w:sz w:val="43"/>
                <w:szCs w:val="43"/>
              </w:rPr>
            </w:pPr>
            <w:r>
              <w:rPr>
                <w:rFonts w:hint="eastAsia" w:ascii="宋体" w:hAnsi="宋体" w:eastAsia="宋体" w:cs="宋体"/>
                <w:b/>
                <w:bCs/>
                <w:color w:val="000000"/>
                <w:sz w:val="43"/>
                <w:szCs w:val="43"/>
                <w:lang w:eastAsia="zh-CN"/>
              </w:rPr>
              <w:t>部门预算收支总表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6750" w:type="dxa"/>
            <w:gridSpan w:val="4"/>
            <w:shd w:val="clear" w:color="auto" w:fill="E4ECF7"/>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预算单位编码及名称：[711001]宁晋县总工会本级</w:t>
            </w:r>
          </w:p>
        </w:tc>
        <w:tc>
          <w:tcPr>
            <w:tcW w:w="4200" w:type="dxa"/>
            <w:shd w:val="clear" w:color="auto" w:fill="E4ECF7"/>
            <w:vAlign w:val="center"/>
          </w:tcPr>
          <w:p>
            <w:pPr>
              <w:jc w:val="right"/>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预算年度：2022</w:t>
            </w:r>
          </w:p>
        </w:tc>
        <w:tc>
          <w:tcPr>
            <w:tcW w:w="1800" w:type="dxa"/>
            <w:shd w:val="clear" w:color="auto" w:fill="E4ECF7"/>
            <w:vAlign w:val="center"/>
          </w:tcPr>
          <w:p>
            <w:pPr>
              <w:jc w:val="right"/>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金额单位：万元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vMerge w:val="restart"/>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序号</w:t>
            </w:r>
          </w:p>
        </w:tc>
        <w:tc>
          <w:tcPr>
            <w:tcW w:w="6000" w:type="dxa"/>
            <w:gridSpan w:val="2"/>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收入</w:t>
            </w:r>
          </w:p>
        </w:tc>
        <w:tc>
          <w:tcPr>
            <w:tcW w:w="6000" w:type="dxa"/>
            <w:gridSpan w:val="2"/>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支出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vMerge w:val="continue"/>
            <w:shd w:val="clear" w:color="auto" w:fill="E4ECF7"/>
            <w:vAlign w:val="center"/>
          </w:tcPr>
          <w:p>
            <w:pPr>
              <w:jc w:val="center"/>
              <w:rPr>
                <w:rFonts w:ascii="宋体" w:hAnsi="宋体" w:eastAsia="宋体" w:cs="宋体"/>
                <w:color w:val="000000"/>
                <w:sz w:val="18"/>
                <w:szCs w:val="18"/>
              </w:rPr>
            </w:pPr>
          </w:p>
        </w:tc>
        <w:tc>
          <w:tcPr>
            <w:tcW w:w="4200"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项    目</w:t>
            </w:r>
          </w:p>
        </w:tc>
        <w:tc>
          <w:tcPr>
            <w:tcW w:w="1800"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预算数</w:t>
            </w:r>
          </w:p>
        </w:tc>
        <w:tc>
          <w:tcPr>
            <w:tcW w:w="4200"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项    目</w:t>
            </w:r>
          </w:p>
        </w:tc>
        <w:tc>
          <w:tcPr>
            <w:tcW w:w="1800"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预算数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栏次</w:t>
            </w:r>
          </w:p>
        </w:tc>
        <w:tc>
          <w:tcPr>
            <w:tcW w:w="4200"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w:t>
            </w:r>
          </w:p>
        </w:tc>
        <w:tc>
          <w:tcPr>
            <w:tcW w:w="1800"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w:t>
            </w:r>
          </w:p>
        </w:tc>
        <w:tc>
          <w:tcPr>
            <w:tcW w:w="4200"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3</w:t>
            </w:r>
          </w:p>
        </w:tc>
        <w:tc>
          <w:tcPr>
            <w:tcW w:w="1800"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w:t>
            </w:r>
          </w:p>
        </w:tc>
        <w:tc>
          <w:tcPr>
            <w:tcW w:w="4200" w:type="dxa"/>
            <w:shd w:val="clear" w:color="auto" w:fill="auto"/>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一、一般公共预算拨款收入</w:t>
            </w:r>
          </w:p>
        </w:tc>
        <w:tc>
          <w:tcPr>
            <w:tcW w:w="1800" w:type="dxa"/>
            <w:shd w:val="clear" w:color="auto" w:fill="auto"/>
            <w:noWrap/>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308.12</w:t>
            </w:r>
          </w:p>
        </w:tc>
        <w:tc>
          <w:tcPr>
            <w:tcW w:w="4200" w:type="dxa"/>
            <w:shd w:val="clear" w:color="auto" w:fill="auto"/>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一、一般公共服务支出</w:t>
            </w:r>
          </w:p>
        </w:tc>
        <w:tc>
          <w:tcPr>
            <w:tcW w:w="1800" w:type="dxa"/>
            <w:shd w:val="clear" w:color="auto" w:fill="auto"/>
            <w:noWrap/>
            <w:vAlign w:val="center"/>
          </w:tcPr>
          <w:p>
            <w:pPr>
              <w:jc w:val="right"/>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268.78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w:t>
            </w:r>
          </w:p>
        </w:tc>
        <w:tc>
          <w:tcPr>
            <w:tcW w:w="4200" w:type="dxa"/>
            <w:shd w:val="clear" w:color="auto" w:fill="auto"/>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二、政府性基金预算拨款收入</w:t>
            </w:r>
          </w:p>
        </w:tc>
        <w:tc>
          <w:tcPr>
            <w:tcW w:w="1800" w:type="dxa"/>
            <w:shd w:val="clear" w:color="auto" w:fill="auto"/>
            <w:noWrap/>
            <w:vAlign w:val="center"/>
          </w:tcPr>
          <w:p>
            <w:pPr>
              <w:jc w:val="right"/>
              <w:rPr>
                <w:rFonts w:ascii="宋体" w:hAnsi="宋体" w:eastAsia="宋体" w:cs="宋体"/>
                <w:color w:val="000000"/>
                <w:sz w:val="18"/>
                <w:szCs w:val="18"/>
              </w:rPr>
            </w:pPr>
          </w:p>
        </w:tc>
        <w:tc>
          <w:tcPr>
            <w:tcW w:w="4200" w:type="dxa"/>
            <w:shd w:val="clear" w:color="auto" w:fill="auto"/>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二、外交支出</w:t>
            </w:r>
          </w:p>
        </w:tc>
        <w:tc>
          <w:tcPr>
            <w:tcW w:w="1800" w:type="dxa"/>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3</w:t>
            </w:r>
          </w:p>
        </w:tc>
        <w:tc>
          <w:tcPr>
            <w:tcW w:w="4200" w:type="dxa"/>
            <w:shd w:val="clear" w:color="auto" w:fill="auto"/>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三、国有资本经营预算拨款收入</w:t>
            </w:r>
          </w:p>
        </w:tc>
        <w:tc>
          <w:tcPr>
            <w:tcW w:w="1800" w:type="dxa"/>
            <w:shd w:val="clear" w:color="auto" w:fill="auto"/>
            <w:noWrap/>
            <w:vAlign w:val="center"/>
          </w:tcPr>
          <w:p>
            <w:pPr>
              <w:jc w:val="right"/>
              <w:rPr>
                <w:rFonts w:ascii="宋体" w:hAnsi="宋体" w:eastAsia="宋体" w:cs="宋体"/>
                <w:color w:val="000000"/>
                <w:sz w:val="18"/>
                <w:szCs w:val="18"/>
              </w:rPr>
            </w:pPr>
          </w:p>
        </w:tc>
        <w:tc>
          <w:tcPr>
            <w:tcW w:w="4200" w:type="dxa"/>
            <w:shd w:val="clear" w:color="auto" w:fill="auto"/>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三、国防支出</w:t>
            </w:r>
          </w:p>
        </w:tc>
        <w:tc>
          <w:tcPr>
            <w:tcW w:w="1800" w:type="dxa"/>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4</w:t>
            </w:r>
          </w:p>
        </w:tc>
        <w:tc>
          <w:tcPr>
            <w:tcW w:w="4200" w:type="dxa"/>
            <w:shd w:val="clear" w:color="auto" w:fill="auto"/>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四、财政专户管理资金收入</w:t>
            </w:r>
          </w:p>
        </w:tc>
        <w:tc>
          <w:tcPr>
            <w:tcW w:w="1800" w:type="dxa"/>
            <w:shd w:val="clear" w:color="auto" w:fill="auto"/>
            <w:noWrap/>
            <w:vAlign w:val="center"/>
          </w:tcPr>
          <w:p>
            <w:pPr>
              <w:jc w:val="right"/>
              <w:rPr>
                <w:rFonts w:ascii="宋体" w:hAnsi="宋体" w:eastAsia="宋体" w:cs="宋体"/>
                <w:color w:val="000000"/>
                <w:sz w:val="18"/>
                <w:szCs w:val="18"/>
              </w:rPr>
            </w:pPr>
          </w:p>
        </w:tc>
        <w:tc>
          <w:tcPr>
            <w:tcW w:w="4200" w:type="dxa"/>
            <w:shd w:val="clear" w:color="auto" w:fill="auto"/>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四、公共安全支出</w:t>
            </w:r>
          </w:p>
        </w:tc>
        <w:tc>
          <w:tcPr>
            <w:tcW w:w="1800" w:type="dxa"/>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5</w:t>
            </w:r>
          </w:p>
        </w:tc>
        <w:tc>
          <w:tcPr>
            <w:tcW w:w="4200" w:type="dxa"/>
            <w:shd w:val="clear" w:color="auto" w:fill="auto"/>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五、事业收入</w:t>
            </w:r>
          </w:p>
        </w:tc>
        <w:tc>
          <w:tcPr>
            <w:tcW w:w="1800" w:type="dxa"/>
            <w:shd w:val="clear" w:color="auto" w:fill="auto"/>
            <w:noWrap/>
            <w:vAlign w:val="center"/>
          </w:tcPr>
          <w:p>
            <w:pPr>
              <w:jc w:val="right"/>
              <w:rPr>
                <w:rFonts w:ascii="宋体" w:hAnsi="宋体" w:eastAsia="宋体" w:cs="宋体"/>
                <w:color w:val="000000"/>
                <w:sz w:val="18"/>
                <w:szCs w:val="18"/>
              </w:rPr>
            </w:pPr>
          </w:p>
        </w:tc>
        <w:tc>
          <w:tcPr>
            <w:tcW w:w="4200" w:type="dxa"/>
            <w:shd w:val="clear" w:color="auto" w:fill="auto"/>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五、教育支出</w:t>
            </w:r>
          </w:p>
        </w:tc>
        <w:tc>
          <w:tcPr>
            <w:tcW w:w="1800" w:type="dxa"/>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6</w:t>
            </w:r>
          </w:p>
        </w:tc>
        <w:tc>
          <w:tcPr>
            <w:tcW w:w="4200" w:type="dxa"/>
            <w:shd w:val="clear" w:color="auto" w:fill="auto"/>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六、事业单位经营收入</w:t>
            </w:r>
          </w:p>
        </w:tc>
        <w:tc>
          <w:tcPr>
            <w:tcW w:w="1800" w:type="dxa"/>
            <w:shd w:val="clear" w:color="auto" w:fill="auto"/>
            <w:noWrap/>
            <w:vAlign w:val="center"/>
          </w:tcPr>
          <w:p>
            <w:pPr>
              <w:jc w:val="right"/>
              <w:rPr>
                <w:rFonts w:ascii="宋体" w:hAnsi="宋体" w:eastAsia="宋体" w:cs="宋体"/>
                <w:color w:val="000000"/>
                <w:sz w:val="18"/>
                <w:szCs w:val="18"/>
              </w:rPr>
            </w:pPr>
          </w:p>
        </w:tc>
        <w:tc>
          <w:tcPr>
            <w:tcW w:w="4200" w:type="dxa"/>
            <w:shd w:val="clear" w:color="auto" w:fill="auto"/>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六、科学技术支出</w:t>
            </w:r>
          </w:p>
        </w:tc>
        <w:tc>
          <w:tcPr>
            <w:tcW w:w="1800" w:type="dxa"/>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7</w:t>
            </w:r>
          </w:p>
        </w:tc>
        <w:tc>
          <w:tcPr>
            <w:tcW w:w="4200" w:type="dxa"/>
            <w:shd w:val="clear" w:color="auto" w:fill="auto"/>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七、上级补助收入</w:t>
            </w:r>
          </w:p>
        </w:tc>
        <w:tc>
          <w:tcPr>
            <w:tcW w:w="1800" w:type="dxa"/>
            <w:shd w:val="clear" w:color="auto" w:fill="auto"/>
            <w:noWrap/>
            <w:vAlign w:val="center"/>
          </w:tcPr>
          <w:p>
            <w:pPr>
              <w:jc w:val="right"/>
              <w:rPr>
                <w:rFonts w:ascii="宋体" w:hAnsi="宋体" w:eastAsia="宋体" w:cs="宋体"/>
                <w:color w:val="000000"/>
                <w:sz w:val="18"/>
                <w:szCs w:val="18"/>
              </w:rPr>
            </w:pPr>
          </w:p>
        </w:tc>
        <w:tc>
          <w:tcPr>
            <w:tcW w:w="4200" w:type="dxa"/>
            <w:shd w:val="clear" w:color="auto" w:fill="auto"/>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七、文化旅游体育与传媒支出</w:t>
            </w:r>
          </w:p>
        </w:tc>
        <w:tc>
          <w:tcPr>
            <w:tcW w:w="1800" w:type="dxa"/>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8</w:t>
            </w:r>
          </w:p>
        </w:tc>
        <w:tc>
          <w:tcPr>
            <w:tcW w:w="4200" w:type="dxa"/>
            <w:shd w:val="clear" w:color="auto" w:fill="auto"/>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八、附属单位上缴收入</w:t>
            </w:r>
          </w:p>
        </w:tc>
        <w:tc>
          <w:tcPr>
            <w:tcW w:w="1800" w:type="dxa"/>
            <w:shd w:val="clear" w:color="auto" w:fill="auto"/>
            <w:noWrap/>
            <w:vAlign w:val="center"/>
          </w:tcPr>
          <w:p>
            <w:pPr>
              <w:jc w:val="right"/>
              <w:rPr>
                <w:rFonts w:ascii="宋体" w:hAnsi="宋体" w:eastAsia="宋体" w:cs="宋体"/>
                <w:color w:val="000000"/>
                <w:sz w:val="18"/>
                <w:szCs w:val="18"/>
              </w:rPr>
            </w:pPr>
          </w:p>
        </w:tc>
        <w:tc>
          <w:tcPr>
            <w:tcW w:w="4200" w:type="dxa"/>
            <w:shd w:val="clear" w:color="auto" w:fill="auto"/>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八、社会保障和就业支出</w:t>
            </w:r>
          </w:p>
        </w:tc>
        <w:tc>
          <w:tcPr>
            <w:tcW w:w="1800" w:type="dxa"/>
            <w:shd w:val="clear" w:color="auto" w:fill="auto"/>
            <w:noWrap/>
            <w:vAlign w:val="center"/>
          </w:tcPr>
          <w:p>
            <w:pPr>
              <w:jc w:val="right"/>
              <w:rPr>
                <w:rFonts w:ascii="宋体" w:hAnsi="宋体" w:eastAsia="宋体" w:cs="宋体"/>
                <w:color w:val="000000"/>
                <w:sz w:val="18"/>
                <w:szCs w:val="18"/>
                <w:lang w:eastAsia="zh-CN"/>
              </w:rPr>
            </w:pPr>
            <w:r>
              <w:rPr>
                <w:rFonts w:hint="eastAsia" w:ascii="宋体" w:hAnsi="宋体" w:eastAsia="宋体" w:cs="宋体"/>
                <w:color w:val="000000"/>
                <w:sz w:val="18"/>
                <w:szCs w:val="18"/>
                <w:lang w:eastAsia="zh-CN"/>
              </w:rPr>
              <w:t>39.34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9</w:t>
            </w:r>
          </w:p>
        </w:tc>
        <w:tc>
          <w:tcPr>
            <w:tcW w:w="4200" w:type="dxa"/>
            <w:shd w:val="clear" w:color="auto" w:fill="auto"/>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九、其他收入</w:t>
            </w:r>
          </w:p>
        </w:tc>
        <w:tc>
          <w:tcPr>
            <w:tcW w:w="1800" w:type="dxa"/>
            <w:shd w:val="clear" w:color="auto" w:fill="auto"/>
            <w:noWrap/>
            <w:vAlign w:val="center"/>
          </w:tcPr>
          <w:p>
            <w:pPr>
              <w:jc w:val="right"/>
              <w:rPr>
                <w:rFonts w:ascii="宋体" w:hAnsi="宋体" w:eastAsia="宋体" w:cs="宋体"/>
                <w:color w:val="000000"/>
                <w:sz w:val="18"/>
                <w:szCs w:val="18"/>
              </w:rPr>
            </w:pPr>
          </w:p>
        </w:tc>
        <w:tc>
          <w:tcPr>
            <w:tcW w:w="4200" w:type="dxa"/>
            <w:shd w:val="clear" w:color="auto" w:fill="auto"/>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九、社会保险基金支出</w:t>
            </w:r>
          </w:p>
        </w:tc>
        <w:tc>
          <w:tcPr>
            <w:tcW w:w="1800" w:type="dxa"/>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10</w:t>
            </w:r>
          </w:p>
        </w:tc>
        <w:tc>
          <w:tcPr>
            <w:tcW w:w="4200" w:type="dxa"/>
            <w:shd w:val="clear" w:color="auto" w:fill="auto"/>
            <w:noWrap/>
            <w:vAlign w:val="center"/>
          </w:tcPr>
          <w:p>
            <w:pPr>
              <w:rPr>
                <w:rFonts w:ascii="宋体" w:hAnsi="宋体" w:eastAsia="宋体" w:cs="宋体"/>
                <w:color w:val="000000"/>
                <w:sz w:val="18"/>
                <w:szCs w:val="18"/>
              </w:rPr>
            </w:pPr>
          </w:p>
        </w:tc>
        <w:tc>
          <w:tcPr>
            <w:tcW w:w="1800" w:type="dxa"/>
            <w:shd w:val="clear" w:color="auto" w:fill="auto"/>
            <w:noWrap/>
            <w:vAlign w:val="center"/>
          </w:tcPr>
          <w:p>
            <w:pPr>
              <w:jc w:val="right"/>
              <w:rPr>
                <w:rFonts w:ascii="宋体" w:hAnsi="宋体" w:eastAsia="宋体" w:cs="宋体"/>
                <w:color w:val="000000"/>
                <w:sz w:val="18"/>
                <w:szCs w:val="18"/>
              </w:rPr>
            </w:pPr>
          </w:p>
        </w:tc>
        <w:tc>
          <w:tcPr>
            <w:tcW w:w="4200" w:type="dxa"/>
            <w:shd w:val="clear" w:color="auto" w:fill="auto"/>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十、卫生健康支出</w:t>
            </w:r>
          </w:p>
        </w:tc>
        <w:tc>
          <w:tcPr>
            <w:tcW w:w="1800" w:type="dxa"/>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11</w:t>
            </w:r>
          </w:p>
        </w:tc>
        <w:tc>
          <w:tcPr>
            <w:tcW w:w="4200" w:type="dxa"/>
            <w:shd w:val="clear" w:color="auto" w:fill="auto"/>
            <w:noWrap/>
            <w:vAlign w:val="center"/>
          </w:tcPr>
          <w:p>
            <w:pPr>
              <w:rPr>
                <w:rFonts w:ascii="宋体" w:hAnsi="宋体" w:eastAsia="宋体" w:cs="宋体"/>
                <w:color w:val="000000"/>
                <w:sz w:val="18"/>
                <w:szCs w:val="18"/>
              </w:rPr>
            </w:pPr>
          </w:p>
        </w:tc>
        <w:tc>
          <w:tcPr>
            <w:tcW w:w="1800" w:type="dxa"/>
            <w:shd w:val="clear" w:color="auto" w:fill="auto"/>
            <w:noWrap/>
            <w:vAlign w:val="center"/>
          </w:tcPr>
          <w:p>
            <w:pPr>
              <w:jc w:val="right"/>
              <w:rPr>
                <w:rFonts w:ascii="宋体" w:hAnsi="宋体" w:eastAsia="宋体" w:cs="宋体"/>
                <w:color w:val="000000"/>
                <w:sz w:val="18"/>
                <w:szCs w:val="18"/>
              </w:rPr>
            </w:pPr>
          </w:p>
        </w:tc>
        <w:tc>
          <w:tcPr>
            <w:tcW w:w="4200" w:type="dxa"/>
            <w:shd w:val="clear" w:color="auto" w:fill="auto"/>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十一、节能环保支出</w:t>
            </w:r>
          </w:p>
        </w:tc>
        <w:tc>
          <w:tcPr>
            <w:tcW w:w="1800" w:type="dxa"/>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12</w:t>
            </w:r>
          </w:p>
        </w:tc>
        <w:tc>
          <w:tcPr>
            <w:tcW w:w="4200" w:type="dxa"/>
            <w:shd w:val="clear" w:color="auto" w:fill="auto"/>
            <w:noWrap/>
            <w:vAlign w:val="center"/>
          </w:tcPr>
          <w:p>
            <w:pPr>
              <w:rPr>
                <w:rFonts w:ascii="宋体" w:hAnsi="宋体" w:eastAsia="宋体" w:cs="宋体"/>
                <w:color w:val="000000"/>
                <w:sz w:val="18"/>
                <w:szCs w:val="18"/>
              </w:rPr>
            </w:pPr>
          </w:p>
        </w:tc>
        <w:tc>
          <w:tcPr>
            <w:tcW w:w="1800" w:type="dxa"/>
            <w:shd w:val="clear" w:color="auto" w:fill="auto"/>
            <w:noWrap/>
            <w:vAlign w:val="center"/>
          </w:tcPr>
          <w:p>
            <w:pPr>
              <w:jc w:val="right"/>
              <w:rPr>
                <w:rFonts w:ascii="宋体" w:hAnsi="宋体" w:eastAsia="宋体" w:cs="宋体"/>
                <w:color w:val="000000"/>
                <w:sz w:val="18"/>
                <w:szCs w:val="18"/>
              </w:rPr>
            </w:pPr>
          </w:p>
        </w:tc>
        <w:tc>
          <w:tcPr>
            <w:tcW w:w="4200" w:type="dxa"/>
            <w:shd w:val="clear" w:color="auto" w:fill="auto"/>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十二、城乡社区支出</w:t>
            </w:r>
          </w:p>
        </w:tc>
        <w:tc>
          <w:tcPr>
            <w:tcW w:w="1800" w:type="dxa"/>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13</w:t>
            </w:r>
          </w:p>
        </w:tc>
        <w:tc>
          <w:tcPr>
            <w:tcW w:w="4200" w:type="dxa"/>
            <w:shd w:val="clear" w:color="auto" w:fill="auto"/>
            <w:noWrap/>
            <w:vAlign w:val="center"/>
          </w:tcPr>
          <w:p>
            <w:pPr>
              <w:rPr>
                <w:rFonts w:ascii="宋体" w:hAnsi="宋体" w:eastAsia="宋体" w:cs="宋体"/>
                <w:color w:val="000000"/>
                <w:sz w:val="18"/>
                <w:szCs w:val="18"/>
              </w:rPr>
            </w:pPr>
          </w:p>
        </w:tc>
        <w:tc>
          <w:tcPr>
            <w:tcW w:w="1800" w:type="dxa"/>
            <w:shd w:val="clear" w:color="auto" w:fill="auto"/>
            <w:noWrap/>
            <w:vAlign w:val="center"/>
          </w:tcPr>
          <w:p>
            <w:pPr>
              <w:jc w:val="right"/>
              <w:rPr>
                <w:rFonts w:ascii="宋体" w:hAnsi="宋体" w:eastAsia="宋体" w:cs="宋体"/>
                <w:color w:val="000000"/>
                <w:sz w:val="18"/>
                <w:szCs w:val="18"/>
              </w:rPr>
            </w:pPr>
          </w:p>
        </w:tc>
        <w:tc>
          <w:tcPr>
            <w:tcW w:w="4200" w:type="dxa"/>
            <w:shd w:val="clear" w:color="auto" w:fill="auto"/>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十三、农林水支出</w:t>
            </w:r>
          </w:p>
        </w:tc>
        <w:tc>
          <w:tcPr>
            <w:tcW w:w="1800" w:type="dxa"/>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14</w:t>
            </w:r>
          </w:p>
        </w:tc>
        <w:tc>
          <w:tcPr>
            <w:tcW w:w="4200" w:type="dxa"/>
            <w:shd w:val="clear" w:color="auto" w:fill="auto"/>
            <w:noWrap/>
            <w:vAlign w:val="center"/>
          </w:tcPr>
          <w:p>
            <w:pPr>
              <w:rPr>
                <w:rFonts w:ascii="宋体" w:hAnsi="宋体" w:eastAsia="宋体" w:cs="宋体"/>
                <w:color w:val="000000"/>
                <w:sz w:val="18"/>
                <w:szCs w:val="18"/>
              </w:rPr>
            </w:pPr>
          </w:p>
        </w:tc>
        <w:tc>
          <w:tcPr>
            <w:tcW w:w="1800" w:type="dxa"/>
            <w:shd w:val="clear" w:color="auto" w:fill="auto"/>
            <w:noWrap/>
            <w:vAlign w:val="center"/>
          </w:tcPr>
          <w:p>
            <w:pPr>
              <w:jc w:val="right"/>
              <w:rPr>
                <w:rFonts w:ascii="宋体" w:hAnsi="宋体" w:eastAsia="宋体" w:cs="宋体"/>
                <w:color w:val="000000"/>
                <w:sz w:val="18"/>
                <w:szCs w:val="18"/>
              </w:rPr>
            </w:pPr>
          </w:p>
        </w:tc>
        <w:tc>
          <w:tcPr>
            <w:tcW w:w="4200" w:type="dxa"/>
            <w:shd w:val="clear" w:color="auto" w:fill="auto"/>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十四、交通运输支出</w:t>
            </w:r>
          </w:p>
        </w:tc>
        <w:tc>
          <w:tcPr>
            <w:tcW w:w="1800" w:type="dxa"/>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15</w:t>
            </w:r>
          </w:p>
        </w:tc>
        <w:tc>
          <w:tcPr>
            <w:tcW w:w="4200" w:type="dxa"/>
            <w:shd w:val="clear" w:color="auto" w:fill="auto"/>
            <w:noWrap/>
            <w:vAlign w:val="center"/>
          </w:tcPr>
          <w:p>
            <w:pPr>
              <w:rPr>
                <w:rFonts w:ascii="宋体" w:hAnsi="宋体" w:eastAsia="宋体" w:cs="宋体"/>
                <w:color w:val="000000"/>
                <w:sz w:val="18"/>
                <w:szCs w:val="18"/>
              </w:rPr>
            </w:pPr>
          </w:p>
        </w:tc>
        <w:tc>
          <w:tcPr>
            <w:tcW w:w="1800" w:type="dxa"/>
            <w:shd w:val="clear" w:color="auto" w:fill="auto"/>
            <w:noWrap/>
            <w:vAlign w:val="center"/>
          </w:tcPr>
          <w:p>
            <w:pPr>
              <w:jc w:val="right"/>
              <w:rPr>
                <w:rFonts w:ascii="宋体" w:hAnsi="宋体" w:eastAsia="宋体" w:cs="宋体"/>
                <w:color w:val="000000"/>
                <w:sz w:val="18"/>
                <w:szCs w:val="18"/>
              </w:rPr>
            </w:pPr>
          </w:p>
        </w:tc>
        <w:tc>
          <w:tcPr>
            <w:tcW w:w="4200" w:type="dxa"/>
            <w:shd w:val="clear" w:color="auto" w:fill="auto"/>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十五、资源勘探工业信息等支出</w:t>
            </w:r>
          </w:p>
        </w:tc>
        <w:tc>
          <w:tcPr>
            <w:tcW w:w="1800" w:type="dxa"/>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16</w:t>
            </w:r>
          </w:p>
        </w:tc>
        <w:tc>
          <w:tcPr>
            <w:tcW w:w="4200" w:type="dxa"/>
            <w:shd w:val="clear" w:color="auto" w:fill="auto"/>
            <w:noWrap/>
            <w:vAlign w:val="center"/>
          </w:tcPr>
          <w:p>
            <w:pPr>
              <w:rPr>
                <w:rFonts w:ascii="宋体" w:hAnsi="宋体" w:eastAsia="宋体" w:cs="宋体"/>
                <w:color w:val="000000"/>
                <w:sz w:val="18"/>
                <w:szCs w:val="18"/>
              </w:rPr>
            </w:pPr>
          </w:p>
        </w:tc>
        <w:tc>
          <w:tcPr>
            <w:tcW w:w="1800" w:type="dxa"/>
            <w:shd w:val="clear" w:color="auto" w:fill="auto"/>
            <w:noWrap/>
            <w:vAlign w:val="center"/>
          </w:tcPr>
          <w:p>
            <w:pPr>
              <w:jc w:val="right"/>
              <w:rPr>
                <w:rFonts w:ascii="宋体" w:hAnsi="宋体" w:eastAsia="宋体" w:cs="宋体"/>
                <w:color w:val="000000"/>
                <w:sz w:val="18"/>
                <w:szCs w:val="18"/>
              </w:rPr>
            </w:pPr>
          </w:p>
        </w:tc>
        <w:tc>
          <w:tcPr>
            <w:tcW w:w="4200" w:type="dxa"/>
            <w:shd w:val="clear" w:color="auto" w:fill="auto"/>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十六、商业服务业等支出</w:t>
            </w:r>
          </w:p>
        </w:tc>
        <w:tc>
          <w:tcPr>
            <w:tcW w:w="1800" w:type="dxa"/>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17</w:t>
            </w:r>
          </w:p>
        </w:tc>
        <w:tc>
          <w:tcPr>
            <w:tcW w:w="4200" w:type="dxa"/>
            <w:shd w:val="clear" w:color="auto" w:fill="auto"/>
            <w:noWrap/>
            <w:vAlign w:val="center"/>
          </w:tcPr>
          <w:p>
            <w:pPr>
              <w:rPr>
                <w:rFonts w:ascii="宋体" w:hAnsi="宋体" w:eastAsia="宋体" w:cs="宋体"/>
                <w:color w:val="000000"/>
                <w:sz w:val="18"/>
                <w:szCs w:val="18"/>
              </w:rPr>
            </w:pPr>
          </w:p>
        </w:tc>
        <w:tc>
          <w:tcPr>
            <w:tcW w:w="1800" w:type="dxa"/>
            <w:shd w:val="clear" w:color="auto" w:fill="auto"/>
            <w:noWrap/>
            <w:vAlign w:val="center"/>
          </w:tcPr>
          <w:p>
            <w:pPr>
              <w:jc w:val="right"/>
              <w:rPr>
                <w:rFonts w:ascii="宋体" w:hAnsi="宋体" w:eastAsia="宋体" w:cs="宋体"/>
                <w:color w:val="000000"/>
                <w:sz w:val="18"/>
                <w:szCs w:val="18"/>
              </w:rPr>
            </w:pPr>
          </w:p>
        </w:tc>
        <w:tc>
          <w:tcPr>
            <w:tcW w:w="4200" w:type="dxa"/>
            <w:shd w:val="clear" w:color="auto" w:fill="auto"/>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十七、金融支出</w:t>
            </w:r>
          </w:p>
        </w:tc>
        <w:tc>
          <w:tcPr>
            <w:tcW w:w="1800" w:type="dxa"/>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18</w:t>
            </w:r>
          </w:p>
        </w:tc>
        <w:tc>
          <w:tcPr>
            <w:tcW w:w="4200" w:type="dxa"/>
            <w:shd w:val="clear" w:color="auto" w:fill="auto"/>
            <w:noWrap/>
            <w:vAlign w:val="center"/>
          </w:tcPr>
          <w:p>
            <w:pPr>
              <w:rPr>
                <w:rFonts w:ascii="宋体" w:hAnsi="宋体" w:eastAsia="宋体" w:cs="宋体"/>
                <w:color w:val="000000"/>
                <w:sz w:val="18"/>
                <w:szCs w:val="18"/>
              </w:rPr>
            </w:pPr>
          </w:p>
        </w:tc>
        <w:tc>
          <w:tcPr>
            <w:tcW w:w="1800" w:type="dxa"/>
            <w:shd w:val="clear" w:color="auto" w:fill="auto"/>
            <w:noWrap/>
            <w:vAlign w:val="center"/>
          </w:tcPr>
          <w:p>
            <w:pPr>
              <w:jc w:val="right"/>
              <w:rPr>
                <w:rFonts w:ascii="宋体" w:hAnsi="宋体" w:eastAsia="宋体" w:cs="宋体"/>
                <w:color w:val="000000"/>
                <w:sz w:val="18"/>
                <w:szCs w:val="18"/>
              </w:rPr>
            </w:pPr>
          </w:p>
        </w:tc>
        <w:tc>
          <w:tcPr>
            <w:tcW w:w="4200" w:type="dxa"/>
            <w:shd w:val="clear" w:color="auto" w:fill="auto"/>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十八、援助其他地区支出</w:t>
            </w:r>
          </w:p>
        </w:tc>
        <w:tc>
          <w:tcPr>
            <w:tcW w:w="1800" w:type="dxa"/>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19</w:t>
            </w:r>
          </w:p>
        </w:tc>
        <w:tc>
          <w:tcPr>
            <w:tcW w:w="4200" w:type="dxa"/>
            <w:shd w:val="clear" w:color="auto" w:fill="auto"/>
            <w:noWrap/>
            <w:vAlign w:val="center"/>
          </w:tcPr>
          <w:p>
            <w:pPr>
              <w:rPr>
                <w:rFonts w:ascii="宋体" w:hAnsi="宋体" w:eastAsia="宋体" w:cs="宋体"/>
                <w:color w:val="000000"/>
                <w:sz w:val="18"/>
                <w:szCs w:val="18"/>
              </w:rPr>
            </w:pPr>
          </w:p>
        </w:tc>
        <w:tc>
          <w:tcPr>
            <w:tcW w:w="1800" w:type="dxa"/>
            <w:shd w:val="clear" w:color="auto" w:fill="auto"/>
            <w:noWrap/>
            <w:vAlign w:val="center"/>
          </w:tcPr>
          <w:p>
            <w:pPr>
              <w:jc w:val="right"/>
              <w:rPr>
                <w:rFonts w:ascii="宋体" w:hAnsi="宋体" w:eastAsia="宋体" w:cs="宋体"/>
                <w:color w:val="000000"/>
                <w:sz w:val="18"/>
                <w:szCs w:val="18"/>
              </w:rPr>
            </w:pPr>
          </w:p>
        </w:tc>
        <w:tc>
          <w:tcPr>
            <w:tcW w:w="4200" w:type="dxa"/>
            <w:shd w:val="clear" w:color="auto" w:fill="auto"/>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十九、自然资源海洋气象等支出</w:t>
            </w:r>
          </w:p>
        </w:tc>
        <w:tc>
          <w:tcPr>
            <w:tcW w:w="1800" w:type="dxa"/>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20</w:t>
            </w:r>
          </w:p>
        </w:tc>
        <w:tc>
          <w:tcPr>
            <w:tcW w:w="4200" w:type="dxa"/>
            <w:shd w:val="clear" w:color="auto" w:fill="auto"/>
            <w:noWrap/>
            <w:vAlign w:val="center"/>
          </w:tcPr>
          <w:p>
            <w:pPr>
              <w:rPr>
                <w:rFonts w:ascii="宋体" w:hAnsi="宋体" w:eastAsia="宋体" w:cs="宋体"/>
                <w:color w:val="000000"/>
                <w:sz w:val="18"/>
                <w:szCs w:val="18"/>
              </w:rPr>
            </w:pPr>
          </w:p>
        </w:tc>
        <w:tc>
          <w:tcPr>
            <w:tcW w:w="1800" w:type="dxa"/>
            <w:shd w:val="clear" w:color="auto" w:fill="auto"/>
            <w:noWrap/>
            <w:vAlign w:val="center"/>
          </w:tcPr>
          <w:p>
            <w:pPr>
              <w:jc w:val="right"/>
              <w:rPr>
                <w:rFonts w:ascii="宋体" w:hAnsi="宋体" w:eastAsia="宋体" w:cs="宋体"/>
                <w:color w:val="000000"/>
                <w:sz w:val="18"/>
                <w:szCs w:val="18"/>
              </w:rPr>
            </w:pPr>
          </w:p>
        </w:tc>
        <w:tc>
          <w:tcPr>
            <w:tcW w:w="4200" w:type="dxa"/>
            <w:shd w:val="clear" w:color="auto" w:fill="auto"/>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二十、住房保障支出</w:t>
            </w:r>
          </w:p>
        </w:tc>
        <w:tc>
          <w:tcPr>
            <w:tcW w:w="1800" w:type="dxa"/>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21</w:t>
            </w:r>
          </w:p>
        </w:tc>
        <w:tc>
          <w:tcPr>
            <w:tcW w:w="4200" w:type="dxa"/>
            <w:shd w:val="clear" w:color="auto" w:fill="auto"/>
            <w:noWrap/>
            <w:vAlign w:val="center"/>
          </w:tcPr>
          <w:p>
            <w:pPr>
              <w:rPr>
                <w:rFonts w:ascii="宋体" w:hAnsi="宋体" w:eastAsia="宋体" w:cs="宋体"/>
                <w:color w:val="000000"/>
                <w:sz w:val="18"/>
                <w:szCs w:val="18"/>
              </w:rPr>
            </w:pPr>
          </w:p>
        </w:tc>
        <w:tc>
          <w:tcPr>
            <w:tcW w:w="1800" w:type="dxa"/>
            <w:shd w:val="clear" w:color="auto" w:fill="auto"/>
            <w:noWrap/>
            <w:vAlign w:val="center"/>
          </w:tcPr>
          <w:p>
            <w:pPr>
              <w:jc w:val="right"/>
              <w:rPr>
                <w:rFonts w:ascii="宋体" w:hAnsi="宋体" w:eastAsia="宋体" w:cs="宋体"/>
                <w:color w:val="000000"/>
                <w:sz w:val="18"/>
                <w:szCs w:val="18"/>
              </w:rPr>
            </w:pPr>
          </w:p>
        </w:tc>
        <w:tc>
          <w:tcPr>
            <w:tcW w:w="4200" w:type="dxa"/>
            <w:shd w:val="clear" w:color="auto" w:fill="auto"/>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二十一、粮油物资储备支出</w:t>
            </w:r>
          </w:p>
        </w:tc>
        <w:tc>
          <w:tcPr>
            <w:tcW w:w="1800" w:type="dxa"/>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50" w:type="dxa"/>
            <w:gridSpan w:val="2"/>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22</w:t>
            </w:r>
          </w:p>
        </w:tc>
        <w:tc>
          <w:tcPr>
            <w:tcW w:w="4200" w:type="dxa"/>
            <w:shd w:val="clear" w:color="auto" w:fill="auto"/>
            <w:noWrap/>
            <w:vAlign w:val="center"/>
          </w:tcPr>
          <w:p>
            <w:pPr>
              <w:rPr>
                <w:rFonts w:ascii="宋体" w:hAnsi="宋体" w:eastAsia="宋体" w:cs="宋体"/>
                <w:color w:val="000000"/>
                <w:sz w:val="18"/>
                <w:szCs w:val="18"/>
              </w:rPr>
            </w:pPr>
          </w:p>
        </w:tc>
        <w:tc>
          <w:tcPr>
            <w:tcW w:w="1800" w:type="dxa"/>
            <w:shd w:val="clear" w:color="auto" w:fill="auto"/>
            <w:noWrap/>
            <w:vAlign w:val="center"/>
          </w:tcPr>
          <w:p>
            <w:pPr>
              <w:jc w:val="right"/>
              <w:rPr>
                <w:rFonts w:ascii="宋体" w:hAnsi="宋体" w:eastAsia="宋体" w:cs="宋体"/>
                <w:color w:val="000000"/>
                <w:sz w:val="18"/>
                <w:szCs w:val="18"/>
              </w:rPr>
            </w:pPr>
          </w:p>
        </w:tc>
        <w:tc>
          <w:tcPr>
            <w:tcW w:w="4200" w:type="dxa"/>
            <w:shd w:val="clear" w:color="auto" w:fill="auto"/>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二十二、国有资本经营预算支出</w:t>
            </w:r>
          </w:p>
        </w:tc>
        <w:tc>
          <w:tcPr>
            <w:tcW w:w="1800" w:type="dxa"/>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23</w:t>
            </w:r>
          </w:p>
        </w:tc>
        <w:tc>
          <w:tcPr>
            <w:tcW w:w="4200" w:type="dxa"/>
            <w:shd w:val="clear" w:color="auto" w:fill="auto"/>
            <w:noWrap/>
            <w:vAlign w:val="center"/>
          </w:tcPr>
          <w:p>
            <w:pPr>
              <w:rPr>
                <w:rFonts w:ascii="宋体" w:hAnsi="宋体" w:eastAsia="宋体" w:cs="宋体"/>
                <w:color w:val="000000"/>
                <w:sz w:val="18"/>
                <w:szCs w:val="18"/>
              </w:rPr>
            </w:pPr>
          </w:p>
        </w:tc>
        <w:tc>
          <w:tcPr>
            <w:tcW w:w="1800" w:type="dxa"/>
            <w:shd w:val="clear" w:color="auto" w:fill="auto"/>
            <w:noWrap/>
            <w:vAlign w:val="center"/>
          </w:tcPr>
          <w:p>
            <w:pPr>
              <w:jc w:val="right"/>
              <w:rPr>
                <w:rFonts w:ascii="宋体" w:hAnsi="宋体" w:eastAsia="宋体" w:cs="宋体"/>
                <w:color w:val="000000"/>
                <w:sz w:val="18"/>
                <w:szCs w:val="18"/>
              </w:rPr>
            </w:pPr>
          </w:p>
        </w:tc>
        <w:tc>
          <w:tcPr>
            <w:tcW w:w="4200" w:type="dxa"/>
            <w:shd w:val="clear" w:color="auto" w:fill="auto"/>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二十三、灾害防治及应急管理支出</w:t>
            </w:r>
          </w:p>
        </w:tc>
        <w:tc>
          <w:tcPr>
            <w:tcW w:w="1800" w:type="dxa"/>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24</w:t>
            </w:r>
          </w:p>
        </w:tc>
        <w:tc>
          <w:tcPr>
            <w:tcW w:w="4200" w:type="dxa"/>
            <w:shd w:val="clear" w:color="auto" w:fill="auto"/>
            <w:noWrap/>
            <w:vAlign w:val="center"/>
          </w:tcPr>
          <w:p>
            <w:pPr>
              <w:rPr>
                <w:rFonts w:ascii="宋体" w:hAnsi="宋体" w:eastAsia="宋体" w:cs="宋体"/>
                <w:color w:val="000000"/>
                <w:sz w:val="18"/>
                <w:szCs w:val="18"/>
              </w:rPr>
            </w:pPr>
          </w:p>
        </w:tc>
        <w:tc>
          <w:tcPr>
            <w:tcW w:w="1800" w:type="dxa"/>
            <w:shd w:val="clear" w:color="auto" w:fill="auto"/>
            <w:noWrap/>
            <w:vAlign w:val="center"/>
          </w:tcPr>
          <w:p>
            <w:pPr>
              <w:jc w:val="right"/>
              <w:rPr>
                <w:rFonts w:ascii="宋体" w:hAnsi="宋体" w:eastAsia="宋体" w:cs="宋体"/>
                <w:color w:val="000000"/>
                <w:sz w:val="18"/>
                <w:szCs w:val="18"/>
              </w:rPr>
            </w:pPr>
          </w:p>
        </w:tc>
        <w:tc>
          <w:tcPr>
            <w:tcW w:w="4200" w:type="dxa"/>
            <w:shd w:val="clear" w:color="auto" w:fill="auto"/>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二十四、预备费</w:t>
            </w:r>
          </w:p>
        </w:tc>
        <w:tc>
          <w:tcPr>
            <w:tcW w:w="1800" w:type="dxa"/>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25</w:t>
            </w:r>
          </w:p>
        </w:tc>
        <w:tc>
          <w:tcPr>
            <w:tcW w:w="4200" w:type="dxa"/>
            <w:shd w:val="clear" w:color="auto" w:fill="auto"/>
            <w:noWrap/>
            <w:vAlign w:val="center"/>
          </w:tcPr>
          <w:p>
            <w:pPr>
              <w:rPr>
                <w:rFonts w:ascii="宋体" w:hAnsi="宋体" w:eastAsia="宋体" w:cs="宋体"/>
                <w:color w:val="000000"/>
                <w:sz w:val="18"/>
                <w:szCs w:val="18"/>
              </w:rPr>
            </w:pPr>
          </w:p>
        </w:tc>
        <w:tc>
          <w:tcPr>
            <w:tcW w:w="1800" w:type="dxa"/>
            <w:shd w:val="clear" w:color="auto" w:fill="auto"/>
            <w:noWrap/>
            <w:vAlign w:val="center"/>
          </w:tcPr>
          <w:p>
            <w:pPr>
              <w:jc w:val="right"/>
              <w:rPr>
                <w:rFonts w:ascii="宋体" w:hAnsi="宋体" w:eastAsia="宋体" w:cs="宋体"/>
                <w:color w:val="000000"/>
                <w:sz w:val="18"/>
                <w:szCs w:val="18"/>
              </w:rPr>
            </w:pPr>
          </w:p>
        </w:tc>
        <w:tc>
          <w:tcPr>
            <w:tcW w:w="4200" w:type="dxa"/>
            <w:shd w:val="clear" w:color="auto" w:fill="auto"/>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二十五、其他支出</w:t>
            </w:r>
          </w:p>
        </w:tc>
        <w:tc>
          <w:tcPr>
            <w:tcW w:w="1800" w:type="dxa"/>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26</w:t>
            </w:r>
          </w:p>
        </w:tc>
        <w:tc>
          <w:tcPr>
            <w:tcW w:w="4200" w:type="dxa"/>
            <w:shd w:val="clear" w:color="auto" w:fill="auto"/>
            <w:noWrap/>
            <w:vAlign w:val="center"/>
          </w:tcPr>
          <w:p>
            <w:pPr>
              <w:rPr>
                <w:rFonts w:ascii="宋体" w:hAnsi="宋体" w:eastAsia="宋体" w:cs="宋体"/>
                <w:color w:val="000000"/>
                <w:sz w:val="18"/>
                <w:szCs w:val="18"/>
              </w:rPr>
            </w:pPr>
          </w:p>
        </w:tc>
        <w:tc>
          <w:tcPr>
            <w:tcW w:w="1800" w:type="dxa"/>
            <w:shd w:val="clear" w:color="auto" w:fill="auto"/>
            <w:noWrap/>
            <w:vAlign w:val="center"/>
          </w:tcPr>
          <w:p>
            <w:pPr>
              <w:jc w:val="right"/>
              <w:rPr>
                <w:rFonts w:ascii="宋体" w:hAnsi="宋体" w:eastAsia="宋体" w:cs="宋体"/>
                <w:color w:val="000000"/>
                <w:sz w:val="18"/>
                <w:szCs w:val="18"/>
              </w:rPr>
            </w:pPr>
          </w:p>
        </w:tc>
        <w:tc>
          <w:tcPr>
            <w:tcW w:w="4200" w:type="dxa"/>
            <w:shd w:val="clear" w:color="auto" w:fill="auto"/>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二十六、转移性支出</w:t>
            </w:r>
          </w:p>
        </w:tc>
        <w:tc>
          <w:tcPr>
            <w:tcW w:w="1800" w:type="dxa"/>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27</w:t>
            </w:r>
          </w:p>
        </w:tc>
        <w:tc>
          <w:tcPr>
            <w:tcW w:w="4200" w:type="dxa"/>
            <w:shd w:val="clear" w:color="auto" w:fill="auto"/>
            <w:noWrap/>
            <w:vAlign w:val="center"/>
          </w:tcPr>
          <w:p>
            <w:pPr>
              <w:rPr>
                <w:rFonts w:ascii="宋体" w:hAnsi="宋体" w:eastAsia="宋体" w:cs="宋体"/>
                <w:color w:val="000000"/>
                <w:sz w:val="18"/>
                <w:szCs w:val="18"/>
              </w:rPr>
            </w:pPr>
          </w:p>
        </w:tc>
        <w:tc>
          <w:tcPr>
            <w:tcW w:w="1800" w:type="dxa"/>
            <w:shd w:val="clear" w:color="auto" w:fill="auto"/>
            <w:noWrap/>
            <w:vAlign w:val="center"/>
          </w:tcPr>
          <w:p>
            <w:pPr>
              <w:jc w:val="right"/>
              <w:rPr>
                <w:rFonts w:ascii="宋体" w:hAnsi="宋体" w:eastAsia="宋体" w:cs="宋体"/>
                <w:color w:val="000000"/>
                <w:sz w:val="18"/>
                <w:szCs w:val="18"/>
              </w:rPr>
            </w:pPr>
          </w:p>
        </w:tc>
        <w:tc>
          <w:tcPr>
            <w:tcW w:w="4200" w:type="dxa"/>
            <w:shd w:val="clear" w:color="auto" w:fill="auto"/>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二十七、债务还本支出</w:t>
            </w:r>
          </w:p>
        </w:tc>
        <w:tc>
          <w:tcPr>
            <w:tcW w:w="1800" w:type="dxa"/>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28</w:t>
            </w:r>
          </w:p>
        </w:tc>
        <w:tc>
          <w:tcPr>
            <w:tcW w:w="4200" w:type="dxa"/>
            <w:shd w:val="clear" w:color="auto" w:fill="auto"/>
            <w:noWrap/>
            <w:vAlign w:val="center"/>
          </w:tcPr>
          <w:p>
            <w:pPr>
              <w:rPr>
                <w:rFonts w:ascii="宋体" w:hAnsi="宋体" w:eastAsia="宋体" w:cs="宋体"/>
                <w:color w:val="000000"/>
                <w:sz w:val="18"/>
                <w:szCs w:val="18"/>
              </w:rPr>
            </w:pPr>
          </w:p>
        </w:tc>
        <w:tc>
          <w:tcPr>
            <w:tcW w:w="1800" w:type="dxa"/>
            <w:shd w:val="clear" w:color="auto" w:fill="auto"/>
            <w:noWrap/>
            <w:vAlign w:val="center"/>
          </w:tcPr>
          <w:p>
            <w:pPr>
              <w:jc w:val="right"/>
              <w:rPr>
                <w:rFonts w:ascii="宋体" w:hAnsi="宋体" w:eastAsia="宋体" w:cs="宋体"/>
                <w:color w:val="000000"/>
                <w:sz w:val="18"/>
                <w:szCs w:val="18"/>
              </w:rPr>
            </w:pPr>
          </w:p>
        </w:tc>
        <w:tc>
          <w:tcPr>
            <w:tcW w:w="4200" w:type="dxa"/>
            <w:shd w:val="clear" w:color="auto" w:fill="auto"/>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二十八、债务付息支出</w:t>
            </w:r>
          </w:p>
        </w:tc>
        <w:tc>
          <w:tcPr>
            <w:tcW w:w="1800" w:type="dxa"/>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29</w:t>
            </w:r>
          </w:p>
        </w:tc>
        <w:tc>
          <w:tcPr>
            <w:tcW w:w="4200" w:type="dxa"/>
            <w:shd w:val="clear" w:color="auto" w:fill="auto"/>
            <w:noWrap/>
            <w:vAlign w:val="center"/>
          </w:tcPr>
          <w:p>
            <w:pPr>
              <w:rPr>
                <w:rFonts w:ascii="宋体" w:hAnsi="宋体" w:eastAsia="宋体" w:cs="宋体"/>
                <w:color w:val="000000"/>
                <w:sz w:val="18"/>
                <w:szCs w:val="18"/>
              </w:rPr>
            </w:pPr>
          </w:p>
        </w:tc>
        <w:tc>
          <w:tcPr>
            <w:tcW w:w="1800" w:type="dxa"/>
            <w:shd w:val="clear" w:color="auto" w:fill="auto"/>
            <w:noWrap/>
            <w:vAlign w:val="center"/>
          </w:tcPr>
          <w:p>
            <w:pPr>
              <w:jc w:val="right"/>
              <w:rPr>
                <w:rFonts w:ascii="宋体" w:hAnsi="宋体" w:eastAsia="宋体" w:cs="宋体"/>
                <w:color w:val="000000"/>
                <w:sz w:val="18"/>
                <w:szCs w:val="18"/>
              </w:rPr>
            </w:pPr>
          </w:p>
        </w:tc>
        <w:tc>
          <w:tcPr>
            <w:tcW w:w="4200" w:type="dxa"/>
            <w:shd w:val="clear" w:color="auto" w:fill="auto"/>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二十九、债务发行费用支出</w:t>
            </w:r>
          </w:p>
        </w:tc>
        <w:tc>
          <w:tcPr>
            <w:tcW w:w="1800" w:type="dxa"/>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30</w:t>
            </w:r>
          </w:p>
        </w:tc>
        <w:tc>
          <w:tcPr>
            <w:tcW w:w="4200" w:type="dxa"/>
            <w:shd w:val="clear" w:color="auto" w:fill="auto"/>
            <w:noWrap/>
            <w:vAlign w:val="center"/>
          </w:tcPr>
          <w:p>
            <w:pPr>
              <w:rPr>
                <w:rFonts w:ascii="宋体" w:hAnsi="宋体" w:eastAsia="宋体" w:cs="宋体"/>
                <w:color w:val="000000"/>
                <w:sz w:val="18"/>
                <w:szCs w:val="18"/>
              </w:rPr>
            </w:pPr>
          </w:p>
        </w:tc>
        <w:tc>
          <w:tcPr>
            <w:tcW w:w="1800" w:type="dxa"/>
            <w:shd w:val="clear" w:color="auto" w:fill="auto"/>
            <w:noWrap/>
            <w:vAlign w:val="center"/>
          </w:tcPr>
          <w:p>
            <w:pPr>
              <w:jc w:val="right"/>
              <w:rPr>
                <w:rFonts w:ascii="宋体" w:hAnsi="宋体" w:eastAsia="宋体" w:cs="宋体"/>
                <w:color w:val="000000"/>
                <w:sz w:val="18"/>
                <w:szCs w:val="18"/>
              </w:rPr>
            </w:pPr>
          </w:p>
        </w:tc>
        <w:tc>
          <w:tcPr>
            <w:tcW w:w="4200" w:type="dxa"/>
            <w:shd w:val="clear" w:color="auto" w:fill="auto"/>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三十、抗疫特别国债安排的支出</w:t>
            </w:r>
          </w:p>
        </w:tc>
        <w:tc>
          <w:tcPr>
            <w:tcW w:w="1800" w:type="dxa"/>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31</w:t>
            </w:r>
          </w:p>
        </w:tc>
        <w:tc>
          <w:tcPr>
            <w:tcW w:w="4200" w:type="dxa"/>
            <w:shd w:val="clear" w:color="auto" w:fill="auto"/>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本年收入合计</w:t>
            </w:r>
          </w:p>
        </w:tc>
        <w:tc>
          <w:tcPr>
            <w:tcW w:w="1800" w:type="dxa"/>
            <w:shd w:val="clear" w:color="auto" w:fill="auto"/>
            <w:noWrap/>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308.12</w:t>
            </w:r>
          </w:p>
        </w:tc>
        <w:tc>
          <w:tcPr>
            <w:tcW w:w="4200" w:type="dxa"/>
            <w:shd w:val="clear" w:color="auto" w:fill="auto"/>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本年支出合计</w:t>
            </w:r>
          </w:p>
        </w:tc>
        <w:tc>
          <w:tcPr>
            <w:tcW w:w="1800" w:type="dxa"/>
            <w:shd w:val="clear" w:color="auto" w:fill="auto"/>
            <w:noWrap/>
            <w:vAlign w:val="center"/>
          </w:tcPr>
          <w:p>
            <w:pPr>
              <w:jc w:val="right"/>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308.12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32</w:t>
            </w:r>
          </w:p>
        </w:tc>
        <w:tc>
          <w:tcPr>
            <w:tcW w:w="4200" w:type="dxa"/>
            <w:shd w:val="clear" w:color="auto" w:fill="auto"/>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上年结转结余</w:t>
            </w:r>
          </w:p>
        </w:tc>
        <w:tc>
          <w:tcPr>
            <w:tcW w:w="1800" w:type="dxa"/>
            <w:shd w:val="clear" w:color="auto" w:fill="auto"/>
            <w:noWrap/>
            <w:vAlign w:val="center"/>
          </w:tcPr>
          <w:p>
            <w:pPr>
              <w:jc w:val="right"/>
              <w:rPr>
                <w:rFonts w:ascii="宋体" w:hAnsi="宋体" w:eastAsia="宋体" w:cs="宋体"/>
                <w:color w:val="000000"/>
                <w:sz w:val="18"/>
                <w:szCs w:val="18"/>
              </w:rPr>
            </w:pPr>
          </w:p>
        </w:tc>
        <w:tc>
          <w:tcPr>
            <w:tcW w:w="4200" w:type="dxa"/>
            <w:shd w:val="clear" w:color="auto" w:fill="auto"/>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年终结转结余</w:t>
            </w:r>
          </w:p>
        </w:tc>
        <w:tc>
          <w:tcPr>
            <w:tcW w:w="1800" w:type="dxa"/>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shd w:val="clear" w:color="auto" w:fill="auto"/>
            <w:noWrap/>
            <w:vAlign w:val="center"/>
          </w:tcPr>
          <w:p>
            <w:pPr>
              <w:jc w:val="both"/>
              <w:textAlignment w:val="center"/>
              <w:rPr>
                <w:rFonts w:ascii="宋体" w:hAnsi="宋体" w:eastAsia="宋体" w:cs="宋体"/>
                <w:color w:val="000000"/>
                <w:sz w:val="18"/>
                <w:szCs w:val="18"/>
                <w:lang w:eastAsia="zh-CN"/>
              </w:rPr>
            </w:pPr>
          </w:p>
        </w:tc>
        <w:tc>
          <w:tcPr>
            <w:tcW w:w="4200" w:type="dxa"/>
            <w:shd w:val="clear" w:color="auto" w:fill="auto"/>
            <w:noWrap/>
            <w:vAlign w:val="center"/>
          </w:tcPr>
          <w:p>
            <w:pPr>
              <w:textAlignment w:val="center"/>
              <w:rPr>
                <w:rFonts w:ascii="宋体" w:hAnsi="宋体" w:eastAsia="宋体" w:cs="宋体"/>
                <w:color w:val="000000"/>
                <w:sz w:val="18"/>
                <w:szCs w:val="18"/>
                <w:lang w:eastAsia="zh-CN"/>
              </w:rPr>
            </w:pPr>
          </w:p>
        </w:tc>
        <w:tc>
          <w:tcPr>
            <w:tcW w:w="1800" w:type="dxa"/>
            <w:shd w:val="clear" w:color="auto" w:fill="auto"/>
            <w:noWrap/>
            <w:vAlign w:val="center"/>
          </w:tcPr>
          <w:p>
            <w:pPr>
              <w:jc w:val="right"/>
              <w:rPr>
                <w:rFonts w:ascii="宋体" w:hAnsi="宋体" w:eastAsia="宋体" w:cs="宋体"/>
                <w:color w:val="000000"/>
                <w:sz w:val="18"/>
                <w:szCs w:val="18"/>
              </w:rPr>
            </w:pPr>
          </w:p>
        </w:tc>
        <w:tc>
          <w:tcPr>
            <w:tcW w:w="4200" w:type="dxa"/>
            <w:shd w:val="clear" w:color="auto" w:fill="auto"/>
            <w:noWrap/>
            <w:vAlign w:val="center"/>
          </w:tcPr>
          <w:p>
            <w:pPr>
              <w:textAlignment w:val="center"/>
              <w:rPr>
                <w:rFonts w:ascii="宋体" w:hAnsi="宋体" w:eastAsia="宋体" w:cs="宋体"/>
                <w:color w:val="000000"/>
                <w:sz w:val="18"/>
                <w:szCs w:val="18"/>
                <w:lang w:eastAsia="zh-CN"/>
              </w:rPr>
            </w:pPr>
          </w:p>
        </w:tc>
        <w:tc>
          <w:tcPr>
            <w:tcW w:w="1800" w:type="dxa"/>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33</w:t>
            </w:r>
          </w:p>
        </w:tc>
        <w:tc>
          <w:tcPr>
            <w:tcW w:w="4200" w:type="dxa"/>
            <w:shd w:val="clear" w:color="auto" w:fill="auto"/>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收入总计</w:t>
            </w:r>
          </w:p>
        </w:tc>
        <w:tc>
          <w:tcPr>
            <w:tcW w:w="1800" w:type="dxa"/>
            <w:shd w:val="clear" w:color="auto" w:fill="auto"/>
            <w:noWrap/>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308.12</w:t>
            </w:r>
          </w:p>
        </w:tc>
        <w:tc>
          <w:tcPr>
            <w:tcW w:w="4200" w:type="dxa"/>
            <w:shd w:val="clear" w:color="auto" w:fill="auto"/>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支出总计</w:t>
            </w:r>
          </w:p>
        </w:tc>
        <w:tc>
          <w:tcPr>
            <w:tcW w:w="1800" w:type="dxa"/>
            <w:shd w:val="clear" w:color="auto" w:fill="auto"/>
            <w:noWrap/>
            <w:vAlign w:val="center"/>
          </w:tcPr>
          <w:p>
            <w:pPr>
              <w:jc w:val="right"/>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308.12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shd w:val="clear" w:color="auto" w:fill="auto"/>
            <w:noWrap/>
            <w:vAlign w:val="center"/>
          </w:tcPr>
          <w:p>
            <w:pPr>
              <w:jc w:val="both"/>
              <w:textAlignment w:val="center"/>
              <w:rPr>
                <w:rFonts w:ascii="宋体" w:hAnsi="宋体" w:eastAsia="宋体" w:cs="宋体"/>
                <w:color w:val="000000"/>
                <w:sz w:val="18"/>
                <w:szCs w:val="18"/>
                <w:lang w:eastAsia="zh-CN"/>
              </w:rPr>
            </w:pPr>
          </w:p>
        </w:tc>
        <w:tc>
          <w:tcPr>
            <w:tcW w:w="4200" w:type="dxa"/>
            <w:shd w:val="clear" w:color="auto" w:fill="auto"/>
            <w:noWrap/>
            <w:vAlign w:val="center"/>
          </w:tcPr>
          <w:p>
            <w:pPr>
              <w:textAlignment w:val="center"/>
              <w:rPr>
                <w:rFonts w:ascii="宋体" w:hAnsi="宋体" w:eastAsia="宋体" w:cs="宋体"/>
                <w:color w:val="000000"/>
                <w:sz w:val="18"/>
                <w:szCs w:val="18"/>
                <w:lang w:eastAsia="zh-CN"/>
              </w:rPr>
            </w:pPr>
          </w:p>
        </w:tc>
        <w:tc>
          <w:tcPr>
            <w:tcW w:w="1800" w:type="dxa"/>
            <w:shd w:val="clear" w:color="auto" w:fill="auto"/>
            <w:noWrap/>
          </w:tcPr>
          <w:p>
            <w:pPr>
              <w:jc w:val="right"/>
              <w:textAlignment w:val="top"/>
              <w:rPr>
                <w:rFonts w:ascii="Calibri" w:hAnsi="Calibri" w:eastAsia="宋体" w:cs="Calibri"/>
                <w:color w:val="000000"/>
                <w:sz w:val="22"/>
                <w:szCs w:val="22"/>
                <w:lang w:eastAsia="zh-CN"/>
              </w:rPr>
            </w:pPr>
          </w:p>
        </w:tc>
        <w:tc>
          <w:tcPr>
            <w:tcW w:w="4200" w:type="dxa"/>
            <w:shd w:val="clear" w:color="auto" w:fill="auto"/>
            <w:noWrap/>
            <w:vAlign w:val="center"/>
          </w:tcPr>
          <w:p>
            <w:pPr>
              <w:textAlignment w:val="center"/>
              <w:rPr>
                <w:rFonts w:ascii="宋体" w:hAnsi="宋体" w:eastAsia="宋体" w:cs="宋体"/>
                <w:color w:val="000000"/>
                <w:sz w:val="18"/>
                <w:szCs w:val="18"/>
                <w:lang w:eastAsia="zh-CN"/>
              </w:rPr>
            </w:pPr>
          </w:p>
        </w:tc>
        <w:tc>
          <w:tcPr>
            <w:tcW w:w="1800" w:type="dxa"/>
            <w:shd w:val="clear" w:color="auto" w:fill="auto"/>
            <w:noWrap/>
            <w:vAlign w:val="center"/>
          </w:tcPr>
          <w:p>
            <w:pPr>
              <w:jc w:val="right"/>
              <w:textAlignment w:val="center"/>
              <w:rPr>
                <w:rFonts w:ascii="宋体" w:hAnsi="宋体" w:eastAsia="宋体" w:cs="宋体"/>
                <w:color w:val="000000"/>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75" w:type="dxa"/>
            <w:shd w:val="clear" w:color="auto" w:fill="auto"/>
            <w:noWrap/>
            <w:vAlign w:val="center"/>
          </w:tcPr>
          <w:p>
            <w:pPr>
              <w:jc w:val="both"/>
              <w:textAlignment w:val="center"/>
              <w:rPr>
                <w:rFonts w:ascii="宋体" w:hAnsi="宋体" w:eastAsia="宋体" w:cs="宋体"/>
                <w:color w:val="000000"/>
                <w:sz w:val="18"/>
                <w:szCs w:val="18"/>
                <w:lang w:eastAsia="zh-CN"/>
              </w:rPr>
            </w:pPr>
          </w:p>
        </w:tc>
        <w:tc>
          <w:tcPr>
            <w:tcW w:w="375" w:type="dxa"/>
            <w:shd w:val="clear" w:color="auto" w:fill="auto"/>
            <w:noWrap/>
            <w:vAlign w:val="center"/>
          </w:tcPr>
          <w:p>
            <w:pPr>
              <w:jc w:val="both"/>
              <w:textAlignment w:val="center"/>
              <w:rPr>
                <w:rFonts w:ascii="宋体" w:hAnsi="宋体" w:eastAsia="宋体" w:cs="宋体"/>
                <w:color w:val="000000"/>
                <w:sz w:val="18"/>
                <w:szCs w:val="18"/>
                <w:lang w:eastAsia="zh-CN"/>
              </w:rPr>
            </w:pPr>
          </w:p>
        </w:tc>
        <w:tc>
          <w:tcPr>
            <w:tcW w:w="4200" w:type="dxa"/>
            <w:shd w:val="clear" w:color="auto" w:fill="auto"/>
            <w:noWrap/>
            <w:vAlign w:val="center"/>
          </w:tcPr>
          <w:p>
            <w:pPr>
              <w:textAlignment w:val="center"/>
              <w:rPr>
                <w:rFonts w:ascii="宋体" w:hAnsi="宋体" w:eastAsia="宋体" w:cs="宋体"/>
                <w:color w:val="000000"/>
                <w:sz w:val="18"/>
                <w:szCs w:val="18"/>
                <w:lang w:eastAsia="zh-CN"/>
              </w:rPr>
            </w:pPr>
          </w:p>
        </w:tc>
        <w:tc>
          <w:tcPr>
            <w:tcW w:w="1800" w:type="dxa"/>
            <w:shd w:val="clear" w:color="auto" w:fill="auto"/>
            <w:noWrap/>
          </w:tcPr>
          <w:p>
            <w:pPr>
              <w:jc w:val="right"/>
              <w:textAlignment w:val="top"/>
              <w:rPr>
                <w:rFonts w:ascii="Calibri" w:hAnsi="Calibri" w:eastAsia="宋体" w:cs="Calibri"/>
                <w:color w:val="000000"/>
                <w:sz w:val="22"/>
                <w:szCs w:val="22"/>
                <w:lang w:eastAsia="zh-CN"/>
              </w:rPr>
            </w:pPr>
          </w:p>
        </w:tc>
        <w:tc>
          <w:tcPr>
            <w:tcW w:w="4200" w:type="dxa"/>
            <w:shd w:val="clear" w:color="auto" w:fill="auto"/>
            <w:noWrap/>
            <w:vAlign w:val="center"/>
          </w:tcPr>
          <w:p>
            <w:pPr>
              <w:textAlignment w:val="center"/>
              <w:rPr>
                <w:rFonts w:ascii="宋体" w:hAnsi="宋体" w:eastAsia="宋体" w:cs="宋体"/>
                <w:color w:val="000000"/>
                <w:sz w:val="18"/>
                <w:szCs w:val="18"/>
                <w:lang w:eastAsia="zh-CN"/>
              </w:rPr>
            </w:pPr>
          </w:p>
        </w:tc>
        <w:tc>
          <w:tcPr>
            <w:tcW w:w="1800" w:type="dxa"/>
            <w:shd w:val="clear" w:color="auto" w:fill="auto"/>
            <w:noWrap/>
            <w:vAlign w:val="center"/>
          </w:tcPr>
          <w:p>
            <w:pPr>
              <w:jc w:val="right"/>
              <w:textAlignment w:val="center"/>
              <w:rPr>
                <w:rFonts w:ascii="宋体" w:hAnsi="宋体" w:eastAsia="宋体" w:cs="宋体"/>
                <w:color w:val="000000"/>
                <w:sz w:val="18"/>
                <w:szCs w:val="18"/>
                <w:lang w:eastAsia="zh-CN"/>
              </w:rPr>
            </w:pPr>
          </w:p>
        </w:tc>
      </w:tr>
    </w:tbl>
    <w:p>
      <w:pPr>
        <w:jc w:val="center"/>
        <w:rPr>
          <w:rFonts w:ascii="方正小标宋_GBK" w:hAnsi="方正小标宋_GBK" w:eastAsia="方正小标宋_GBK" w:cs="方正小标宋_GBK"/>
          <w:b/>
          <w:bCs/>
          <w:color w:val="000000"/>
          <w:sz w:val="44"/>
          <w:lang w:eastAsia="zh-CN"/>
        </w:rPr>
      </w:pPr>
    </w:p>
    <w:tbl>
      <w:tblPr>
        <w:tblStyle w:val="8"/>
        <w:tblW w:w="14580" w:type="dxa"/>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1214"/>
        <w:gridCol w:w="2024"/>
        <w:gridCol w:w="930"/>
        <w:gridCol w:w="885"/>
        <w:gridCol w:w="900"/>
        <w:gridCol w:w="993"/>
        <w:gridCol w:w="871"/>
        <w:gridCol w:w="1106"/>
        <w:gridCol w:w="989"/>
        <w:gridCol w:w="1330"/>
        <w:gridCol w:w="1325"/>
        <w:gridCol w:w="133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8" w:hRule="atLeast"/>
        </w:trPr>
        <w:tc>
          <w:tcPr>
            <w:tcW w:w="14580" w:type="dxa"/>
            <w:gridSpan w:val="13"/>
            <w:shd w:val="clear" w:color="auto" w:fill="E4ECF7"/>
            <w:vAlign w:val="center"/>
          </w:tcPr>
          <w:p>
            <w:pPr>
              <w:jc w:val="center"/>
              <w:textAlignment w:val="center"/>
              <w:rPr>
                <w:rFonts w:ascii="宋体" w:hAnsi="宋体" w:eastAsia="宋体" w:cs="宋体"/>
                <w:b/>
                <w:bCs/>
                <w:color w:val="000000"/>
                <w:sz w:val="43"/>
                <w:szCs w:val="43"/>
              </w:rPr>
            </w:pPr>
            <w:r>
              <w:rPr>
                <w:rFonts w:hint="eastAsia" w:ascii="宋体" w:hAnsi="宋体" w:eastAsia="宋体" w:cs="宋体"/>
                <w:b/>
                <w:bCs/>
                <w:color w:val="000000"/>
                <w:sz w:val="43"/>
                <w:szCs w:val="43"/>
                <w:lang w:eastAsia="zh-CN"/>
              </w:rPr>
              <w:t>部门预算收入总表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trPr>
        <w:tc>
          <w:tcPr>
            <w:tcW w:w="9598" w:type="dxa"/>
            <w:gridSpan w:val="9"/>
            <w:shd w:val="clear" w:color="auto" w:fill="E4ECF7"/>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预算单位编码及名称：[711001]宁晋县总工会本级</w:t>
            </w:r>
          </w:p>
        </w:tc>
        <w:tc>
          <w:tcPr>
            <w:tcW w:w="2319" w:type="dxa"/>
            <w:gridSpan w:val="2"/>
            <w:shd w:val="clear" w:color="auto" w:fill="E4ECF7"/>
            <w:vAlign w:val="center"/>
          </w:tcPr>
          <w:p>
            <w:pPr>
              <w:jc w:val="right"/>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预算年度：2022</w:t>
            </w:r>
          </w:p>
        </w:tc>
        <w:tc>
          <w:tcPr>
            <w:tcW w:w="2663" w:type="dxa"/>
            <w:gridSpan w:val="2"/>
            <w:shd w:val="clear" w:color="auto" w:fill="E4ECF7"/>
            <w:vAlign w:val="center"/>
          </w:tcPr>
          <w:p>
            <w:pPr>
              <w:jc w:val="right"/>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金额单位：万元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trPr>
        <w:tc>
          <w:tcPr>
            <w:tcW w:w="675" w:type="dxa"/>
            <w:vMerge w:val="restart"/>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序号</w:t>
            </w:r>
          </w:p>
        </w:tc>
        <w:tc>
          <w:tcPr>
            <w:tcW w:w="3238" w:type="dxa"/>
            <w:gridSpan w:val="2"/>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功能分类科目</w:t>
            </w:r>
          </w:p>
        </w:tc>
        <w:tc>
          <w:tcPr>
            <w:tcW w:w="930" w:type="dxa"/>
            <w:vMerge w:val="restart"/>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合计</w:t>
            </w:r>
          </w:p>
        </w:tc>
        <w:tc>
          <w:tcPr>
            <w:tcW w:w="8399" w:type="dxa"/>
            <w:gridSpan w:val="8"/>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本年收入</w:t>
            </w:r>
          </w:p>
        </w:tc>
        <w:tc>
          <w:tcPr>
            <w:tcW w:w="1338" w:type="dxa"/>
            <w:vMerge w:val="restart"/>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上年结转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6" w:hRule="atLeast"/>
        </w:trPr>
        <w:tc>
          <w:tcPr>
            <w:tcW w:w="675" w:type="dxa"/>
            <w:vMerge w:val="continue"/>
            <w:shd w:val="clear" w:color="auto" w:fill="E4ECF7"/>
            <w:vAlign w:val="center"/>
          </w:tcPr>
          <w:p>
            <w:pPr>
              <w:jc w:val="center"/>
              <w:rPr>
                <w:rFonts w:ascii="宋体" w:hAnsi="宋体" w:eastAsia="宋体" w:cs="宋体"/>
                <w:color w:val="000000"/>
                <w:sz w:val="18"/>
                <w:szCs w:val="18"/>
              </w:rPr>
            </w:pPr>
          </w:p>
        </w:tc>
        <w:tc>
          <w:tcPr>
            <w:tcW w:w="1214"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科目编码</w:t>
            </w:r>
          </w:p>
        </w:tc>
        <w:tc>
          <w:tcPr>
            <w:tcW w:w="2024"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科目名称</w:t>
            </w:r>
          </w:p>
        </w:tc>
        <w:tc>
          <w:tcPr>
            <w:tcW w:w="930" w:type="dxa"/>
            <w:vMerge w:val="continue"/>
            <w:shd w:val="clear" w:color="auto" w:fill="E4ECF7"/>
            <w:vAlign w:val="center"/>
          </w:tcPr>
          <w:p>
            <w:pPr>
              <w:jc w:val="center"/>
              <w:rPr>
                <w:rFonts w:ascii="宋体" w:hAnsi="宋体" w:eastAsia="宋体" w:cs="宋体"/>
                <w:color w:val="000000"/>
                <w:sz w:val="18"/>
                <w:szCs w:val="18"/>
              </w:rPr>
            </w:pPr>
          </w:p>
        </w:tc>
        <w:tc>
          <w:tcPr>
            <w:tcW w:w="885"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小计</w:t>
            </w:r>
          </w:p>
        </w:tc>
        <w:tc>
          <w:tcPr>
            <w:tcW w:w="900"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财政拨款收入</w:t>
            </w:r>
          </w:p>
        </w:tc>
        <w:tc>
          <w:tcPr>
            <w:tcW w:w="993"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财政专户收入</w:t>
            </w:r>
          </w:p>
        </w:tc>
        <w:tc>
          <w:tcPr>
            <w:tcW w:w="871"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事业收入</w:t>
            </w:r>
          </w:p>
        </w:tc>
        <w:tc>
          <w:tcPr>
            <w:tcW w:w="1106"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经营收入</w:t>
            </w:r>
          </w:p>
        </w:tc>
        <w:tc>
          <w:tcPr>
            <w:tcW w:w="989"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上级补助收入</w:t>
            </w:r>
          </w:p>
        </w:tc>
        <w:tc>
          <w:tcPr>
            <w:tcW w:w="1330"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附属单位上缴收入</w:t>
            </w:r>
          </w:p>
        </w:tc>
        <w:tc>
          <w:tcPr>
            <w:tcW w:w="1325"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其他收入</w:t>
            </w:r>
          </w:p>
        </w:tc>
        <w:tc>
          <w:tcPr>
            <w:tcW w:w="1338" w:type="dxa"/>
            <w:vMerge w:val="continue"/>
            <w:shd w:val="clear" w:color="auto" w:fill="E4ECF7"/>
            <w:vAlign w:val="center"/>
          </w:tcPr>
          <w:p>
            <w:pPr>
              <w:jc w:val="center"/>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trPr>
        <w:tc>
          <w:tcPr>
            <w:tcW w:w="675"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栏次</w:t>
            </w:r>
          </w:p>
        </w:tc>
        <w:tc>
          <w:tcPr>
            <w:tcW w:w="1214"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w:t>
            </w:r>
          </w:p>
        </w:tc>
        <w:tc>
          <w:tcPr>
            <w:tcW w:w="2024"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w:t>
            </w:r>
          </w:p>
        </w:tc>
        <w:tc>
          <w:tcPr>
            <w:tcW w:w="930"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3</w:t>
            </w:r>
          </w:p>
        </w:tc>
        <w:tc>
          <w:tcPr>
            <w:tcW w:w="885"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4</w:t>
            </w:r>
          </w:p>
        </w:tc>
        <w:tc>
          <w:tcPr>
            <w:tcW w:w="900"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5</w:t>
            </w:r>
          </w:p>
        </w:tc>
        <w:tc>
          <w:tcPr>
            <w:tcW w:w="993"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6</w:t>
            </w:r>
          </w:p>
        </w:tc>
        <w:tc>
          <w:tcPr>
            <w:tcW w:w="871"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7</w:t>
            </w:r>
          </w:p>
        </w:tc>
        <w:tc>
          <w:tcPr>
            <w:tcW w:w="1106"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8</w:t>
            </w:r>
          </w:p>
        </w:tc>
        <w:tc>
          <w:tcPr>
            <w:tcW w:w="989"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9</w:t>
            </w:r>
          </w:p>
        </w:tc>
        <w:tc>
          <w:tcPr>
            <w:tcW w:w="1330"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10</w:t>
            </w:r>
          </w:p>
        </w:tc>
        <w:tc>
          <w:tcPr>
            <w:tcW w:w="1325"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11</w:t>
            </w:r>
          </w:p>
        </w:tc>
        <w:tc>
          <w:tcPr>
            <w:tcW w:w="1338"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6" w:hRule="atLeast"/>
        </w:trPr>
        <w:tc>
          <w:tcPr>
            <w:tcW w:w="675" w:type="dxa"/>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w:t>
            </w:r>
          </w:p>
        </w:tc>
        <w:tc>
          <w:tcPr>
            <w:tcW w:w="1214" w:type="dxa"/>
            <w:shd w:val="clear" w:color="auto" w:fill="auto"/>
            <w:noWrap/>
          </w:tcPr>
          <w:p>
            <w:pPr>
              <w:rPr>
                <w:rFonts w:ascii="宋体" w:hAnsi="宋体" w:eastAsia="宋体" w:cs="宋体"/>
                <w:color w:val="000000"/>
                <w:sz w:val="18"/>
                <w:szCs w:val="18"/>
              </w:rPr>
            </w:pPr>
          </w:p>
        </w:tc>
        <w:tc>
          <w:tcPr>
            <w:tcW w:w="2024" w:type="dxa"/>
            <w:shd w:val="clear" w:color="auto" w:fill="auto"/>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合计</w:t>
            </w:r>
          </w:p>
        </w:tc>
        <w:tc>
          <w:tcPr>
            <w:tcW w:w="930" w:type="dxa"/>
            <w:shd w:val="clear" w:color="auto" w:fill="auto"/>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308.12</w:t>
            </w:r>
          </w:p>
        </w:tc>
        <w:tc>
          <w:tcPr>
            <w:tcW w:w="885" w:type="dxa"/>
            <w:shd w:val="clear" w:color="auto" w:fill="auto"/>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308.12</w:t>
            </w:r>
          </w:p>
        </w:tc>
        <w:tc>
          <w:tcPr>
            <w:tcW w:w="900" w:type="dxa"/>
            <w:shd w:val="clear" w:color="auto" w:fill="auto"/>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308.12</w:t>
            </w:r>
          </w:p>
        </w:tc>
        <w:tc>
          <w:tcPr>
            <w:tcW w:w="993" w:type="dxa"/>
            <w:shd w:val="clear" w:color="auto" w:fill="auto"/>
            <w:noWrap/>
            <w:vAlign w:val="center"/>
          </w:tcPr>
          <w:p>
            <w:pPr>
              <w:jc w:val="right"/>
              <w:rPr>
                <w:rFonts w:ascii="宋体" w:hAnsi="宋体" w:eastAsia="宋体" w:cs="宋体"/>
                <w:color w:val="000000"/>
                <w:sz w:val="18"/>
                <w:szCs w:val="18"/>
              </w:rPr>
            </w:pPr>
          </w:p>
        </w:tc>
        <w:tc>
          <w:tcPr>
            <w:tcW w:w="871" w:type="dxa"/>
            <w:shd w:val="clear" w:color="auto" w:fill="auto"/>
            <w:noWrap/>
            <w:vAlign w:val="center"/>
          </w:tcPr>
          <w:p>
            <w:pPr>
              <w:jc w:val="right"/>
              <w:rPr>
                <w:rFonts w:ascii="宋体" w:hAnsi="宋体" w:eastAsia="宋体" w:cs="宋体"/>
                <w:color w:val="000000"/>
                <w:sz w:val="18"/>
                <w:szCs w:val="18"/>
              </w:rPr>
            </w:pPr>
          </w:p>
        </w:tc>
        <w:tc>
          <w:tcPr>
            <w:tcW w:w="1106" w:type="dxa"/>
            <w:shd w:val="clear" w:color="auto" w:fill="auto"/>
            <w:noWrap/>
            <w:vAlign w:val="center"/>
          </w:tcPr>
          <w:p>
            <w:pPr>
              <w:jc w:val="right"/>
              <w:rPr>
                <w:rFonts w:ascii="宋体" w:hAnsi="宋体" w:eastAsia="宋体" w:cs="宋体"/>
                <w:color w:val="000000"/>
                <w:sz w:val="18"/>
                <w:szCs w:val="18"/>
              </w:rPr>
            </w:pPr>
          </w:p>
        </w:tc>
        <w:tc>
          <w:tcPr>
            <w:tcW w:w="989" w:type="dxa"/>
            <w:shd w:val="clear" w:color="auto" w:fill="auto"/>
            <w:noWrap/>
            <w:vAlign w:val="center"/>
          </w:tcPr>
          <w:p>
            <w:pPr>
              <w:jc w:val="right"/>
              <w:rPr>
                <w:rFonts w:ascii="宋体" w:hAnsi="宋体" w:eastAsia="宋体" w:cs="宋体"/>
                <w:color w:val="000000"/>
                <w:sz w:val="18"/>
                <w:szCs w:val="18"/>
              </w:rPr>
            </w:pPr>
          </w:p>
        </w:tc>
        <w:tc>
          <w:tcPr>
            <w:tcW w:w="1330" w:type="dxa"/>
            <w:shd w:val="clear" w:color="auto" w:fill="auto"/>
            <w:noWrap/>
            <w:vAlign w:val="center"/>
          </w:tcPr>
          <w:p>
            <w:pPr>
              <w:jc w:val="right"/>
              <w:rPr>
                <w:rFonts w:ascii="宋体" w:hAnsi="宋体" w:eastAsia="宋体" w:cs="宋体"/>
                <w:color w:val="000000"/>
                <w:sz w:val="18"/>
                <w:szCs w:val="18"/>
              </w:rPr>
            </w:pPr>
          </w:p>
        </w:tc>
        <w:tc>
          <w:tcPr>
            <w:tcW w:w="1325" w:type="dxa"/>
            <w:shd w:val="clear" w:color="auto" w:fill="auto"/>
            <w:noWrap/>
            <w:vAlign w:val="center"/>
          </w:tcPr>
          <w:p>
            <w:pPr>
              <w:jc w:val="right"/>
              <w:rPr>
                <w:rFonts w:ascii="宋体" w:hAnsi="宋体" w:eastAsia="宋体" w:cs="宋体"/>
                <w:color w:val="000000"/>
                <w:sz w:val="18"/>
                <w:szCs w:val="18"/>
              </w:rPr>
            </w:pPr>
          </w:p>
        </w:tc>
        <w:tc>
          <w:tcPr>
            <w:tcW w:w="1338" w:type="dxa"/>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675" w:type="dxa"/>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w:t>
            </w:r>
          </w:p>
        </w:tc>
        <w:tc>
          <w:tcPr>
            <w:tcW w:w="1214" w:type="dxa"/>
            <w:shd w:val="clear" w:color="auto" w:fill="auto"/>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201</w:t>
            </w:r>
          </w:p>
        </w:tc>
        <w:tc>
          <w:tcPr>
            <w:tcW w:w="2024" w:type="dxa"/>
            <w:shd w:val="clear" w:color="auto" w:fill="auto"/>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一般公共服务支出</w:t>
            </w:r>
          </w:p>
        </w:tc>
        <w:tc>
          <w:tcPr>
            <w:tcW w:w="930" w:type="dxa"/>
            <w:shd w:val="clear" w:color="auto" w:fill="auto"/>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268.78</w:t>
            </w:r>
          </w:p>
        </w:tc>
        <w:tc>
          <w:tcPr>
            <w:tcW w:w="885" w:type="dxa"/>
            <w:shd w:val="clear" w:color="auto" w:fill="auto"/>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268.78</w:t>
            </w:r>
          </w:p>
        </w:tc>
        <w:tc>
          <w:tcPr>
            <w:tcW w:w="900" w:type="dxa"/>
            <w:shd w:val="clear" w:color="auto" w:fill="auto"/>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268.78</w:t>
            </w:r>
          </w:p>
        </w:tc>
        <w:tc>
          <w:tcPr>
            <w:tcW w:w="993" w:type="dxa"/>
            <w:shd w:val="clear" w:color="auto" w:fill="auto"/>
            <w:noWrap/>
            <w:vAlign w:val="center"/>
          </w:tcPr>
          <w:p>
            <w:pPr>
              <w:jc w:val="right"/>
              <w:rPr>
                <w:rFonts w:ascii="宋体" w:hAnsi="宋体" w:eastAsia="宋体" w:cs="宋体"/>
                <w:color w:val="000000"/>
                <w:sz w:val="18"/>
                <w:szCs w:val="18"/>
              </w:rPr>
            </w:pPr>
          </w:p>
        </w:tc>
        <w:tc>
          <w:tcPr>
            <w:tcW w:w="871" w:type="dxa"/>
            <w:shd w:val="clear" w:color="auto" w:fill="auto"/>
            <w:noWrap/>
            <w:vAlign w:val="center"/>
          </w:tcPr>
          <w:p>
            <w:pPr>
              <w:jc w:val="right"/>
              <w:rPr>
                <w:rFonts w:ascii="宋体" w:hAnsi="宋体" w:eastAsia="宋体" w:cs="宋体"/>
                <w:color w:val="000000"/>
                <w:sz w:val="18"/>
                <w:szCs w:val="18"/>
              </w:rPr>
            </w:pPr>
          </w:p>
        </w:tc>
        <w:tc>
          <w:tcPr>
            <w:tcW w:w="1106" w:type="dxa"/>
            <w:shd w:val="clear" w:color="auto" w:fill="auto"/>
            <w:noWrap/>
            <w:vAlign w:val="center"/>
          </w:tcPr>
          <w:p>
            <w:pPr>
              <w:jc w:val="right"/>
              <w:rPr>
                <w:rFonts w:ascii="宋体" w:hAnsi="宋体" w:eastAsia="宋体" w:cs="宋体"/>
                <w:color w:val="000000"/>
                <w:sz w:val="18"/>
                <w:szCs w:val="18"/>
              </w:rPr>
            </w:pPr>
          </w:p>
        </w:tc>
        <w:tc>
          <w:tcPr>
            <w:tcW w:w="989" w:type="dxa"/>
            <w:shd w:val="clear" w:color="auto" w:fill="auto"/>
            <w:noWrap/>
            <w:vAlign w:val="center"/>
          </w:tcPr>
          <w:p>
            <w:pPr>
              <w:jc w:val="right"/>
              <w:rPr>
                <w:rFonts w:ascii="宋体" w:hAnsi="宋体" w:eastAsia="宋体" w:cs="宋体"/>
                <w:color w:val="000000"/>
                <w:sz w:val="18"/>
                <w:szCs w:val="18"/>
              </w:rPr>
            </w:pPr>
          </w:p>
        </w:tc>
        <w:tc>
          <w:tcPr>
            <w:tcW w:w="1330" w:type="dxa"/>
            <w:shd w:val="clear" w:color="auto" w:fill="auto"/>
            <w:noWrap/>
            <w:vAlign w:val="center"/>
          </w:tcPr>
          <w:p>
            <w:pPr>
              <w:jc w:val="right"/>
              <w:rPr>
                <w:rFonts w:ascii="宋体" w:hAnsi="宋体" w:eastAsia="宋体" w:cs="宋体"/>
                <w:color w:val="000000"/>
                <w:sz w:val="18"/>
                <w:szCs w:val="18"/>
              </w:rPr>
            </w:pPr>
          </w:p>
        </w:tc>
        <w:tc>
          <w:tcPr>
            <w:tcW w:w="1325" w:type="dxa"/>
            <w:shd w:val="clear" w:color="auto" w:fill="auto"/>
            <w:noWrap/>
            <w:vAlign w:val="center"/>
          </w:tcPr>
          <w:p>
            <w:pPr>
              <w:jc w:val="right"/>
              <w:rPr>
                <w:rFonts w:ascii="宋体" w:hAnsi="宋体" w:eastAsia="宋体" w:cs="宋体"/>
                <w:color w:val="000000"/>
                <w:sz w:val="18"/>
                <w:szCs w:val="18"/>
              </w:rPr>
            </w:pPr>
          </w:p>
        </w:tc>
        <w:tc>
          <w:tcPr>
            <w:tcW w:w="1338" w:type="dxa"/>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6" w:hRule="atLeast"/>
        </w:trPr>
        <w:tc>
          <w:tcPr>
            <w:tcW w:w="675" w:type="dxa"/>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3</w:t>
            </w:r>
          </w:p>
        </w:tc>
        <w:tc>
          <w:tcPr>
            <w:tcW w:w="1214" w:type="dxa"/>
            <w:shd w:val="clear" w:color="auto" w:fill="auto"/>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20129</w:t>
            </w:r>
          </w:p>
        </w:tc>
        <w:tc>
          <w:tcPr>
            <w:tcW w:w="2024" w:type="dxa"/>
            <w:shd w:val="clear" w:color="auto" w:fill="auto"/>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群众团体事务</w:t>
            </w:r>
          </w:p>
        </w:tc>
        <w:tc>
          <w:tcPr>
            <w:tcW w:w="930" w:type="dxa"/>
            <w:shd w:val="clear" w:color="auto" w:fill="auto"/>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268.78</w:t>
            </w:r>
          </w:p>
        </w:tc>
        <w:tc>
          <w:tcPr>
            <w:tcW w:w="885" w:type="dxa"/>
            <w:shd w:val="clear" w:color="auto" w:fill="auto"/>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268.78</w:t>
            </w:r>
          </w:p>
        </w:tc>
        <w:tc>
          <w:tcPr>
            <w:tcW w:w="900" w:type="dxa"/>
            <w:shd w:val="clear" w:color="auto" w:fill="auto"/>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268.78</w:t>
            </w:r>
          </w:p>
        </w:tc>
        <w:tc>
          <w:tcPr>
            <w:tcW w:w="993" w:type="dxa"/>
            <w:shd w:val="clear" w:color="auto" w:fill="auto"/>
            <w:noWrap/>
            <w:vAlign w:val="center"/>
          </w:tcPr>
          <w:p>
            <w:pPr>
              <w:jc w:val="right"/>
              <w:rPr>
                <w:rFonts w:ascii="宋体" w:hAnsi="宋体" w:eastAsia="宋体" w:cs="宋体"/>
                <w:color w:val="000000"/>
                <w:sz w:val="18"/>
                <w:szCs w:val="18"/>
              </w:rPr>
            </w:pPr>
          </w:p>
        </w:tc>
        <w:tc>
          <w:tcPr>
            <w:tcW w:w="871" w:type="dxa"/>
            <w:shd w:val="clear" w:color="auto" w:fill="auto"/>
            <w:noWrap/>
            <w:vAlign w:val="center"/>
          </w:tcPr>
          <w:p>
            <w:pPr>
              <w:jc w:val="right"/>
              <w:rPr>
                <w:rFonts w:ascii="宋体" w:hAnsi="宋体" w:eastAsia="宋体" w:cs="宋体"/>
                <w:color w:val="000000"/>
                <w:sz w:val="18"/>
                <w:szCs w:val="18"/>
              </w:rPr>
            </w:pPr>
          </w:p>
        </w:tc>
        <w:tc>
          <w:tcPr>
            <w:tcW w:w="1106" w:type="dxa"/>
            <w:shd w:val="clear" w:color="auto" w:fill="auto"/>
            <w:noWrap/>
            <w:vAlign w:val="center"/>
          </w:tcPr>
          <w:p>
            <w:pPr>
              <w:jc w:val="right"/>
              <w:rPr>
                <w:rFonts w:ascii="宋体" w:hAnsi="宋体" w:eastAsia="宋体" w:cs="宋体"/>
                <w:color w:val="000000"/>
                <w:sz w:val="18"/>
                <w:szCs w:val="18"/>
              </w:rPr>
            </w:pPr>
          </w:p>
        </w:tc>
        <w:tc>
          <w:tcPr>
            <w:tcW w:w="989" w:type="dxa"/>
            <w:shd w:val="clear" w:color="auto" w:fill="auto"/>
            <w:noWrap/>
            <w:vAlign w:val="center"/>
          </w:tcPr>
          <w:p>
            <w:pPr>
              <w:jc w:val="right"/>
              <w:rPr>
                <w:rFonts w:ascii="宋体" w:hAnsi="宋体" w:eastAsia="宋体" w:cs="宋体"/>
                <w:color w:val="000000"/>
                <w:sz w:val="18"/>
                <w:szCs w:val="18"/>
              </w:rPr>
            </w:pPr>
          </w:p>
        </w:tc>
        <w:tc>
          <w:tcPr>
            <w:tcW w:w="1330" w:type="dxa"/>
            <w:shd w:val="clear" w:color="auto" w:fill="auto"/>
            <w:noWrap/>
            <w:vAlign w:val="center"/>
          </w:tcPr>
          <w:p>
            <w:pPr>
              <w:jc w:val="right"/>
              <w:rPr>
                <w:rFonts w:ascii="宋体" w:hAnsi="宋体" w:eastAsia="宋体" w:cs="宋体"/>
                <w:color w:val="000000"/>
                <w:sz w:val="18"/>
                <w:szCs w:val="18"/>
              </w:rPr>
            </w:pPr>
          </w:p>
        </w:tc>
        <w:tc>
          <w:tcPr>
            <w:tcW w:w="1325" w:type="dxa"/>
            <w:shd w:val="clear" w:color="auto" w:fill="auto"/>
            <w:noWrap/>
            <w:vAlign w:val="center"/>
          </w:tcPr>
          <w:p>
            <w:pPr>
              <w:jc w:val="right"/>
              <w:rPr>
                <w:rFonts w:ascii="宋体" w:hAnsi="宋体" w:eastAsia="宋体" w:cs="宋体"/>
                <w:color w:val="000000"/>
                <w:sz w:val="18"/>
                <w:szCs w:val="18"/>
              </w:rPr>
            </w:pPr>
          </w:p>
        </w:tc>
        <w:tc>
          <w:tcPr>
            <w:tcW w:w="1338" w:type="dxa"/>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675" w:type="dxa"/>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4</w:t>
            </w:r>
          </w:p>
        </w:tc>
        <w:tc>
          <w:tcPr>
            <w:tcW w:w="1214" w:type="dxa"/>
            <w:shd w:val="clear" w:color="auto" w:fill="auto"/>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2012902</w:t>
            </w:r>
          </w:p>
        </w:tc>
        <w:tc>
          <w:tcPr>
            <w:tcW w:w="2024" w:type="dxa"/>
            <w:shd w:val="clear" w:color="auto" w:fill="auto"/>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一般行政管理事务</w:t>
            </w:r>
          </w:p>
        </w:tc>
        <w:tc>
          <w:tcPr>
            <w:tcW w:w="930" w:type="dxa"/>
            <w:shd w:val="clear" w:color="auto" w:fill="auto"/>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17.28</w:t>
            </w:r>
          </w:p>
        </w:tc>
        <w:tc>
          <w:tcPr>
            <w:tcW w:w="885" w:type="dxa"/>
            <w:shd w:val="clear" w:color="auto" w:fill="auto"/>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17.28</w:t>
            </w:r>
          </w:p>
        </w:tc>
        <w:tc>
          <w:tcPr>
            <w:tcW w:w="900" w:type="dxa"/>
            <w:shd w:val="clear" w:color="auto" w:fill="auto"/>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17.28</w:t>
            </w:r>
          </w:p>
        </w:tc>
        <w:tc>
          <w:tcPr>
            <w:tcW w:w="993" w:type="dxa"/>
            <w:shd w:val="clear" w:color="auto" w:fill="auto"/>
            <w:noWrap/>
            <w:vAlign w:val="center"/>
          </w:tcPr>
          <w:p>
            <w:pPr>
              <w:jc w:val="right"/>
              <w:rPr>
                <w:rFonts w:ascii="宋体" w:hAnsi="宋体" w:eastAsia="宋体" w:cs="宋体"/>
                <w:color w:val="000000"/>
                <w:sz w:val="18"/>
                <w:szCs w:val="18"/>
              </w:rPr>
            </w:pPr>
          </w:p>
        </w:tc>
        <w:tc>
          <w:tcPr>
            <w:tcW w:w="871" w:type="dxa"/>
            <w:shd w:val="clear" w:color="auto" w:fill="auto"/>
            <w:noWrap/>
            <w:vAlign w:val="center"/>
          </w:tcPr>
          <w:p>
            <w:pPr>
              <w:jc w:val="right"/>
              <w:rPr>
                <w:rFonts w:ascii="宋体" w:hAnsi="宋体" w:eastAsia="宋体" w:cs="宋体"/>
                <w:color w:val="000000"/>
                <w:sz w:val="18"/>
                <w:szCs w:val="18"/>
              </w:rPr>
            </w:pPr>
          </w:p>
        </w:tc>
        <w:tc>
          <w:tcPr>
            <w:tcW w:w="1106" w:type="dxa"/>
            <w:shd w:val="clear" w:color="auto" w:fill="auto"/>
            <w:noWrap/>
            <w:vAlign w:val="center"/>
          </w:tcPr>
          <w:p>
            <w:pPr>
              <w:jc w:val="right"/>
              <w:rPr>
                <w:rFonts w:ascii="宋体" w:hAnsi="宋体" w:eastAsia="宋体" w:cs="宋体"/>
                <w:color w:val="000000"/>
                <w:sz w:val="18"/>
                <w:szCs w:val="18"/>
              </w:rPr>
            </w:pPr>
          </w:p>
        </w:tc>
        <w:tc>
          <w:tcPr>
            <w:tcW w:w="989" w:type="dxa"/>
            <w:shd w:val="clear" w:color="auto" w:fill="auto"/>
            <w:noWrap/>
            <w:vAlign w:val="center"/>
          </w:tcPr>
          <w:p>
            <w:pPr>
              <w:jc w:val="right"/>
              <w:rPr>
                <w:rFonts w:ascii="宋体" w:hAnsi="宋体" w:eastAsia="宋体" w:cs="宋体"/>
                <w:color w:val="000000"/>
                <w:sz w:val="18"/>
                <w:szCs w:val="18"/>
              </w:rPr>
            </w:pPr>
          </w:p>
        </w:tc>
        <w:tc>
          <w:tcPr>
            <w:tcW w:w="1330" w:type="dxa"/>
            <w:shd w:val="clear" w:color="auto" w:fill="auto"/>
            <w:noWrap/>
            <w:vAlign w:val="center"/>
          </w:tcPr>
          <w:p>
            <w:pPr>
              <w:jc w:val="right"/>
              <w:rPr>
                <w:rFonts w:ascii="宋体" w:hAnsi="宋体" w:eastAsia="宋体" w:cs="宋体"/>
                <w:color w:val="000000"/>
                <w:sz w:val="18"/>
                <w:szCs w:val="18"/>
              </w:rPr>
            </w:pPr>
          </w:p>
        </w:tc>
        <w:tc>
          <w:tcPr>
            <w:tcW w:w="1325" w:type="dxa"/>
            <w:shd w:val="clear" w:color="auto" w:fill="auto"/>
            <w:noWrap/>
            <w:vAlign w:val="center"/>
          </w:tcPr>
          <w:p>
            <w:pPr>
              <w:jc w:val="right"/>
              <w:rPr>
                <w:rFonts w:ascii="宋体" w:hAnsi="宋体" w:eastAsia="宋体" w:cs="宋体"/>
                <w:color w:val="000000"/>
                <w:sz w:val="18"/>
                <w:szCs w:val="18"/>
              </w:rPr>
            </w:pPr>
          </w:p>
        </w:tc>
        <w:tc>
          <w:tcPr>
            <w:tcW w:w="1338" w:type="dxa"/>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6" w:hRule="atLeast"/>
        </w:trPr>
        <w:tc>
          <w:tcPr>
            <w:tcW w:w="675" w:type="dxa"/>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5</w:t>
            </w:r>
          </w:p>
        </w:tc>
        <w:tc>
          <w:tcPr>
            <w:tcW w:w="1214" w:type="dxa"/>
            <w:shd w:val="clear" w:color="auto" w:fill="auto"/>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2012906</w:t>
            </w:r>
          </w:p>
        </w:tc>
        <w:tc>
          <w:tcPr>
            <w:tcW w:w="2024" w:type="dxa"/>
            <w:shd w:val="clear" w:color="auto" w:fill="auto"/>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工会事务</w:t>
            </w:r>
          </w:p>
        </w:tc>
        <w:tc>
          <w:tcPr>
            <w:tcW w:w="930" w:type="dxa"/>
            <w:shd w:val="clear" w:color="auto" w:fill="auto"/>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251.50</w:t>
            </w:r>
          </w:p>
        </w:tc>
        <w:tc>
          <w:tcPr>
            <w:tcW w:w="885" w:type="dxa"/>
            <w:shd w:val="clear" w:color="auto" w:fill="auto"/>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251.50</w:t>
            </w:r>
          </w:p>
        </w:tc>
        <w:tc>
          <w:tcPr>
            <w:tcW w:w="900" w:type="dxa"/>
            <w:shd w:val="clear" w:color="auto" w:fill="auto"/>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251.50</w:t>
            </w:r>
          </w:p>
        </w:tc>
        <w:tc>
          <w:tcPr>
            <w:tcW w:w="993" w:type="dxa"/>
            <w:shd w:val="clear" w:color="auto" w:fill="auto"/>
            <w:noWrap/>
            <w:vAlign w:val="center"/>
          </w:tcPr>
          <w:p>
            <w:pPr>
              <w:jc w:val="right"/>
              <w:rPr>
                <w:rFonts w:ascii="宋体" w:hAnsi="宋体" w:eastAsia="宋体" w:cs="宋体"/>
                <w:color w:val="000000"/>
                <w:sz w:val="18"/>
                <w:szCs w:val="18"/>
              </w:rPr>
            </w:pPr>
          </w:p>
        </w:tc>
        <w:tc>
          <w:tcPr>
            <w:tcW w:w="871" w:type="dxa"/>
            <w:shd w:val="clear" w:color="auto" w:fill="auto"/>
            <w:noWrap/>
            <w:vAlign w:val="center"/>
          </w:tcPr>
          <w:p>
            <w:pPr>
              <w:jc w:val="right"/>
              <w:rPr>
                <w:rFonts w:ascii="宋体" w:hAnsi="宋体" w:eastAsia="宋体" w:cs="宋体"/>
                <w:color w:val="000000"/>
                <w:sz w:val="18"/>
                <w:szCs w:val="18"/>
              </w:rPr>
            </w:pPr>
          </w:p>
        </w:tc>
        <w:tc>
          <w:tcPr>
            <w:tcW w:w="1106" w:type="dxa"/>
            <w:shd w:val="clear" w:color="auto" w:fill="auto"/>
            <w:noWrap/>
            <w:vAlign w:val="center"/>
          </w:tcPr>
          <w:p>
            <w:pPr>
              <w:jc w:val="right"/>
              <w:rPr>
                <w:rFonts w:ascii="宋体" w:hAnsi="宋体" w:eastAsia="宋体" w:cs="宋体"/>
                <w:color w:val="000000"/>
                <w:sz w:val="18"/>
                <w:szCs w:val="18"/>
              </w:rPr>
            </w:pPr>
          </w:p>
        </w:tc>
        <w:tc>
          <w:tcPr>
            <w:tcW w:w="989" w:type="dxa"/>
            <w:shd w:val="clear" w:color="auto" w:fill="auto"/>
            <w:noWrap/>
            <w:vAlign w:val="center"/>
          </w:tcPr>
          <w:p>
            <w:pPr>
              <w:jc w:val="right"/>
              <w:rPr>
                <w:rFonts w:ascii="宋体" w:hAnsi="宋体" w:eastAsia="宋体" w:cs="宋体"/>
                <w:color w:val="000000"/>
                <w:sz w:val="18"/>
                <w:szCs w:val="18"/>
              </w:rPr>
            </w:pPr>
          </w:p>
        </w:tc>
        <w:tc>
          <w:tcPr>
            <w:tcW w:w="1330" w:type="dxa"/>
            <w:shd w:val="clear" w:color="auto" w:fill="auto"/>
            <w:noWrap/>
            <w:vAlign w:val="center"/>
          </w:tcPr>
          <w:p>
            <w:pPr>
              <w:jc w:val="right"/>
              <w:rPr>
                <w:rFonts w:ascii="宋体" w:hAnsi="宋体" w:eastAsia="宋体" w:cs="宋体"/>
                <w:color w:val="000000"/>
                <w:sz w:val="18"/>
                <w:szCs w:val="18"/>
              </w:rPr>
            </w:pPr>
          </w:p>
        </w:tc>
        <w:tc>
          <w:tcPr>
            <w:tcW w:w="1325" w:type="dxa"/>
            <w:shd w:val="clear" w:color="auto" w:fill="auto"/>
            <w:noWrap/>
            <w:vAlign w:val="center"/>
          </w:tcPr>
          <w:p>
            <w:pPr>
              <w:jc w:val="right"/>
              <w:rPr>
                <w:rFonts w:ascii="宋体" w:hAnsi="宋体" w:eastAsia="宋体" w:cs="宋体"/>
                <w:color w:val="000000"/>
                <w:sz w:val="18"/>
                <w:szCs w:val="18"/>
              </w:rPr>
            </w:pPr>
          </w:p>
        </w:tc>
        <w:tc>
          <w:tcPr>
            <w:tcW w:w="1338" w:type="dxa"/>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675" w:type="dxa"/>
            <w:shd w:val="clear" w:color="auto" w:fill="auto"/>
            <w:noWrap/>
            <w:vAlign w:val="center"/>
          </w:tcPr>
          <w:p>
            <w:pPr>
              <w:jc w:val="center"/>
              <w:textAlignment w:val="center"/>
              <w:rPr>
                <w:rFonts w:ascii="宋体" w:hAnsi="宋体" w:eastAsia="宋体" w:cs="宋体"/>
                <w:color w:val="000000"/>
                <w:sz w:val="18"/>
                <w:szCs w:val="18"/>
                <w:lang w:eastAsia="zh-CN"/>
              </w:rPr>
            </w:pPr>
            <w:r>
              <w:rPr>
                <w:rFonts w:hint="eastAsia" w:ascii="宋体" w:hAnsi="宋体" w:eastAsia="宋体" w:cs="宋体"/>
                <w:color w:val="000000"/>
                <w:sz w:val="18"/>
                <w:szCs w:val="18"/>
                <w:lang w:eastAsia="zh-CN"/>
              </w:rPr>
              <w:t>6</w:t>
            </w:r>
          </w:p>
        </w:tc>
        <w:tc>
          <w:tcPr>
            <w:tcW w:w="1214" w:type="dxa"/>
            <w:shd w:val="clear" w:color="auto" w:fill="auto"/>
            <w:noWrap/>
          </w:tcPr>
          <w:p>
            <w:pPr>
              <w:textAlignment w:val="top"/>
              <w:rPr>
                <w:rFonts w:ascii="宋体" w:hAnsi="宋体" w:eastAsia="宋体" w:cs="宋体"/>
                <w:color w:val="000000"/>
                <w:sz w:val="18"/>
                <w:szCs w:val="18"/>
                <w:lang w:eastAsia="zh-CN"/>
              </w:rPr>
            </w:pPr>
            <w:r>
              <w:rPr>
                <w:rFonts w:ascii="Calibri" w:hAnsi="Calibri" w:eastAsia="宋体" w:cs="Calibri"/>
                <w:color w:val="000000"/>
                <w:sz w:val="22"/>
                <w:szCs w:val="22"/>
                <w:lang w:eastAsia="zh-CN"/>
              </w:rPr>
              <w:t>208</w:t>
            </w:r>
          </w:p>
        </w:tc>
        <w:tc>
          <w:tcPr>
            <w:tcW w:w="2024" w:type="dxa"/>
            <w:shd w:val="clear" w:color="auto" w:fill="auto"/>
            <w:noWrap/>
          </w:tcPr>
          <w:p>
            <w:pPr>
              <w:textAlignment w:val="top"/>
              <w:rPr>
                <w:rFonts w:ascii="宋体" w:hAnsi="宋体" w:eastAsia="宋体" w:cs="宋体"/>
                <w:color w:val="000000"/>
                <w:sz w:val="18"/>
                <w:szCs w:val="18"/>
                <w:lang w:eastAsia="zh-CN"/>
              </w:rPr>
            </w:pPr>
            <w:r>
              <w:rPr>
                <w:rFonts w:ascii="Calibri" w:hAnsi="Calibri" w:eastAsia="宋体" w:cs="Calibri"/>
                <w:color w:val="000000"/>
                <w:sz w:val="22"/>
                <w:szCs w:val="22"/>
                <w:lang w:eastAsia="zh-CN"/>
              </w:rPr>
              <w:t>社会保障和就业支出</w:t>
            </w:r>
          </w:p>
        </w:tc>
        <w:tc>
          <w:tcPr>
            <w:tcW w:w="930" w:type="dxa"/>
            <w:shd w:val="clear" w:color="auto" w:fill="auto"/>
            <w:noWrap/>
          </w:tcPr>
          <w:p>
            <w:pPr>
              <w:jc w:val="right"/>
              <w:textAlignment w:val="top"/>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39.34</w:t>
            </w:r>
          </w:p>
        </w:tc>
        <w:tc>
          <w:tcPr>
            <w:tcW w:w="885" w:type="dxa"/>
            <w:shd w:val="clear" w:color="auto" w:fill="auto"/>
            <w:noWrap/>
          </w:tcPr>
          <w:p>
            <w:pPr>
              <w:jc w:val="right"/>
              <w:textAlignment w:val="top"/>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39.34</w:t>
            </w:r>
          </w:p>
        </w:tc>
        <w:tc>
          <w:tcPr>
            <w:tcW w:w="900" w:type="dxa"/>
            <w:shd w:val="clear" w:color="auto" w:fill="auto"/>
            <w:noWrap/>
          </w:tcPr>
          <w:p>
            <w:pPr>
              <w:jc w:val="right"/>
              <w:textAlignment w:val="top"/>
              <w:rPr>
                <w:rFonts w:ascii="宋体" w:hAnsi="宋体" w:eastAsia="宋体" w:cs="宋体"/>
                <w:color w:val="000000"/>
                <w:sz w:val="18"/>
                <w:szCs w:val="18"/>
                <w:lang w:eastAsia="zh-CN"/>
              </w:rPr>
            </w:pPr>
            <w:r>
              <w:rPr>
                <w:rFonts w:ascii="Calibri" w:hAnsi="Calibri" w:eastAsia="宋体" w:cs="Calibri"/>
                <w:color w:val="000000"/>
                <w:sz w:val="22"/>
                <w:szCs w:val="22"/>
                <w:lang w:eastAsia="zh-CN"/>
              </w:rPr>
              <w:t>39.34</w:t>
            </w:r>
          </w:p>
        </w:tc>
        <w:tc>
          <w:tcPr>
            <w:tcW w:w="993" w:type="dxa"/>
            <w:shd w:val="clear" w:color="auto" w:fill="auto"/>
            <w:noWrap/>
            <w:vAlign w:val="center"/>
          </w:tcPr>
          <w:p>
            <w:pPr>
              <w:jc w:val="right"/>
              <w:rPr>
                <w:rFonts w:ascii="宋体" w:hAnsi="宋体" w:eastAsia="宋体" w:cs="宋体"/>
                <w:color w:val="000000"/>
                <w:sz w:val="18"/>
                <w:szCs w:val="18"/>
              </w:rPr>
            </w:pPr>
          </w:p>
        </w:tc>
        <w:tc>
          <w:tcPr>
            <w:tcW w:w="871" w:type="dxa"/>
            <w:shd w:val="clear" w:color="auto" w:fill="auto"/>
            <w:noWrap/>
            <w:vAlign w:val="center"/>
          </w:tcPr>
          <w:p>
            <w:pPr>
              <w:jc w:val="right"/>
              <w:rPr>
                <w:rFonts w:ascii="宋体" w:hAnsi="宋体" w:eastAsia="宋体" w:cs="宋体"/>
                <w:color w:val="000000"/>
                <w:sz w:val="18"/>
                <w:szCs w:val="18"/>
              </w:rPr>
            </w:pPr>
          </w:p>
        </w:tc>
        <w:tc>
          <w:tcPr>
            <w:tcW w:w="1106" w:type="dxa"/>
            <w:shd w:val="clear" w:color="auto" w:fill="auto"/>
            <w:noWrap/>
            <w:vAlign w:val="center"/>
          </w:tcPr>
          <w:p>
            <w:pPr>
              <w:jc w:val="right"/>
              <w:rPr>
                <w:rFonts w:ascii="宋体" w:hAnsi="宋体" w:eastAsia="宋体" w:cs="宋体"/>
                <w:color w:val="000000"/>
                <w:sz w:val="18"/>
                <w:szCs w:val="18"/>
              </w:rPr>
            </w:pPr>
          </w:p>
        </w:tc>
        <w:tc>
          <w:tcPr>
            <w:tcW w:w="989" w:type="dxa"/>
            <w:shd w:val="clear" w:color="auto" w:fill="auto"/>
            <w:noWrap/>
            <w:vAlign w:val="center"/>
          </w:tcPr>
          <w:p>
            <w:pPr>
              <w:jc w:val="right"/>
              <w:rPr>
                <w:rFonts w:ascii="宋体" w:hAnsi="宋体" w:eastAsia="宋体" w:cs="宋体"/>
                <w:color w:val="000000"/>
                <w:sz w:val="18"/>
                <w:szCs w:val="18"/>
              </w:rPr>
            </w:pPr>
          </w:p>
        </w:tc>
        <w:tc>
          <w:tcPr>
            <w:tcW w:w="1330" w:type="dxa"/>
            <w:shd w:val="clear" w:color="auto" w:fill="auto"/>
            <w:noWrap/>
            <w:vAlign w:val="center"/>
          </w:tcPr>
          <w:p>
            <w:pPr>
              <w:jc w:val="right"/>
              <w:rPr>
                <w:rFonts w:ascii="宋体" w:hAnsi="宋体" w:eastAsia="宋体" w:cs="宋体"/>
                <w:color w:val="000000"/>
                <w:sz w:val="18"/>
                <w:szCs w:val="18"/>
              </w:rPr>
            </w:pPr>
          </w:p>
        </w:tc>
        <w:tc>
          <w:tcPr>
            <w:tcW w:w="1325" w:type="dxa"/>
            <w:shd w:val="clear" w:color="auto" w:fill="auto"/>
            <w:noWrap/>
            <w:vAlign w:val="center"/>
          </w:tcPr>
          <w:p>
            <w:pPr>
              <w:jc w:val="right"/>
              <w:rPr>
                <w:rFonts w:ascii="宋体" w:hAnsi="宋体" w:eastAsia="宋体" w:cs="宋体"/>
                <w:color w:val="000000"/>
                <w:sz w:val="18"/>
                <w:szCs w:val="18"/>
              </w:rPr>
            </w:pPr>
          </w:p>
        </w:tc>
        <w:tc>
          <w:tcPr>
            <w:tcW w:w="1338" w:type="dxa"/>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675" w:type="dxa"/>
            <w:shd w:val="clear" w:color="auto" w:fill="auto"/>
            <w:noWrap/>
            <w:vAlign w:val="center"/>
          </w:tcPr>
          <w:p>
            <w:pPr>
              <w:jc w:val="center"/>
              <w:textAlignment w:val="center"/>
              <w:rPr>
                <w:rFonts w:ascii="宋体" w:hAnsi="宋体" w:eastAsia="宋体" w:cs="宋体"/>
                <w:color w:val="000000"/>
                <w:sz w:val="18"/>
                <w:szCs w:val="18"/>
                <w:lang w:eastAsia="zh-CN"/>
              </w:rPr>
            </w:pPr>
            <w:r>
              <w:rPr>
                <w:rFonts w:hint="eastAsia" w:ascii="宋体" w:hAnsi="宋体" w:eastAsia="宋体" w:cs="宋体"/>
                <w:color w:val="000000"/>
                <w:sz w:val="18"/>
                <w:szCs w:val="18"/>
                <w:lang w:eastAsia="zh-CN"/>
              </w:rPr>
              <w:t>7</w:t>
            </w:r>
          </w:p>
        </w:tc>
        <w:tc>
          <w:tcPr>
            <w:tcW w:w="1214" w:type="dxa"/>
            <w:shd w:val="clear" w:color="auto" w:fill="auto"/>
            <w:noWrap/>
          </w:tcPr>
          <w:p>
            <w:pPr>
              <w:textAlignment w:val="top"/>
              <w:rPr>
                <w:rFonts w:ascii="宋体" w:hAnsi="宋体" w:eastAsia="宋体" w:cs="宋体"/>
                <w:color w:val="000000"/>
                <w:sz w:val="18"/>
                <w:szCs w:val="18"/>
                <w:lang w:eastAsia="zh-CN"/>
              </w:rPr>
            </w:pPr>
            <w:r>
              <w:rPr>
                <w:rFonts w:ascii="Calibri" w:hAnsi="Calibri" w:eastAsia="宋体" w:cs="Calibri"/>
                <w:color w:val="000000"/>
                <w:sz w:val="22"/>
                <w:szCs w:val="22"/>
                <w:lang w:eastAsia="zh-CN"/>
              </w:rPr>
              <w:t>20830</w:t>
            </w:r>
          </w:p>
        </w:tc>
        <w:tc>
          <w:tcPr>
            <w:tcW w:w="2024" w:type="dxa"/>
            <w:shd w:val="clear" w:color="auto" w:fill="auto"/>
            <w:noWrap/>
          </w:tcPr>
          <w:p>
            <w:pPr>
              <w:textAlignment w:val="top"/>
              <w:rPr>
                <w:rFonts w:ascii="宋体" w:hAnsi="宋体" w:eastAsia="宋体" w:cs="宋体"/>
                <w:color w:val="000000"/>
                <w:sz w:val="18"/>
                <w:szCs w:val="18"/>
                <w:lang w:eastAsia="zh-CN"/>
              </w:rPr>
            </w:pPr>
            <w:r>
              <w:rPr>
                <w:rFonts w:ascii="Calibri" w:hAnsi="Calibri" w:eastAsia="宋体" w:cs="Calibri"/>
                <w:color w:val="000000"/>
                <w:sz w:val="22"/>
                <w:szCs w:val="22"/>
                <w:lang w:eastAsia="zh-CN"/>
              </w:rPr>
              <w:t>财政代缴社会保险费支出</w:t>
            </w:r>
          </w:p>
        </w:tc>
        <w:tc>
          <w:tcPr>
            <w:tcW w:w="930" w:type="dxa"/>
            <w:shd w:val="clear" w:color="auto" w:fill="auto"/>
            <w:noWrap/>
          </w:tcPr>
          <w:p>
            <w:pPr>
              <w:jc w:val="right"/>
              <w:textAlignment w:val="top"/>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39.34</w:t>
            </w:r>
          </w:p>
        </w:tc>
        <w:tc>
          <w:tcPr>
            <w:tcW w:w="885" w:type="dxa"/>
            <w:shd w:val="clear" w:color="auto" w:fill="auto"/>
            <w:noWrap/>
          </w:tcPr>
          <w:p>
            <w:pPr>
              <w:jc w:val="right"/>
              <w:textAlignment w:val="top"/>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39.34</w:t>
            </w:r>
          </w:p>
        </w:tc>
        <w:tc>
          <w:tcPr>
            <w:tcW w:w="900" w:type="dxa"/>
            <w:shd w:val="clear" w:color="auto" w:fill="auto"/>
            <w:noWrap/>
          </w:tcPr>
          <w:p>
            <w:pPr>
              <w:jc w:val="right"/>
              <w:textAlignment w:val="top"/>
              <w:rPr>
                <w:rFonts w:ascii="宋体" w:hAnsi="宋体" w:eastAsia="宋体" w:cs="宋体"/>
                <w:color w:val="000000"/>
                <w:sz w:val="18"/>
                <w:szCs w:val="18"/>
                <w:lang w:eastAsia="zh-CN"/>
              </w:rPr>
            </w:pPr>
            <w:r>
              <w:rPr>
                <w:rFonts w:ascii="Calibri" w:hAnsi="Calibri" w:eastAsia="宋体" w:cs="Calibri"/>
                <w:color w:val="000000"/>
                <w:sz w:val="22"/>
                <w:szCs w:val="22"/>
                <w:lang w:eastAsia="zh-CN"/>
              </w:rPr>
              <w:t>39.34</w:t>
            </w:r>
          </w:p>
        </w:tc>
        <w:tc>
          <w:tcPr>
            <w:tcW w:w="993" w:type="dxa"/>
            <w:shd w:val="clear" w:color="auto" w:fill="auto"/>
            <w:noWrap/>
            <w:vAlign w:val="center"/>
          </w:tcPr>
          <w:p>
            <w:pPr>
              <w:jc w:val="right"/>
              <w:rPr>
                <w:rFonts w:ascii="宋体" w:hAnsi="宋体" w:eastAsia="宋体" w:cs="宋体"/>
                <w:color w:val="000000"/>
                <w:sz w:val="18"/>
                <w:szCs w:val="18"/>
              </w:rPr>
            </w:pPr>
          </w:p>
        </w:tc>
        <w:tc>
          <w:tcPr>
            <w:tcW w:w="871" w:type="dxa"/>
            <w:shd w:val="clear" w:color="auto" w:fill="auto"/>
            <w:noWrap/>
            <w:vAlign w:val="center"/>
          </w:tcPr>
          <w:p>
            <w:pPr>
              <w:jc w:val="right"/>
              <w:rPr>
                <w:rFonts w:ascii="宋体" w:hAnsi="宋体" w:eastAsia="宋体" w:cs="宋体"/>
                <w:color w:val="000000"/>
                <w:sz w:val="18"/>
                <w:szCs w:val="18"/>
              </w:rPr>
            </w:pPr>
          </w:p>
        </w:tc>
        <w:tc>
          <w:tcPr>
            <w:tcW w:w="1106" w:type="dxa"/>
            <w:shd w:val="clear" w:color="auto" w:fill="auto"/>
            <w:noWrap/>
            <w:vAlign w:val="center"/>
          </w:tcPr>
          <w:p>
            <w:pPr>
              <w:jc w:val="right"/>
              <w:rPr>
                <w:rFonts w:ascii="宋体" w:hAnsi="宋体" w:eastAsia="宋体" w:cs="宋体"/>
                <w:color w:val="000000"/>
                <w:sz w:val="18"/>
                <w:szCs w:val="18"/>
              </w:rPr>
            </w:pPr>
          </w:p>
        </w:tc>
        <w:tc>
          <w:tcPr>
            <w:tcW w:w="989" w:type="dxa"/>
            <w:shd w:val="clear" w:color="auto" w:fill="auto"/>
            <w:noWrap/>
            <w:vAlign w:val="center"/>
          </w:tcPr>
          <w:p>
            <w:pPr>
              <w:jc w:val="right"/>
              <w:rPr>
                <w:rFonts w:ascii="宋体" w:hAnsi="宋体" w:eastAsia="宋体" w:cs="宋体"/>
                <w:color w:val="000000"/>
                <w:sz w:val="18"/>
                <w:szCs w:val="18"/>
              </w:rPr>
            </w:pPr>
          </w:p>
        </w:tc>
        <w:tc>
          <w:tcPr>
            <w:tcW w:w="1330" w:type="dxa"/>
            <w:shd w:val="clear" w:color="auto" w:fill="auto"/>
            <w:noWrap/>
            <w:vAlign w:val="center"/>
          </w:tcPr>
          <w:p>
            <w:pPr>
              <w:jc w:val="right"/>
              <w:rPr>
                <w:rFonts w:ascii="宋体" w:hAnsi="宋体" w:eastAsia="宋体" w:cs="宋体"/>
                <w:color w:val="000000"/>
                <w:sz w:val="18"/>
                <w:szCs w:val="18"/>
              </w:rPr>
            </w:pPr>
          </w:p>
        </w:tc>
        <w:tc>
          <w:tcPr>
            <w:tcW w:w="1325" w:type="dxa"/>
            <w:shd w:val="clear" w:color="auto" w:fill="auto"/>
            <w:noWrap/>
            <w:vAlign w:val="center"/>
          </w:tcPr>
          <w:p>
            <w:pPr>
              <w:jc w:val="right"/>
              <w:rPr>
                <w:rFonts w:ascii="宋体" w:hAnsi="宋体" w:eastAsia="宋体" w:cs="宋体"/>
                <w:color w:val="000000"/>
                <w:sz w:val="18"/>
                <w:szCs w:val="18"/>
              </w:rPr>
            </w:pPr>
          </w:p>
        </w:tc>
        <w:tc>
          <w:tcPr>
            <w:tcW w:w="1338" w:type="dxa"/>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3" w:hRule="atLeast"/>
        </w:trPr>
        <w:tc>
          <w:tcPr>
            <w:tcW w:w="675" w:type="dxa"/>
            <w:shd w:val="clear" w:color="auto" w:fill="auto"/>
            <w:noWrap/>
            <w:vAlign w:val="center"/>
          </w:tcPr>
          <w:p>
            <w:pPr>
              <w:jc w:val="center"/>
              <w:textAlignment w:val="center"/>
              <w:rPr>
                <w:rFonts w:ascii="宋体" w:hAnsi="宋体" w:eastAsia="宋体" w:cs="宋体"/>
                <w:color w:val="000000"/>
                <w:sz w:val="18"/>
                <w:szCs w:val="18"/>
                <w:lang w:eastAsia="zh-CN"/>
              </w:rPr>
            </w:pPr>
            <w:r>
              <w:rPr>
                <w:rFonts w:hint="eastAsia" w:ascii="宋体" w:hAnsi="宋体" w:eastAsia="宋体" w:cs="宋体"/>
                <w:color w:val="000000"/>
                <w:sz w:val="18"/>
                <w:szCs w:val="18"/>
                <w:lang w:eastAsia="zh-CN"/>
              </w:rPr>
              <w:t>8</w:t>
            </w:r>
          </w:p>
        </w:tc>
        <w:tc>
          <w:tcPr>
            <w:tcW w:w="1214" w:type="dxa"/>
            <w:shd w:val="clear" w:color="auto" w:fill="auto"/>
            <w:noWrap/>
          </w:tcPr>
          <w:p>
            <w:pPr>
              <w:textAlignment w:val="top"/>
              <w:rPr>
                <w:rFonts w:ascii="宋体" w:hAnsi="宋体" w:eastAsia="宋体" w:cs="宋体"/>
                <w:color w:val="000000"/>
                <w:sz w:val="18"/>
                <w:szCs w:val="18"/>
                <w:lang w:eastAsia="zh-CN"/>
              </w:rPr>
            </w:pPr>
            <w:r>
              <w:rPr>
                <w:rFonts w:ascii="Calibri" w:hAnsi="Calibri" w:eastAsia="宋体" w:cs="Calibri"/>
                <w:color w:val="000000"/>
                <w:sz w:val="22"/>
                <w:szCs w:val="22"/>
                <w:lang w:eastAsia="zh-CN"/>
              </w:rPr>
              <w:t>2083099</w:t>
            </w:r>
          </w:p>
        </w:tc>
        <w:tc>
          <w:tcPr>
            <w:tcW w:w="2024" w:type="dxa"/>
            <w:shd w:val="clear" w:color="auto" w:fill="auto"/>
            <w:noWrap/>
          </w:tcPr>
          <w:p>
            <w:pPr>
              <w:textAlignment w:val="top"/>
              <w:rPr>
                <w:rFonts w:ascii="宋体" w:hAnsi="宋体" w:eastAsia="宋体" w:cs="宋体"/>
                <w:color w:val="000000"/>
                <w:sz w:val="18"/>
                <w:szCs w:val="18"/>
                <w:lang w:eastAsia="zh-CN"/>
              </w:rPr>
            </w:pPr>
            <w:r>
              <w:rPr>
                <w:rFonts w:ascii="Calibri" w:hAnsi="Calibri" w:eastAsia="宋体" w:cs="Calibri"/>
                <w:color w:val="000000"/>
                <w:sz w:val="22"/>
                <w:szCs w:val="22"/>
                <w:lang w:eastAsia="zh-CN"/>
              </w:rPr>
              <w:t>财政代缴其他社会保险费支出</w:t>
            </w:r>
          </w:p>
        </w:tc>
        <w:tc>
          <w:tcPr>
            <w:tcW w:w="930" w:type="dxa"/>
            <w:shd w:val="clear" w:color="auto" w:fill="auto"/>
            <w:noWrap/>
          </w:tcPr>
          <w:p>
            <w:pPr>
              <w:jc w:val="right"/>
              <w:textAlignment w:val="top"/>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39.34</w:t>
            </w:r>
          </w:p>
        </w:tc>
        <w:tc>
          <w:tcPr>
            <w:tcW w:w="885" w:type="dxa"/>
            <w:shd w:val="clear" w:color="auto" w:fill="auto"/>
            <w:noWrap/>
          </w:tcPr>
          <w:p>
            <w:pPr>
              <w:jc w:val="right"/>
              <w:textAlignment w:val="top"/>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39.34</w:t>
            </w:r>
          </w:p>
        </w:tc>
        <w:tc>
          <w:tcPr>
            <w:tcW w:w="900" w:type="dxa"/>
            <w:shd w:val="clear" w:color="auto" w:fill="auto"/>
            <w:noWrap/>
          </w:tcPr>
          <w:p>
            <w:pPr>
              <w:jc w:val="right"/>
              <w:textAlignment w:val="top"/>
              <w:rPr>
                <w:rFonts w:ascii="宋体" w:hAnsi="宋体" w:eastAsia="宋体" w:cs="宋体"/>
                <w:color w:val="000000"/>
                <w:sz w:val="18"/>
                <w:szCs w:val="18"/>
                <w:lang w:eastAsia="zh-CN"/>
              </w:rPr>
            </w:pPr>
            <w:r>
              <w:rPr>
                <w:rFonts w:ascii="Calibri" w:hAnsi="Calibri" w:eastAsia="宋体" w:cs="Calibri"/>
                <w:color w:val="000000"/>
                <w:sz w:val="22"/>
                <w:szCs w:val="22"/>
                <w:lang w:eastAsia="zh-CN"/>
              </w:rPr>
              <w:t>39.34</w:t>
            </w:r>
          </w:p>
        </w:tc>
        <w:tc>
          <w:tcPr>
            <w:tcW w:w="993" w:type="dxa"/>
            <w:shd w:val="clear" w:color="auto" w:fill="auto"/>
            <w:noWrap/>
            <w:vAlign w:val="center"/>
          </w:tcPr>
          <w:p>
            <w:pPr>
              <w:jc w:val="right"/>
              <w:rPr>
                <w:rFonts w:ascii="宋体" w:hAnsi="宋体" w:eastAsia="宋体" w:cs="宋体"/>
                <w:color w:val="000000"/>
                <w:sz w:val="18"/>
                <w:szCs w:val="18"/>
              </w:rPr>
            </w:pPr>
          </w:p>
        </w:tc>
        <w:tc>
          <w:tcPr>
            <w:tcW w:w="871" w:type="dxa"/>
            <w:shd w:val="clear" w:color="auto" w:fill="auto"/>
            <w:noWrap/>
            <w:vAlign w:val="center"/>
          </w:tcPr>
          <w:p>
            <w:pPr>
              <w:jc w:val="right"/>
              <w:rPr>
                <w:rFonts w:ascii="宋体" w:hAnsi="宋体" w:eastAsia="宋体" w:cs="宋体"/>
                <w:color w:val="000000"/>
                <w:sz w:val="18"/>
                <w:szCs w:val="18"/>
              </w:rPr>
            </w:pPr>
          </w:p>
        </w:tc>
        <w:tc>
          <w:tcPr>
            <w:tcW w:w="1106" w:type="dxa"/>
            <w:shd w:val="clear" w:color="auto" w:fill="auto"/>
            <w:noWrap/>
            <w:vAlign w:val="center"/>
          </w:tcPr>
          <w:p>
            <w:pPr>
              <w:jc w:val="right"/>
              <w:rPr>
                <w:rFonts w:ascii="宋体" w:hAnsi="宋体" w:eastAsia="宋体" w:cs="宋体"/>
                <w:color w:val="000000"/>
                <w:sz w:val="18"/>
                <w:szCs w:val="18"/>
              </w:rPr>
            </w:pPr>
          </w:p>
        </w:tc>
        <w:tc>
          <w:tcPr>
            <w:tcW w:w="989" w:type="dxa"/>
            <w:shd w:val="clear" w:color="auto" w:fill="auto"/>
            <w:noWrap/>
            <w:vAlign w:val="center"/>
          </w:tcPr>
          <w:p>
            <w:pPr>
              <w:jc w:val="right"/>
              <w:rPr>
                <w:rFonts w:ascii="宋体" w:hAnsi="宋体" w:eastAsia="宋体" w:cs="宋体"/>
                <w:color w:val="000000"/>
                <w:sz w:val="18"/>
                <w:szCs w:val="18"/>
              </w:rPr>
            </w:pPr>
          </w:p>
        </w:tc>
        <w:tc>
          <w:tcPr>
            <w:tcW w:w="1330" w:type="dxa"/>
            <w:shd w:val="clear" w:color="auto" w:fill="auto"/>
            <w:noWrap/>
            <w:vAlign w:val="center"/>
          </w:tcPr>
          <w:p>
            <w:pPr>
              <w:jc w:val="right"/>
              <w:rPr>
                <w:rFonts w:ascii="宋体" w:hAnsi="宋体" w:eastAsia="宋体" w:cs="宋体"/>
                <w:color w:val="000000"/>
                <w:sz w:val="18"/>
                <w:szCs w:val="18"/>
              </w:rPr>
            </w:pPr>
          </w:p>
        </w:tc>
        <w:tc>
          <w:tcPr>
            <w:tcW w:w="1325" w:type="dxa"/>
            <w:shd w:val="clear" w:color="auto" w:fill="auto"/>
            <w:noWrap/>
            <w:vAlign w:val="center"/>
          </w:tcPr>
          <w:p>
            <w:pPr>
              <w:jc w:val="right"/>
              <w:rPr>
                <w:rFonts w:ascii="宋体" w:hAnsi="宋体" w:eastAsia="宋体" w:cs="宋体"/>
                <w:color w:val="000000"/>
                <w:sz w:val="18"/>
                <w:szCs w:val="18"/>
              </w:rPr>
            </w:pPr>
          </w:p>
        </w:tc>
        <w:tc>
          <w:tcPr>
            <w:tcW w:w="1338" w:type="dxa"/>
            <w:shd w:val="clear" w:color="auto" w:fill="auto"/>
            <w:noWrap/>
            <w:vAlign w:val="center"/>
          </w:tcPr>
          <w:p>
            <w:pPr>
              <w:jc w:val="right"/>
              <w:rPr>
                <w:rFonts w:ascii="宋体" w:hAnsi="宋体" w:eastAsia="宋体" w:cs="宋体"/>
                <w:color w:val="000000"/>
                <w:sz w:val="18"/>
                <w:szCs w:val="18"/>
              </w:rPr>
            </w:pPr>
          </w:p>
        </w:tc>
      </w:tr>
    </w:tbl>
    <w:p>
      <w:pPr>
        <w:jc w:val="center"/>
        <w:rPr>
          <w:rFonts w:ascii="方正小标宋_GBK" w:hAnsi="方正小标宋_GBK" w:eastAsia="方正小标宋_GBK" w:cs="方正小标宋_GBK"/>
          <w:b/>
          <w:bCs/>
          <w:color w:val="000000"/>
          <w:sz w:val="44"/>
          <w:lang w:eastAsia="zh-CN"/>
        </w:rPr>
      </w:pPr>
    </w:p>
    <w:tbl>
      <w:tblPr>
        <w:tblStyle w:val="8"/>
        <w:tblW w:w="14475" w:type="dxa"/>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0"/>
        <w:gridCol w:w="1725"/>
        <w:gridCol w:w="3133"/>
        <w:gridCol w:w="1367"/>
        <w:gridCol w:w="1500"/>
        <w:gridCol w:w="1500"/>
        <w:gridCol w:w="1500"/>
        <w:gridCol w:w="1500"/>
        <w:gridCol w:w="15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trPr>
        <w:tc>
          <w:tcPr>
            <w:tcW w:w="14475" w:type="dxa"/>
            <w:gridSpan w:val="9"/>
            <w:shd w:val="clear" w:color="auto" w:fill="E4ECF7"/>
            <w:vAlign w:val="center"/>
          </w:tcPr>
          <w:p>
            <w:pPr>
              <w:jc w:val="center"/>
              <w:textAlignment w:val="center"/>
              <w:rPr>
                <w:rFonts w:ascii="宋体" w:hAnsi="宋体" w:eastAsia="宋体" w:cs="宋体"/>
                <w:b/>
                <w:bCs/>
                <w:color w:val="000000"/>
                <w:sz w:val="43"/>
                <w:szCs w:val="43"/>
              </w:rPr>
            </w:pPr>
            <w:r>
              <w:rPr>
                <w:rFonts w:hint="eastAsia" w:ascii="宋体" w:hAnsi="宋体" w:eastAsia="宋体" w:cs="宋体"/>
                <w:b/>
                <w:bCs/>
                <w:color w:val="000000"/>
                <w:sz w:val="43"/>
                <w:szCs w:val="43"/>
                <w:lang w:eastAsia="zh-CN"/>
              </w:rPr>
              <w:t>部门预算支出总表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8475" w:type="dxa"/>
            <w:gridSpan w:val="5"/>
            <w:shd w:val="clear" w:color="auto" w:fill="E4ECF7"/>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预算单位编码及名称：[711001]宁晋县总工会本级</w:t>
            </w:r>
          </w:p>
        </w:tc>
        <w:tc>
          <w:tcPr>
            <w:tcW w:w="3000" w:type="dxa"/>
            <w:gridSpan w:val="2"/>
            <w:shd w:val="clear" w:color="auto" w:fill="E4ECF7"/>
            <w:vAlign w:val="center"/>
          </w:tcPr>
          <w:p>
            <w:pPr>
              <w:jc w:val="right"/>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预算年度：2022</w:t>
            </w:r>
          </w:p>
        </w:tc>
        <w:tc>
          <w:tcPr>
            <w:tcW w:w="3000" w:type="dxa"/>
            <w:gridSpan w:val="2"/>
            <w:shd w:val="clear" w:color="auto" w:fill="E4ECF7"/>
            <w:vAlign w:val="center"/>
          </w:tcPr>
          <w:p>
            <w:pPr>
              <w:jc w:val="right"/>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金额单位：万元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vMerge w:val="restart"/>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序号</w:t>
            </w:r>
          </w:p>
        </w:tc>
        <w:tc>
          <w:tcPr>
            <w:tcW w:w="4858" w:type="dxa"/>
            <w:gridSpan w:val="2"/>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支出功能分类科目</w:t>
            </w:r>
          </w:p>
        </w:tc>
        <w:tc>
          <w:tcPr>
            <w:tcW w:w="1367" w:type="dxa"/>
            <w:vMerge w:val="restart"/>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本年支出合计</w:t>
            </w:r>
          </w:p>
        </w:tc>
        <w:tc>
          <w:tcPr>
            <w:tcW w:w="1500" w:type="dxa"/>
            <w:vMerge w:val="restart"/>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基本支出</w:t>
            </w:r>
          </w:p>
        </w:tc>
        <w:tc>
          <w:tcPr>
            <w:tcW w:w="1500" w:type="dxa"/>
            <w:vMerge w:val="restart"/>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项目支出</w:t>
            </w:r>
          </w:p>
        </w:tc>
        <w:tc>
          <w:tcPr>
            <w:tcW w:w="1500" w:type="dxa"/>
            <w:vMerge w:val="restart"/>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经营支出</w:t>
            </w:r>
          </w:p>
        </w:tc>
        <w:tc>
          <w:tcPr>
            <w:tcW w:w="1500" w:type="dxa"/>
            <w:vMerge w:val="restart"/>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上缴上级支出</w:t>
            </w:r>
          </w:p>
        </w:tc>
        <w:tc>
          <w:tcPr>
            <w:tcW w:w="1500" w:type="dxa"/>
            <w:vMerge w:val="restart"/>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对附属单位补助支出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vMerge w:val="continue"/>
            <w:shd w:val="clear" w:color="auto" w:fill="E4ECF7"/>
            <w:vAlign w:val="center"/>
          </w:tcPr>
          <w:p>
            <w:pPr>
              <w:jc w:val="center"/>
              <w:rPr>
                <w:rFonts w:ascii="宋体" w:hAnsi="宋体" w:eastAsia="宋体" w:cs="宋体"/>
                <w:color w:val="000000"/>
                <w:sz w:val="18"/>
                <w:szCs w:val="18"/>
              </w:rPr>
            </w:pPr>
          </w:p>
        </w:tc>
        <w:tc>
          <w:tcPr>
            <w:tcW w:w="1725"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科目编码</w:t>
            </w:r>
          </w:p>
        </w:tc>
        <w:tc>
          <w:tcPr>
            <w:tcW w:w="3133"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科目名称</w:t>
            </w:r>
          </w:p>
        </w:tc>
        <w:tc>
          <w:tcPr>
            <w:tcW w:w="1367" w:type="dxa"/>
            <w:vMerge w:val="continue"/>
            <w:shd w:val="clear" w:color="auto" w:fill="E4ECF7"/>
            <w:vAlign w:val="center"/>
          </w:tcPr>
          <w:p>
            <w:pPr>
              <w:jc w:val="center"/>
              <w:rPr>
                <w:rFonts w:ascii="宋体" w:hAnsi="宋体" w:eastAsia="宋体" w:cs="宋体"/>
                <w:color w:val="000000"/>
                <w:sz w:val="18"/>
                <w:szCs w:val="18"/>
              </w:rPr>
            </w:pPr>
          </w:p>
        </w:tc>
        <w:tc>
          <w:tcPr>
            <w:tcW w:w="1500" w:type="dxa"/>
            <w:vMerge w:val="continue"/>
            <w:shd w:val="clear" w:color="auto" w:fill="E4ECF7"/>
            <w:vAlign w:val="center"/>
          </w:tcPr>
          <w:p>
            <w:pPr>
              <w:jc w:val="center"/>
              <w:rPr>
                <w:rFonts w:ascii="宋体" w:hAnsi="宋体" w:eastAsia="宋体" w:cs="宋体"/>
                <w:color w:val="000000"/>
                <w:sz w:val="18"/>
                <w:szCs w:val="18"/>
              </w:rPr>
            </w:pPr>
          </w:p>
        </w:tc>
        <w:tc>
          <w:tcPr>
            <w:tcW w:w="1500" w:type="dxa"/>
            <w:vMerge w:val="continue"/>
            <w:shd w:val="clear" w:color="auto" w:fill="E4ECF7"/>
            <w:vAlign w:val="center"/>
          </w:tcPr>
          <w:p>
            <w:pPr>
              <w:jc w:val="center"/>
              <w:rPr>
                <w:rFonts w:ascii="宋体" w:hAnsi="宋体" w:eastAsia="宋体" w:cs="宋体"/>
                <w:color w:val="000000"/>
                <w:sz w:val="18"/>
                <w:szCs w:val="18"/>
              </w:rPr>
            </w:pPr>
          </w:p>
        </w:tc>
        <w:tc>
          <w:tcPr>
            <w:tcW w:w="1500" w:type="dxa"/>
            <w:vMerge w:val="continue"/>
            <w:shd w:val="clear" w:color="auto" w:fill="E4ECF7"/>
            <w:vAlign w:val="center"/>
          </w:tcPr>
          <w:p>
            <w:pPr>
              <w:jc w:val="center"/>
              <w:rPr>
                <w:rFonts w:ascii="宋体" w:hAnsi="宋体" w:eastAsia="宋体" w:cs="宋体"/>
                <w:color w:val="000000"/>
                <w:sz w:val="18"/>
                <w:szCs w:val="18"/>
              </w:rPr>
            </w:pPr>
          </w:p>
        </w:tc>
        <w:tc>
          <w:tcPr>
            <w:tcW w:w="1500" w:type="dxa"/>
            <w:vMerge w:val="continue"/>
            <w:shd w:val="clear" w:color="auto" w:fill="E4ECF7"/>
            <w:vAlign w:val="center"/>
          </w:tcPr>
          <w:p>
            <w:pPr>
              <w:jc w:val="center"/>
              <w:rPr>
                <w:rFonts w:ascii="宋体" w:hAnsi="宋体" w:eastAsia="宋体" w:cs="宋体"/>
                <w:color w:val="000000"/>
                <w:sz w:val="18"/>
                <w:szCs w:val="18"/>
              </w:rPr>
            </w:pPr>
          </w:p>
        </w:tc>
        <w:tc>
          <w:tcPr>
            <w:tcW w:w="1500" w:type="dxa"/>
            <w:vMerge w:val="continue"/>
            <w:shd w:val="clear" w:color="auto" w:fill="E4ECF7"/>
            <w:vAlign w:val="center"/>
          </w:tcPr>
          <w:p>
            <w:pPr>
              <w:jc w:val="center"/>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栏次</w:t>
            </w:r>
          </w:p>
        </w:tc>
        <w:tc>
          <w:tcPr>
            <w:tcW w:w="1725"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w:t>
            </w:r>
          </w:p>
        </w:tc>
        <w:tc>
          <w:tcPr>
            <w:tcW w:w="3133"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w:t>
            </w:r>
          </w:p>
        </w:tc>
        <w:tc>
          <w:tcPr>
            <w:tcW w:w="1367"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3</w:t>
            </w:r>
          </w:p>
        </w:tc>
        <w:tc>
          <w:tcPr>
            <w:tcW w:w="1500"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4</w:t>
            </w:r>
          </w:p>
        </w:tc>
        <w:tc>
          <w:tcPr>
            <w:tcW w:w="1500"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5</w:t>
            </w:r>
          </w:p>
        </w:tc>
        <w:tc>
          <w:tcPr>
            <w:tcW w:w="1500"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6</w:t>
            </w:r>
          </w:p>
        </w:tc>
        <w:tc>
          <w:tcPr>
            <w:tcW w:w="1500"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7</w:t>
            </w:r>
          </w:p>
        </w:tc>
        <w:tc>
          <w:tcPr>
            <w:tcW w:w="1500"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w:t>
            </w:r>
          </w:p>
        </w:tc>
        <w:tc>
          <w:tcPr>
            <w:tcW w:w="1725" w:type="dxa"/>
            <w:shd w:val="clear" w:color="auto" w:fill="auto"/>
            <w:noWrap/>
            <w:vAlign w:val="center"/>
          </w:tcPr>
          <w:p>
            <w:pPr>
              <w:rPr>
                <w:rFonts w:ascii="宋体" w:hAnsi="宋体" w:eastAsia="宋体" w:cs="宋体"/>
                <w:color w:val="000000"/>
                <w:sz w:val="18"/>
                <w:szCs w:val="18"/>
              </w:rPr>
            </w:pPr>
          </w:p>
        </w:tc>
        <w:tc>
          <w:tcPr>
            <w:tcW w:w="3133" w:type="dxa"/>
            <w:shd w:val="clear" w:color="auto" w:fill="auto"/>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合计</w:t>
            </w:r>
          </w:p>
        </w:tc>
        <w:tc>
          <w:tcPr>
            <w:tcW w:w="1367" w:type="dxa"/>
            <w:shd w:val="clear" w:color="auto" w:fill="auto"/>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308.12</w:t>
            </w:r>
          </w:p>
        </w:tc>
        <w:tc>
          <w:tcPr>
            <w:tcW w:w="1500" w:type="dxa"/>
            <w:shd w:val="clear" w:color="auto" w:fill="auto"/>
            <w:noWrap/>
            <w:vAlign w:val="center"/>
          </w:tcPr>
          <w:p>
            <w:pPr>
              <w:jc w:val="right"/>
              <w:rPr>
                <w:rFonts w:ascii="宋体" w:hAnsi="宋体" w:eastAsia="宋体" w:cs="宋体"/>
                <w:color w:val="000000"/>
                <w:sz w:val="18"/>
                <w:szCs w:val="18"/>
              </w:rPr>
            </w:pPr>
          </w:p>
        </w:tc>
        <w:tc>
          <w:tcPr>
            <w:tcW w:w="1500" w:type="dxa"/>
            <w:shd w:val="clear" w:color="auto" w:fill="auto"/>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308.12</w:t>
            </w:r>
          </w:p>
        </w:tc>
        <w:tc>
          <w:tcPr>
            <w:tcW w:w="1500" w:type="dxa"/>
            <w:shd w:val="clear" w:color="auto" w:fill="auto"/>
            <w:noWrap/>
            <w:vAlign w:val="center"/>
          </w:tcPr>
          <w:p>
            <w:pPr>
              <w:jc w:val="right"/>
              <w:rPr>
                <w:rFonts w:ascii="宋体" w:hAnsi="宋体" w:eastAsia="宋体" w:cs="宋体"/>
                <w:color w:val="000000"/>
                <w:sz w:val="18"/>
                <w:szCs w:val="18"/>
              </w:rPr>
            </w:pPr>
          </w:p>
        </w:tc>
        <w:tc>
          <w:tcPr>
            <w:tcW w:w="1500" w:type="dxa"/>
            <w:shd w:val="clear" w:color="auto" w:fill="auto"/>
            <w:noWrap/>
            <w:vAlign w:val="center"/>
          </w:tcPr>
          <w:p>
            <w:pPr>
              <w:jc w:val="right"/>
              <w:rPr>
                <w:rFonts w:ascii="宋体" w:hAnsi="宋体" w:eastAsia="宋体" w:cs="宋体"/>
                <w:color w:val="000000"/>
                <w:sz w:val="18"/>
                <w:szCs w:val="18"/>
              </w:rPr>
            </w:pPr>
          </w:p>
        </w:tc>
        <w:tc>
          <w:tcPr>
            <w:tcW w:w="1500" w:type="dxa"/>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w:t>
            </w:r>
          </w:p>
        </w:tc>
        <w:tc>
          <w:tcPr>
            <w:tcW w:w="1725" w:type="dxa"/>
            <w:shd w:val="clear" w:color="auto" w:fill="auto"/>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201</w:t>
            </w:r>
          </w:p>
        </w:tc>
        <w:tc>
          <w:tcPr>
            <w:tcW w:w="3133" w:type="dxa"/>
            <w:shd w:val="clear" w:color="auto" w:fill="auto"/>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一般公共服务支出</w:t>
            </w:r>
          </w:p>
        </w:tc>
        <w:tc>
          <w:tcPr>
            <w:tcW w:w="1367" w:type="dxa"/>
            <w:shd w:val="clear" w:color="auto" w:fill="auto"/>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268.78</w:t>
            </w:r>
          </w:p>
        </w:tc>
        <w:tc>
          <w:tcPr>
            <w:tcW w:w="1500" w:type="dxa"/>
            <w:shd w:val="clear" w:color="auto" w:fill="auto"/>
            <w:noWrap/>
            <w:vAlign w:val="center"/>
          </w:tcPr>
          <w:p>
            <w:pPr>
              <w:jc w:val="right"/>
              <w:rPr>
                <w:rFonts w:ascii="宋体" w:hAnsi="宋体" w:eastAsia="宋体" w:cs="宋体"/>
                <w:color w:val="000000"/>
                <w:sz w:val="18"/>
                <w:szCs w:val="18"/>
              </w:rPr>
            </w:pPr>
          </w:p>
        </w:tc>
        <w:tc>
          <w:tcPr>
            <w:tcW w:w="1500" w:type="dxa"/>
            <w:shd w:val="clear" w:color="auto" w:fill="auto"/>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268.78</w:t>
            </w:r>
          </w:p>
        </w:tc>
        <w:tc>
          <w:tcPr>
            <w:tcW w:w="1500" w:type="dxa"/>
            <w:shd w:val="clear" w:color="auto" w:fill="auto"/>
            <w:noWrap/>
            <w:vAlign w:val="center"/>
          </w:tcPr>
          <w:p>
            <w:pPr>
              <w:jc w:val="right"/>
              <w:rPr>
                <w:rFonts w:ascii="宋体" w:hAnsi="宋体" w:eastAsia="宋体" w:cs="宋体"/>
                <w:color w:val="000000"/>
                <w:sz w:val="18"/>
                <w:szCs w:val="18"/>
              </w:rPr>
            </w:pPr>
          </w:p>
        </w:tc>
        <w:tc>
          <w:tcPr>
            <w:tcW w:w="1500" w:type="dxa"/>
            <w:shd w:val="clear" w:color="auto" w:fill="auto"/>
            <w:noWrap/>
            <w:vAlign w:val="center"/>
          </w:tcPr>
          <w:p>
            <w:pPr>
              <w:jc w:val="right"/>
              <w:rPr>
                <w:rFonts w:ascii="宋体" w:hAnsi="宋体" w:eastAsia="宋体" w:cs="宋体"/>
                <w:color w:val="000000"/>
                <w:sz w:val="18"/>
                <w:szCs w:val="18"/>
              </w:rPr>
            </w:pPr>
          </w:p>
        </w:tc>
        <w:tc>
          <w:tcPr>
            <w:tcW w:w="1500" w:type="dxa"/>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3</w:t>
            </w:r>
          </w:p>
        </w:tc>
        <w:tc>
          <w:tcPr>
            <w:tcW w:w="1725" w:type="dxa"/>
            <w:shd w:val="clear" w:color="auto" w:fill="auto"/>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20129</w:t>
            </w:r>
          </w:p>
        </w:tc>
        <w:tc>
          <w:tcPr>
            <w:tcW w:w="3133" w:type="dxa"/>
            <w:shd w:val="clear" w:color="auto" w:fill="auto"/>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群众团体事务</w:t>
            </w:r>
          </w:p>
        </w:tc>
        <w:tc>
          <w:tcPr>
            <w:tcW w:w="1367" w:type="dxa"/>
            <w:shd w:val="clear" w:color="auto" w:fill="auto"/>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268.78</w:t>
            </w:r>
          </w:p>
        </w:tc>
        <w:tc>
          <w:tcPr>
            <w:tcW w:w="1500" w:type="dxa"/>
            <w:shd w:val="clear" w:color="auto" w:fill="auto"/>
            <w:noWrap/>
            <w:vAlign w:val="center"/>
          </w:tcPr>
          <w:p>
            <w:pPr>
              <w:jc w:val="right"/>
              <w:rPr>
                <w:rFonts w:ascii="宋体" w:hAnsi="宋体" w:eastAsia="宋体" w:cs="宋体"/>
                <w:color w:val="000000"/>
                <w:sz w:val="18"/>
                <w:szCs w:val="18"/>
              </w:rPr>
            </w:pPr>
          </w:p>
        </w:tc>
        <w:tc>
          <w:tcPr>
            <w:tcW w:w="1500" w:type="dxa"/>
            <w:shd w:val="clear" w:color="auto" w:fill="auto"/>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268.78</w:t>
            </w:r>
          </w:p>
        </w:tc>
        <w:tc>
          <w:tcPr>
            <w:tcW w:w="1500" w:type="dxa"/>
            <w:shd w:val="clear" w:color="auto" w:fill="auto"/>
            <w:noWrap/>
            <w:vAlign w:val="center"/>
          </w:tcPr>
          <w:p>
            <w:pPr>
              <w:jc w:val="right"/>
              <w:rPr>
                <w:rFonts w:ascii="宋体" w:hAnsi="宋体" w:eastAsia="宋体" w:cs="宋体"/>
                <w:color w:val="000000"/>
                <w:sz w:val="18"/>
                <w:szCs w:val="18"/>
              </w:rPr>
            </w:pPr>
          </w:p>
        </w:tc>
        <w:tc>
          <w:tcPr>
            <w:tcW w:w="1500" w:type="dxa"/>
            <w:shd w:val="clear" w:color="auto" w:fill="auto"/>
            <w:noWrap/>
            <w:vAlign w:val="center"/>
          </w:tcPr>
          <w:p>
            <w:pPr>
              <w:jc w:val="right"/>
              <w:rPr>
                <w:rFonts w:ascii="宋体" w:hAnsi="宋体" w:eastAsia="宋体" w:cs="宋体"/>
                <w:color w:val="000000"/>
                <w:sz w:val="18"/>
                <w:szCs w:val="18"/>
              </w:rPr>
            </w:pPr>
          </w:p>
        </w:tc>
        <w:tc>
          <w:tcPr>
            <w:tcW w:w="1500" w:type="dxa"/>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4</w:t>
            </w:r>
          </w:p>
        </w:tc>
        <w:tc>
          <w:tcPr>
            <w:tcW w:w="1725" w:type="dxa"/>
            <w:shd w:val="clear" w:color="auto" w:fill="auto"/>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2012902</w:t>
            </w:r>
          </w:p>
        </w:tc>
        <w:tc>
          <w:tcPr>
            <w:tcW w:w="3133" w:type="dxa"/>
            <w:shd w:val="clear" w:color="auto" w:fill="auto"/>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一般行政管理事务</w:t>
            </w:r>
          </w:p>
        </w:tc>
        <w:tc>
          <w:tcPr>
            <w:tcW w:w="1367" w:type="dxa"/>
            <w:shd w:val="clear" w:color="auto" w:fill="auto"/>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17.28</w:t>
            </w:r>
          </w:p>
        </w:tc>
        <w:tc>
          <w:tcPr>
            <w:tcW w:w="1500" w:type="dxa"/>
            <w:shd w:val="clear" w:color="auto" w:fill="auto"/>
            <w:noWrap/>
            <w:vAlign w:val="center"/>
          </w:tcPr>
          <w:p>
            <w:pPr>
              <w:jc w:val="right"/>
              <w:rPr>
                <w:rFonts w:ascii="宋体" w:hAnsi="宋体" w:eastAsia="宋体" w:cs="宋体"/>
                <w:color w:val="000000"/>
                <w:sz w:val="18"/>
                <w:szCs w:val="18"/>
              </w:rPr>
            </w:pPr>
          </w:p>
        </w:tc>
        <w:tc>
          <w:tcPr>
            <w:tcW w:w="1500" w:type="dxa"/>
            <w:shd w:val="clear" w:color="auto" w:fill="auto"/>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17.28</w:t>
            </w:r>
          </w:p>
        </w:tc>
        <w:tc>
          <w:tcPr>
            <w:tcW w:w="1500" w:type="dxa"/>
            <w:shd w:val="clear" w:color="auto" w:fill="auto"/>
            <w:noWrap/>
            <w:vAlign w:val="center"/>
          </w:tcPr>
          <w:p>
            <w:pPr>
              <w:jc w:val="right"/>
              <w:rPr>
                <w:rFonts w:ascii="宋体" w:hAnsi="宋体" w:eastAsia="宋体" w:cs="宋体"/>
                <w:color w:val="000000"/>
                <w:sz w:val="18"/>
                <w:szCs w:val="18"/>
              </w:rPr>
            </w:pPr>
          </w:p>
        </w:tc>
        <w:tc>
          <w:tcPr>
            <w:tcW w:w="1500" w:type="dxa"/>
            <w:shd w:val="clear" w:color="auto" w:fill="auto"/>
            <w:noWrap/>
            <w:vAlign w:val="center"/>
          </w:tcPr>
          <w:p>
            <w:pPr>
              <w:jc w:val="right"/>
              <w:rPr>
                <w:rFonts w:ascii="宋体" w:hAnsi="宋体" w:eastAsia="宋体" w:cs="宋体"/>
                <w:color w:val="000000"/>
                <w:sz w:val="18"/>
                <w:szCs w:val="18"/>
              </w:rPr>
            </w:pPr>
          </w:p>
        </w:tc>
        <w:tc>
          <w:tcPr>
            <w:tcW w:w="1500" w:type="dxa"/>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5</w:t>
            </w:r>
          </w:p>
        </w:tc>
        <w:tc>
          <w:tcPr>
            <w:tcW w:w="1725" w:type="dxa"/>
            <w:shd w:val="clear" w:color="auto" w:fill="auto"/>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2012906</w:t>
            </w:r>
          </w:p>
        </w:tc>
        <w:tc>
          <w:tcPr>
            <w:tcW w:w="3133" w:type="dxa"/>
            <w:shd w:val="clear" w:color="auto" w:fill="auto"/>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工会事务</w:t>
            </w:r>
          </w:p>
        </w:tc>
        <w:tc>
          <w:tcPr>
            <w:tcW w:w="1367" w:type="dxa"/>
            <w:shd w:val="clear" w:color="auto" w:fill="auto"/>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251.50</w:t>
            </w:r>
          </w:p>
        </w:tc>
        <w:tc>
          <w:tcPr>
            <w:tcW w:w="1500" w:type="dxa"/>
            <w:shd w:val="clear" w:color="auto" w:fill="auto"/>
            <w:noWrap/>
            <w:vAlign w:val="center"/>
          </w:tcPr>
          <w:p>
            <w:pPr>
              <w:jc w:val="right"/>
              <w:rPr>
                <w:rFonts w:ascii="宋体" w:hAnsi="宋体" w:eastAsia="宋体" w:cs="宋体"/>
                <w:color w:val="000000"/>
                <w:sz w:val="18"/>
                <w:szCs w:val="18"/>
              </w:rPr>
            </w:pPr>
          </w:p>
        </w:tc>
        <w:tc>
          <w:tcPr>
            <w:tcW w:w="1500" w:type="dxa"/>
            <w:shd w:val="clear" w:color="auto" w:fill="auto"/>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251.50</w:t>
            </w:r>
          </w:p>
        </w:tc>
        <w:tc>
          <w:tcPr>
            <w:tcW w:w="1500" w:type="dxa"/>
            <w:shd w:val="clear" w:color="auto" w:fill="auto"/>
            <w:noWrap/>
            <w:vAlign w:val="center"/>
          </w:tcPr>
          <w:p>
            <w:pPr>
              <w:jc w:val="right"/>
              <w:rPr>
                <w:rFonts w:ascii="宋体" w:hAnsi="宋体" w:eastAsia="宋体" w:cs="宋体"/>
                <w:color w:val="000000"/>
                <w:sz w:val="18"/>
                <w:szCs w:val="18"/>
              </w:rPr>
            </w:pPr>
          </w:p>
        </w:tc>
        <w:tc>
          <w:tcPr>
            <w:tcW w:w="1500" w:type="dxa"/>
            <w:shd w:val="clear" w:color="auto" w:fill="auto"/>
            <w:noWrap/>
            <w:vAlign w:val="center"/>
          </w:tcPr>
          <w:p>
            <w:pPr>
              <w:jc w:val="right"/>
              <w:rPr>
                <w:rFonts w:ascii="宋体" w:hAnsi="宋体" w:eastAsia="宋体" w:cs="宋体"/>
                <w:color w:val="000000"/>
                <w:sz w:val="18"/>
                <w:szCs w:val="18"/>
              </w:rPr>
            </w:pPr>
          </w:p>
        </w:tc>
        <w:tc>
          <w:tcPr>
            <w:tcW w:w="1500" w:type="dxa"/>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shd w:val="clear" w:color="auto" w:fill="auto"/>
            <w:noWrap/>
            <w:vAlign w:val="center"/>
          </w:tcPr>
          <w:p>
            <w:pPr>
              <w:jc w:val="center"/>
              <w:rPr>
                <w:rFonts w:ascii="宋体" w:hAnsi="宋体" w:eastAsia="宋体" w:cs="宋体"/>
                <w:color w:val="000000"/>
                <w:sz w:val="18"/>
                <w:szCs w:val="18"/>
                <w:lang w:eastAsia="zh-CN"/>
              </w:rPr>
            </w:pPr>
            <w:r>
              <w:rPr>
                <w:rFonts w:hint="eastAsia" w:ascii="宋体" w:hAnsi="宋体" w:eastAsia="宋体" w:cs="宋体"/>
                <w:color w:val="000000"/>
                <w:sz w:val="18"/>
                <w:szCs w:val="18"/>
                <w:lang w:eastAsia="zh-CN"/>
              </w:rPr>
              <w:t>6</w:t>
            </w:r>
          </w:p>
        </w:tc>
        <w:tc>
          <w:tcPr>
            <w:tcW w:w="1725" w:type="dxa"/>
            <w:shd w:val="clear" w:color="auto" w:fill="auto"/>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208</w:t>
            </w:r>
          </w:p>
        </w:tc>
        <w:tc>
          <w:tcPr>
            <w:tcW w:w="3133" w:type="dxa"/>
            <w:shd w:val="clear" w:color="auto" w:fill="auto"/>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社会保障和就业支出</w:t>
            </w:r>
          </w:p>
        </w:tc>
        <w:tc>
          <w:tcPr>
            <w:tcW w:w="1367" w:type="dxa"/>
            <w:shd w:val="clear" w:color="auto" w:fill="auto"/>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39.34</w:t>
            </w:r>
          </w:p>
        </w:tc>
        <w:tc>
          <w:tcPr>
            <w:tcW w:w="1500" w:type="dxa"/>
            <w:shd w:val="clear" w:color="auto" w:fill="auto"/>
            <w:noWrap/>
            <w:vAlign w:val="center"/>
          </w:tcPr>
          <w:p>
            <w:pPr>
              <w:jc w:val="right"/>
              <w:rPr>
                <w:rFonts w:ascii="宋体" w:hAnsi="宋体" w:eastAsia="宋体" w:cs="宋体"/>
                <w:color w:val="000000"/>
                <w:sz w:val="18"/>
                <w:szCs w:val="18"/>
              </w:rPr>
            </w:pPr>
          </w:p>
        </w:tc>
        <w:tc>
          <w:tcPr>
            <w:tcW w:w="1500" w:type="dxa"/>
            <w:shd w:val="clear" w:color="auto" w:fill="auto"/>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39.34</w:t>
            </w:r>
          </w:p>
        </w:tc>
        <w:tc>
          <w:tcPr>
            <w:tcW w:w="1500" w:type="dxa"/>
            <w:shd w:val="clear" w:color="auto" w:fill="auto"/>
            <w:noWrap/>
            <w:vAlign w:val="center"/>
          </w:tcPr>
          <w:p>
            <w:pPr>
              <w:jc w:val="right"/>
              <w:rPr>
                <w:rFonts w:ascii="宋体" w:hAnsi="宋体" w:eastAsia="宋体" w:cs="宋体"/>
                <w:color w:val="000000"/>
                <w:sz w:val="18"/>
                <w:szCs w:val="18"/>
              </w:rPr>
            </w:pPr>
          </w:p>
        </w:tc>
        <w:tc>
          <w:tcPr>
            <w:tcW w:w="1500" w:type="dxa"/>
            <w:shd w:val="clear" w:color="auto" w:fill="auto"/>
            <w:noWrap/>
            <w:vAlign w:val="center"/>
          </w:tcPr>
          <w:p>
            <w:pPr>
              <w:jc w:val="right"/>
              <w:rPr>
                <w:rFonts w:ascii="宋体" w:hAnsi="宋体" w:eastAsia="宋体" w:cs="宋体"/>
                <w:color w:val="000000"/>
                <w:sz w:val="18"/>
                <w:szCs w:val="18"/>
              </w:rPr>
            </w:pPr>
          </w:p>
        </w:tc>
        <w:tc>
          <w:tcPr>
            <w:tcW w:w="1500" w:type="dxa"/>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shd w:val="clear" w:color="auto" w:fill="auto"/>
            <w:noWrap/>
            <w:vAlign w:val="center"/>
          </w:tcPr>
          <w:p>
            <w:pPr>
              <w:jc w:val="center"/>
              <w:rPr>
                <w:rFonts w:ascii="宋体" w:hAnsi="宋体" w:eastAsia="宋体" w:cs="宋体"/>
                <w:color w:val="000000"/>
                <w:sz w:val="18"/>
                <w:szCs w:val="18"/>
                <w:lang w:eastAsia="zh-CN"/>
              </w:rPr>
            </w:pPr>
            <w:r>
              <w:rPr>
                <w:rFonts w:hint="eastAsia" w:ascii="宋体" w:hAnsi="宋体" w:eastAsia="宋体" w:cs="宋体"/>
                <w:color w:val="000000"/>
                <w:sz w:val="18"/>
                <w:szCs w:val="18"/>
                <w:lang w:eastAsia="zh-CN"/>
              </w:rPr>
              <w:t>7</w:t>
            </w:r>
          </w:p>
        </w:tc>
        <w:tc>
          <w:tcPr>
            <w:tcW w:w="1725" w:type="dxa"/>
            <w:shd w:val="clear" w:color="auto" w:fill="auto"/>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20830</w:t>
            </w:r>
          </w:p>
        </w:tc>
        <w:tc>
          <w:tcPr>
            <w:tcW w:w="3133" w:type="dxa"/>
            <w:shd w:val="clear" w:color="auto" w:fill="auto"/>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财政代缴社会保险费支出</w:t>
            </w:r>
          </w:p>
        </w:tc>
        <w:tc>
          <w:tcPr>
            <w:tcW w:w="1367" w:type="dxa"/>
            <w:shd w:val="clear" w:color="auto" w:fill="auto"/>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39.34</w:t>
            </w:r>
          </w:p>
        </w:tc>
        <w:tc>
          <w:tcPr>
            <w:tcW w:w="1500" w:type="dxa"/>
            <w:shd w:val="clear" w:color="auto" w:fill="auto"/>
            <w:noWrap/>
            <w:vAlign w:val="center"/>
          </w:tcPr>
          <w:p>
            <w:pPr>
              <w:jc w:val="right"/>
              <w:rPr>
                <w:rFonts w:ascii="宋体" w:hAnsi="宋体" w:eastAsia="宋体" w:cs="宋体"/>
                <w:color w:val="000000"/>
                <w:sz w:val="18"/>
                <w:szCs w:val="18"/>
              </w:rPr>
            </w:pPr>
          </w:p>
        </w:tc>
        <w:tc>
          <w:tcPr>
            <w:tcW w:w="1500" w:type="dxa"/>
            <w:shd w:val="clear" w:color="auto" w:fill="auto"/>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39.34</w:t>
            </w:r>
          </w:p>
        </w:tc>
        <w:tc>
          <w:tcPr>
            <w:tcW w:w="1500" w:type="dxa"/>
            <w:shd w:val="clear" w:color="auto" w:fill="auto"/>
            <w:noWrap/>
            <w:vAlign w:val="center"/>
          </w:tcPr>
          <w:p>
            <w:pPr>
              <w:jc w:val="right"/>
              <w:rPr>
                <w:rFonts w:ascii="宋体" w:hAnsi="宋体" w:eastAsia="宋体" w:cs="宋体"/>
                <w:color w:val="000000"/>
                <w:sz w:val="18"/>
                <w:szCs w:val="18"/>
              </w:rPr>
            </w:pPr>
          </w:p>
        </w:tc>
        <w:tc>
          <w:tcPr>
            <w:tcW w:w="1500" w:type="dxa"/>
            <w:shd w:val="clear" w:color="auto" w:fill="auto"/>
            <w:noWrap/>
            <w:vAlign w:val="center"/>
          </w:tcPr>
          <w:p>
            <w:pPr>
              <w:jc w:val="right"/>
              <w:rPr>
                <w:rFonts w:ascii="宋体" w:hAnsi="宋体" w:eastAsia="宋体" w:cs="宋体"/>
                <w:color w:val="000000"/>
                <w:sz w:val="18"/>
                <w:szCs w:val="18"/>
              </w:rPr>
            </w:pPr>
          </w:p>
        </w:tc>
        <w:tc>
          <w:tcPr>
            <w:tcW w:w="1500" w:type="dxa"/>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shd w:val="clear" w:color="auto" w:fill="auto"/>
            <w:noWrap/>
            <w:vAlign w:val="center"/>
          </w:tcPr>
          <w:p>
            <w:pPr>
              <w:jc w:val="center"/>
              <w:rPr>
                <w:rFonts w:ascii="宋体" w:hAnsi="宋体" w:eastAsia="宋体" w:cs="宋体"/>
                <w:color w:val="000000"/>
                <w:sz w:val="18"/>
                <w:szCs w:val="18"/>
                <w:lang w:eastAsia="zh-CN"/>
              </w:rPr>
            </w:pPr>
            <w:r>
              <w:rPr>
                <w:rFonts w:hint="eastAsia" w:ascii="宋体" w:hAnsi="宋体" w:eastAsia="宋体" w:cs="宋体"/>
                <w:color w:val="000000"/>
                <w:sz w:val="18"/>
                <w:szCs w:val="18"/>
                <w:lang w:eastAsia="zh-CN"/>
              </w:rPr>
              <w:t>8</w:t>
            </w:r>
          </w:p>
        </w:tc>
        <w:tc>
          <w:tcPr>
            <w:tcW w:w="1725" w:type="dxa"/>
            <w:shd w:val="clear" w:color="auto" w:fill="auto"/>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2083099</w:t>
            </w:r>
          </w:p>
        </w:tc>
        <w:tc>
          <w:tcPr>
            <w:tcW w:w="3133" w:type="dxa"/>
            <w:shd w:val="clear" w:color="auto" w:fill="auto"/>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财政代缴其他社会保险费支出</w:t>
            </w:r>
          </w:p>
        </w:tc>
        <w:tc>
          <w:tcPr>
            <w:tcW w:w="1367" w:type="dxa"/>
            <w:shd w:val="clear" w:color="auto" w:fill="auto"/>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39.34</w:t>
            </w:r>
          </w:p>
        </w:tc>
        <w:tc>
          <w:tcPr>
            <w:tcW w:w="1500" w:type="dxa"/>
            <w:shd w:val="clear" w:color="auto" w:fill="auto"/>
            <w:noWrap/>
            <w:vAlign w:val="center"/>
          </w:tcPr>
          <w:p>
            <w:pPr>
              <w:jc w:val="right"/>
              <w:rPr>
                <w:rFonts w:ascii="宋体" w:hAnsi="宋体" w:eastAsia="宋体" w:cs="宋体"/>
                <w:color w:val="000000"/>
                <w:sz w:val="18"/>
                <w:szCs w:val="18"/>
              </w:rPr>
            </w:pPr>
          </w:p>
        </w:tc>
        <w:tc>
          <w:tcPr>
            <w:tcW w:w="1500" w:type="dxa"/>
            <w:shd w:val="clear" w:color="auto" w:fill="auto"/>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39.34</w:t>
            </w:r>
          </w:p>
        </w:tc>
        <w:tc>
          <w:tcPr>
            <w:tcW w:w="1500" w:type="dxa"/>
            <w:shd w:val="clear" w:color="auto" w:fill="auto"/>
            <w:noWrap/>
            <w:vAlign w:val="center"/>
          </w:tcPr>
          <w:p>
            <w:pPr>
              <w:jc w:val="right"/>
              <w:rPr>
                <w:rFonts w:ascii="宋体" w:hAnsi="宋体" w:eastAsia="宋体" w:cs="宋体"/>
                <w:color w:val="000000"/>
                <w:sz w:val="18"/>
                <w:szCs w:val="18"/>
              </w:rPr>
            </w:pPr>
          </w:p>
        </w:tc>
        <w:tc>
          <w:tcPr>
            <w:tcW w:w="1500" w:type="dxa"/>
            <w:shd w:val="clear" w:color="auto" w:fill="auto"/>
            <w:noWrap/>
            <w:vAlign w:val="center"/>
          </w:tcPr>
          <w:p>
            <w:pPr>
              <w:jc w:val="right"/>
              <w:rPr>
                <w:rFonts w:ascii="宋体" w:hAnsi="宋体" w:eastAsia="宋体" w:cs="宋体"/>
                <w:color w:val="000000"/>
                <w:sz w:val="18"/>
                <w:szCs w:val="18"/>
              </w:rPr>
            </w:pPr>
          </w:p>
        </w:tc>
        <w:tc>
          <w:tcPr>
            <w:tcW w:w="1500" w:type="dxa"/>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shd w:val="clear" w:color="auto" w:fill="auto"/>
            <w:noWrap/>
            <w:vAlign w:val="center"/>
          </w:tcPr>
          <w:p>
            <w:pPr>
              <w:jc w:val="center"/>
              <w:rPr>
                <w:rFonts w:ascii="宋体" w:hAnsi="宋体" w:eastAsia="宋体" w:cs="宋体"/>
                <w:color w:val="000000"/>
                <w:sz w:val="18"/>
                <w:szCs w:val="18"/>
              </w:rPr>
            </w:pPr>
          </w:p>
        </w:tc>
        <w:tc>
          <w:tcPr>
            <w:tcW w:w="1725" w:type="dxa"/>
            <w:shd w:val="clear" w:color="auto" w:fill="auto"/>
            <w:noWrap/>
          </w:tcPr>
          <w:p>
            <w:pPr>
              <w:textAlignment w:val="top"/>
              <w:rPr>
                <w:rFonts w:ascii="宋体" w:hAnsi="宋体" w:eastAsia="宋体" w:cs="宋体"/>
                <w:color w:val="000000"/>
                <w:sz w:val="18"/>
                <w:szCs w:val="18"/>
              </w:rPr>
            </w:pPr>
          </w:p>
        </w:tc>
        <w:tc>
          <w:tcPr>
            <w:tcW w:w="3133" w:type="dxa"/>
            <w:shd w:val="clear" w:color="auto" w:fill="auto"/>
            <w:noWrap/>
            <w:vAlign w:val="center"/>
          </w:tcPr>
          <w:p>
            <w:pPr>
              <w:rPr>
                <w:rFonts w:ascii="宋体" w:hAnsi="宋体" w:eastAsia="宋体" w:cs="宋体"/>
                <w:color w:val="000000"/>
                <w:sz w:val="18"/>
                <w:szCs w:val="18"/>
              </w:rPr>
            </w:pPr>
          </w:p>
        </w:tc>
        <w:tc>
          <w:tcPr>
            <w:tcW w:w="1367" w:type="dxa"/>
            <w:shd w:val="clear" w:color="auto" w:fill="auto"/>
            <w:noWrap/>
            <w:vAlign w:val="center"/>
          </w:tcPr>
          <w:p>
            <w:pPr>
              <w:jc w:val="right"/>
              <w:rPr>
                <w:rFonts w:ascii="宋体" w:hAnsi="宋体" w:eastAsia="宋体" w:cs="宋体"/>
                <w:color w:val="000000"/>
                <w:sz w:val="18"/>
                <w:szCs w:val="18"/>
              </w:rPr>
            </w:pPr>
          </w:p>
        </w:tc>
        <w:tc>
          <w:tcPr>
            <w:tcW w:w="1500" w:type="dxa"/>
            <w:shd w:val="clear" w:color="auto" w:fill="auto"/>
            <w:noWrap/>
            <w:vAlign w:val="center"/>
          </w:tcPr>
          <w:p>
            <w:pPr>
              <w:jc w:val="right"/>
              <w:rPr>
                <w:rFonts w:ascii="宋体" w:hAnsi="宋体" w:eastAsia="宋体" w:cs="宋体"/>
                <w:color w:val="000000"/>
                <w:sz w:val="18"/>
                <w:szCs w:val="18"/>
              </w:rPr>
            </w:pPr>
          </w:p>
        </w:tc>
        <w:tc>
          <w:tcPr>
            <w:tcW w:w="1500" w:type="dxa"/>
            <w:shd w:val="clear" w:color="auto" w:fill="auto"/>
            <w:noWrap/>
            <w:vAlign w:val="center"/>
          </w:tcPr>
          <w:p>
            <w:pPr>
              <w:jc w:val="right"/>
              <w:rPr>
                <w:rFonts w:ascii="宋体" w:hAnsi="宋体" w:eastAsia="宋体" w:cs="宋体"/>
                <w:color w:val="000000"/>
                <w:sz w:val="18"/>
                <w:szCs w:val="18"/>
              </w:rPr>
            </w:pPr>
          </w:p>
        </w:tc>
        <w:tc>
          <w:tcPr>
            <w:tcW w:w="1500" w:type="dxa"/>
            <w:shd w:val="clear" w:color="auto" w:fill="auto"/>
            <w:noWrap/>
            <w:vAlign w:val="center"/>
          </w:tcPr>
          <w:p>
            <w:pPr>
              <w:jc w:val="right"/>
              <w:rPr>
                <w:rFonts w:ascii="宋体" w:hAnsi="宋体" w:eastAsia="宋体" w:cs="宋体"/>
                <w:color w:val="000000"/>
                <w:sz w:val="18"/>
                <w:szCs w:val="18"/>
              </w:rPr>
            </w:pPr>
          </w:p>
        </w:tc>
        <w:tc>
          <w:tcPr>
            <w:tcW w:w="1500" w:type="dxa"/>
            <w:shd w:val="clear" w:color="auto" w:fill="auto"/>
            <w:noWrap/>
            <w:vAlign w:val="center"/>
          </w:tcPr>
          <w:p>
            <w:pPr>
              <w:jc w:val="right"/>
              <w:rPr>
                <w:rFonts w:ascii="宋体" w:hAnsi="宋体" w:eastAsia="宋体" w:cs="宋体"/>
                <w:color w:val="000000"/>
                <w:sz w:val="18"/>
                <w:szCs w:val="18"/>
              </w:rPr>
            </w:pPr>
          </w:p>
        </w:tc>
        <w:tc>
          <w:tcPr>
            <w:tcW w:w="1500" w:type="dxa"/>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shd w:val="clear" w:color="auto" w:fill="auto"/>
            <w:noWrap/>
            <w:vAlign w:val="center"/>
          </w:tcPr>
          <w:p>
            <w:pPr>
              <w:jc w:val="center"/>
              <w:rPr>
                <w:rFonts w:ascii="宋体" w:hAnsi="宋体" w:eastAsia="宋体" w:cs="宋体"/>
                <w:color w:val="000000"/>
                <w:sz w:val="18"/>
                <w:szCs w:val="18"/>
              </w:rPr>
            </w:pPr>
          </w:p>
        </w:tc>
        <w:tc>
          <w:tcPr>
            <w:tcW w:w="1725" w:type="dxa"/>
            <w:shd w:val="clear" w:color="auto" w:fill="auto"/>
            <w:noWrap/>
          </w:tcPr>
          <w:p>
            <w:pPr>
              <w:textAlignment w:val="top"/>
              <w:rPr>
                <w:rFonts w:ascii="宋体" w:hAnsi="宋体" w:eastAsia="宋体" w:cs="宋体"/>
                <w:color w:val="000000"/>
                <w:sz w:val="18"/>
                <w:szCs w:val="18"/>
              </w:rPr>
            </w:pPr>
          </w:p>
        </w:tc>
        <w:tc>
          <w:tcPr>
            <w:tcW w:w="3133" w:type="dxa"/>
            <w:shd w:val="clear" w:color="auto" w:fill="auto"/>
            <w:noWrap/>
            <w:vAlign w:val="center"/>
          </w:tcPr>
          <w:p>
            <w:pPr>
              <w:rPr>
                <w:rFonts w:ascii="宋体" w:hAnsi="宋体" w:eastAsia="宋体" w:cs="宋体"/>
                <w:color w:val="000000"/>
                <w:sz w:val="18"/>
                <w:szCs w:val="18"/>
              </w:rPr>
            </w:pPr>
          </w:p>
        </w:tc>
        <w:tc>
          <w:tcPr>
            <w:tcW w:w="1367" w:type="dxa"/>
            <w:shd w:val="clear" w:color="auto" w:fill="auto"/>
            <w:noWrap/>
            <w:vAlign w:val="center"/>
          </w:tcPr>
          <w:p>
            <w:pPr>
              <w:jc w:val="right"/>
              <w:rPr>
                <w:rFonts w:ascii="宋体" w:hAnsi="宋体" w:eastAsia="宋体" w:cs="宋体"/>
                <w:color w:val="000000"/>
                <w:sz w:val="18"/>
                <w:szCs w:val="18"/>
              </w:rPr>
            </w:pPr>
          </w:p>
        </w:tc>
        <w:tc>
          <w:tcPr>
            <w:tcW w:w="1500" w:type="dxa"/>
            <w:shd w:val="clear" w:color="auto" w:fill="auto"/>
            <w:noWrap/>
            <w:vAlign w:val="center"/>
          </w:tcPr>
          <w:p>
            <w:pPr>
              <w:jc w:val="right"/>
              <w:rPr>
                <w:rFonts w:ascii="宋体" w:hAnsi="宋体" w:eastAsia="宋体" w:cs="宋体"/>
                <w:color w:val="000000"/>
                <w:sz w:val="18"/>
                <w:szCs w:val="18"/>
              </w:rPr>
            </w:pPr>
          </w:p>
        </w:tc>
        <w:tc>
          <w:tcPr>
            <w:tcW w:w="1500" w:type="dxa"/>
            <w:shd w:val="clear" w:color="auto" w:fill="auto"/>
            <w:noWrap/>
            <w:vAlign w:val="center"/>
          </w:tcPr>
          <w:p>
            <w:pPr>
              <w:jc w:val="right"/>
              <w:rPr>
                <w:rFonts w:ascii="宋体" w:hAnsi="宋体" w:eastAsia="宋体" w:cs="宋体"/>
                <w:color w:val="000000"/>
                <w:sz w:val="18"/>
                <w:szCs w:val="18"/>
              </w:rPr>
            </w:pPr>
          </w:p>
        </w:tc>
        <w:tc>
          <w:tcPr>
            <w:tcW w:w="1500" w:type="dxa"/>
            <w:shd w:val="clear" w:color="auto" w:fill="auto"/>
            <w:noWrap/>
            <w:vAlign w:val="center"/>
          </w:tcPr>
          <w:p>
            <w:pPr>
              <w:jc w:val="right"/>
              <w:rPr>
                <w:rFonts w:ascii="宋体" w:hAnsi="宋体" w:eastAsia="宋体" w:cs="宋体"/>
                <w:color w:val="000000"/>
                <w:sz w:val="18"/>
                <w:szCs w:val="18"/>
              </w:rPr>
            </w:pPr>
          </w:p>
        </w:tc>
        <w:tc>
          <w:tcPr>
            <w:tcW w:w="1500" w:type="dxa"/>
            <w:shd w:val="clear" w:color="auto" w:fill="auto"/>
            <w:noWrap/>
            <w:vAlign w:val="center"/>
          </w:tcPr>
          <w:p>
            <w:pPr>
              <w:jc w:val="right"/>
              <w:rPr>
                <w:rFonts w:ascii="宋体" w:hAnsi="宋体" w:eastAsia="宋体" w:cs="宋体"/>
                <w:color w:val="000000"/>
                <w:sz w:val="18"/>
                <w:szCs w:val="18"/>
              </w:rPr>
            </w:pPr>
          </w:p>
        </w:tc>
        <w:tc>
          <w:tcPr>
            <w:tcW w:w="1500" w:type="dxa"/>
            <w:shd w:val="clear" w:color="auto" w:fill="auto"/>
            <w:noWrap/>
            <w:vAlign w:val="center"/>
          </w:tcPr>
          <w:p>
            <w:pPr>
              <w:jc w:val="right"/>
              <w:rPr>
                <w:rFonts w:ascii="宋体" w:hAnsi="宋体" w:eastAsia="宋体" w:cs="宋体"/>
                <w:color w:val="000000"/>
                <w:sz w:val="18"/>
                <w:szCs w:val="18"/>
              </w:rPr>
            </w:pPr>
          </w:p>
        </w:tc>
      </w:tr>
    </w:tbl>
    <w:p>
      <w:pPr>
        <w:jc w:val="center"/>
        <w:rPr>
          <w:rFonts w:ascii="方正小标宋_GBK" w:hAnsi="方正小标宋_GBK" w:eastAsia="方正小标宋_GBK" w:cs="方正小标宋_GBK"/>
          <w:b/>
          <w:bCs/>
          <w:color w:val="000000"/>
          <w:sz w:val="44"/>
          <w:lang w:eastAsia="zh-CN"/>
        </w:rPr>
      </w:pPr>
    </w:p>
    <w:p>
      <w:pPr>
        <w:jc w:val="center"/>
        <w:rPr>
          <w:rFonts w:ascii="方正小标宋_GBK" w:hAnsi="方正小标宋_GBK" w:eastAsia="方正小标宋_GBK" w:cs="方正小标宋_GBK"/>
          <w:b/>
          <w:bCs/>
          <w:color w:val="000000"/>
          <w:sz w:val="44"/>
          <w:lang w:eastAsia="zh-CN"/>
        </w:rPr>
      </w:pPr>
    </w:p>
    <w:tbl>
      <w:tblPr>
        <w:tblStyle w:val="8"/>
        <w:tblW w:w="14520" w:type="dxa"/>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8"/>
        <w:gridCol w:w="3528"/>
        <w:gridCol w:w="1357"/>
        <w:gridCol w:w="3528"/>
        <w:gridCol w:w="1357"/>
        <w:gridCol w:w="1357"/>
        <w:gridCol w:w="1357"/>
        <w:gridCol w:w="135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9" w:hRule="atLeast"/>
        </w:trPr>
        <w:tc>
          <w:tcPr>
            <w:tcW w:w="14520" w:type="dxa"/>
            <w:gridSpan w:val="8"/>
            <w:shd w:val="clear" w:color="auto" w:fill="E4ECF7"/>
            <w:vAlign w:val="center"/>
          </w:tcPr>
          <w:p>
            <w:pPr>
              <w:jc w:val="center"/>
              <w:textAlignment w:val="center"/>
              <w:rPr>
                <w:rFonts w:ascii="宋体" w:hAnsi="宋体" w:eastAsia="宋体" w:cs="宋体"/>
                <w:b/>
                <w:bCs/>
                <w:color w:val="000000"/>
                <w:sz w:val="43"/>
                <w:szCs w:val="43"/>
              </w:rPr>
            </w:pPr>
            <w:r>
              <w:rPr>
                <w:rFonts w:hint="eastAsia" w:ascii="宋体" w:hAnsi="宋体" w:eastAsia="宋体" w:cs="宋体"/>
                <w:b/>
                <w:bCs/>
                <w:color w:val="000000"/>
                <w:sz w:val="43"/>
                <w:szCs w:val="43"/>
                <w:lang w:eastAsia="zh-CN"/>
              </w:rPr>
              <w:t>部门预算财政拨款收支总表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9091" w:type="dxa"/>
            <w:gridSpan w:val="4"/>
            <w:shd w:val="clear" w:color="auto" w:fill="E4ECF7"/>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预算单位编码及名称：[711001]宁晋县总工会本级</w:t>
            </w:r>
          </w:p>
        </w:tc>
        <w:tc>
          <w:tcPr>
            <w:tcW w:w="2714" w:type="dxa"/>
            <w:gridSpan w:val="2"/>
            <w:shd w:val="clear" w:color="auto" w:fill="E4ECF7"/>
            <w:vAlign w:val="center"/>
          </w:tcPr>
          <w:p>
            <w:pPr>
              <w:jc w:val="right"/>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预算年度：2022</w:t>
            </w:r>
          </w:p>
        </w:tc>
        <w:tc>
          <w:tcPr>
            <w:tcW w:w="2715" w:type="dxa"/>
            <w:gridSpan w:val="2"/>
            <w:shd w:val="clear" w:color="auto" w:fill="E4ECF7"/>
            <w:vAlign w:val="center"/>
          </w:tcPr>
          <w:p>
            <w:pPr>
              <w:jc w:val="right"/>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金额单位：万元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678" w:type="dxa"/>
            <w:vMerge w:val="restart"/>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序号</w:t>
            </w:r>
          </w:p>
        </w:tc>
        <w:tc>
          <w:tcPr>
            <w:tcW w:w="4885" w:type="dxa"/>
            <w:gridSpan w:val="2"/>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收入</w:t>
            </w:r>
          </w:p>
        </w:tc>
        <w:tc>
          <w:tcPr>
            <w:tcW w:w="8957" w:type="dxa"/>
            <w:gridSpan w:val="5"/>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支出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 w:hRule="atLeast"/>
        </w:trPr>
        <w:tc>
          <w:tcPr>
            <w:tcW w:w="678" w:type="dxa"/>
            <w:vMerge w:val="continue"/>
            <w:shd w:val="clear" w:color="auto" w:fill="E4ECF7"/>
            <w:vAlign w:val="center"/>
          </w:tcPr>
          <w:p>
            <w:pPr>
              <w:jc w:val="center"/>
              <w:rPr>
                <w:rFonts w:ascii="宋体" w:hAnsi="宋体" w:eastAsia="宋体" w:cs="宋体"/>
                <w:color w:val="000000"/>
                <w:sz w:val="18"/>
                <w:szCs w:val="18"/>
              </w:rPr>
            </w:pPr>
          </w:p>
        </w:tc>
        <w:tc>
          <w:tcPr>
            <w:tcW w:w="3528"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项    目</w:t>
            </w:r>
          </w:p>
        </w:tc>
        <w:tc>
          <w:tcPr>
            <w:tcW w:w="1357"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金额</w:t>
            </w:r>
          </w:p>
        </w:tc>
        <w:tc>
          <w:tcPr>
            <w:tcW w:w="3528"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项    目</w:t>
            </w:r>
          </w:p>
        </w:tc>
        <w:tc>
          <w:tcPr>
            <w:tcW w:w="1357"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合计</w:t>
            </w:r>
          </w:p>
        </w:tc>
        <w:tc>
          <w:tcPr>
            <w:tcW w:w="1357"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一般公共预算财政拨款</w:t>
            </w:r>
          </w:p>
        </w:tc>
        <w:tc>
          <w:tcPr>
            <w:tcW w:w="1357"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政府性基金预算财政拨款</w:t>
            </w:r>
          </w:p>
        </w:tc>
        <w:tc>
          <w:tcPr>
            <w:tcW w:w="1358"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国有资本经营预算财政拨款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678"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栏次</w:t>
            </w:r>
          </w:p>
        </w:tc>
        <w:tc>
          <w:tcPr>
            <w:tcW w:w="3528"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w:t>
            </w:r>
          </w:p>
        </w:tc>
        <w:tc>
          <w:tcPr>
            <w:tcW w:w="1357"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w:t>
            </w:r>
          </w:p>
        </w:tc>
        <w:tc>
          <w:tcPr>
            <w:tcW w:w="3528"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3</w:t>
            </w:r>
          </w:p>
        </w:tc>
        <w:tc>
          <w:tcPr>
            <w:tcW w:w="1357"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4</w:t>
            </w:r>
          </w:p>
        </w:tc>
        <w:tc>
          <w:tcPr>
            <w:tcW w:w="1357"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5</w:t>
            </w:r>
          </w:p>
        </w:tc>
        <w:tc>
          <w:tcPr>
            <w:tcW w:w="1357"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6</w:t>
            </w:r>
          </w:p>
        </w:tc>
        <w:tc>
          <w:tcPr>
            <w:tcW w:w="1358"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w:t>
            </w:r>
          </w:p>
        </w:tc>
        <w:tc>
          <w:tcPr>
            <w:tcW w:w="0" w:type="auto"/>
            <w:shd w:val="clear" w:color="auto" w:fill="auto"/>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一、一般公共预算拨款</w:t>
            </w:r>
          </w:p>
        </w:tc>
        <w:tc>
          <w:tcPr>
            <w:tcW w:w="0" w:type="auto"/>
            <w:shd w:val="clear" w:color="auto" w:fill="auto"/>
            <w:noWrap/>
            <w:vAlign w:val="center"/>
          </w:tcPr>
          <w:p>
            <w:pPr>
              <w:jc w:val="right"/>
              <w:textAlignment w:val="center"/>
              <w:rPr>
                <w:rFonts w:ascii="宋体" w:hAnsi="宋体" w:eastAsia="宋体" w:cs="宋体"/>
                <w:color w:val="000000"/>
                <w:sz w:val="18"/>
                <w:szCs w:val="18"/>
                <w:lang w:eastAsia="zh-CN"/>
              </w:rPr>
            </w:pPr>
            <w:r>
              <w:rPr>
                <w:rFonts w:hint="eastAsia" w:ascii="宋体" w:hAnsi="宋体" w:eastAsia="宋体" w:cs="宋体"/>
                <w:color w:val="000000"/>
                <w:sz w:val="18"/>
                <w:szCs w:val="18"/>
                <w:lang w:eastAsia="zh-CN"/>
              </w:rPr>
              <w:t>308.12</w:t>
            </w:r>
          </w:p>
        </w:tc>
        <w:tc>
          <w:tcPr>
            <w:tcW w:w="3528" w:type="dxa"/>
            <w:shd w:val="clear" w:color="auto" w:fill="auto"/>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一、一般公共服务支出</w:t>
            </w:r>
          </w:p>
        </w:tc>
        <w:tc>
          <w:tcPr>
            <w:tcW w:w="1357" w:type="dxa"/>
            <w:shd w:val="clear" w:color="auto" w:fill="auto"/>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268.78</w:t>
            </w:r>
          </w:p>
        </w:tc>
        <w:tc>
          <w:tcPr>
            <w:tcW w:w="0" w:type="auto"/>
            <w:shd w:val="clear" w:color="auto" w:fill="auto"/>
            <w:noWrap/>
            <w:vAlign w:val="center"/>
          </w:tcPr>
          <w:p>
            <w:pPr>
              <w:jc w:val="right"/>
              <w:textAlignment w:val="center"/>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w:t>
            </w:r>
          </w:p>
        </w:tc>
        <w:tc>
          <w:tcPr>
            <w:tcW w:w="0" w:type="auto"/>
            <w:shd w:val="clear" w:color="auto" w:fill="auto"/>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二、政府性基金预算拨款</w:t>
            </w:r>
          </w:p>
        </w:tc>
        <w:tc>
          <w:tcPr>
            <w:tcW w:w="0" w:type="auto"/>
            <w:shd w:val="clear" w:color="auto" w:fill="auto"/>
            <w:noWrap/>
            <w:vAlign w:val="center"/>
          </w:tcPr>
          <w:p>
            <w:pPr>
              <w:jc w:val="right"/>
              <w:rPr>
                <w:rFonts w:ascii="宋体" w:hAnsi="宋体" w:eastAsia="宋体" w:cs="宋体"/>
                <w:color w:val="000000"/>
                <w:sz w:val="18"/>
                <w:szCs w:val="18"/>
              </w:rPr>
            </w:pPr>
          </w:p>
        </w:tc>
        <w:tc>
          <w:tcPr>
            <w:tcW w:w="3528" w:type="dxa"/>
            <w:shd w:val="clear" w:color="auto" w:fill="auto"/>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二、外交支出</w:t>
            </w:r>
          </w:p>
        </w:tc>
        <w:tc>
          <w:tcPr>
            <w:tcW w:w="1357" w:type="dxa"/>
            <w:shd w:val="clear" w:color="auto" w:fill="auto"/>
            <w:noWrap/>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3</w:t>
            </w:r>
          </w:p>
        </w:tc>
        <w:tc>
          <w:tcPr>
            <w:tcW w:w="0" w:type="auto"/>
            <w:shd w:val="clear" w:color="auto" w:fill="auto"/>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三、国有资本经营预算拨款</w:t>
            </w:r>
          </w:p>
        </w:tc>
        <w:tc>
          <w:tcPr>
            <w:tcW w:w="0" w:type="auto"/>
            <w:shd w:val="clear" w:color="auto" w:fill="auto"/>
            <w:noWrap/>
            <w:vAlign w:val="center"/>
          </w:tcPr>
          <w:p>
            <w:pPr>
              <w:jc w:val="right"/>
              <w:rPr>
                <w:rFonts w:ascii="宋体" w:hAnsi="宋体" w:eastAsia="宋体" w:cs="宋体"/>
                <w:color w:val="000000"/>
                <w:sz w:val="18"/>
                <w:szCs w:val="18"/>
              </w:rPr>
            </w:pPr>
          </w:p>
        </w:tc>
        <w:tc>
          <w:tcPr>
            <w:tcW w:w="3528" w:type="dxa"/>
            <w:shd w:val="clear" w:color="auto" w:fill="auto"/>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三、国防支出</w:t>
            </w:r>
          </w:p>
        </w:tc>
        <w:tc>
          <w:tcPr>
            <w:tcW w:w="1357" w:type="dxa"/>
            <w:shd w:val="clear" w:color="auto" w:fill="auto"/>
            <w:noWrap/>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4</w:t>
            </w:r>
          </w:p>
        </w:tc>
        <w:tc>
          <w:tcPr>
            <w:tcW w:w="0" w:type="auto"/>
            <w:shd w:val="clear" w:color="auto" w:fill="auto"/>
            <w:noWrap/>
            <w:vAlign w:val="center"/>
          </w:tcPr>
          <w:p>
            <w:pPr>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3528" w:type="dxa"/>
            <w:shd w:val="clear" w:color="auto" w:fill="auto"/>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四、公共安全支出</w:t>
            </w:r>
          </w:p>
        </w:tc>
        <w:tc>
          <w:tcPr>
            <w:tcW w:w="1357" w:type="dxa"/>
            <w:shd w:val="clear" w:color="auto" w:fill="auto"/>
            <w:noWrap/>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5</w:t>
            </w:r>
          </w:p>
        </w:tc>
        <w:tc>
          <w:tcPr>
            <w:tcW w:w="0" w:type="auto"/>
            <w:shd w:val="clear" w:color="auto" w:fill="auto"/>
            <w:noWrap/>
            <w:vAlign w:val="center"/>
          </w:tcPr>
          <w:p>
            <w:pPr>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3528" w:type="dxa"/>
            <w:shd w:val="clear" w:color="auto" w:fill="auto"/>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五、教育支出</w:t>
            </w:r>
          </w:p>
        </w:tc>
        <w:tc>
          <w:tcPr>
            <w:tcW w:w="1357" w:type="dxa"/>
            <w:shd w:val="clear" w:color="auto" w:fill="auto"/>
            <w:noWrap/>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6</w:t>
            </w:r>
          </w:p>
        </w:tc>
        <w:tc>
          <w:tcPr>
            <w:tcW w:w="0" w:type="auto"/>
            <w:shd w:val="clear" w:color="auto" w:fill="auto"/>
            <w:noWrap/>
            <w:vAlign w:val="center"/>
          </w:tcPr>
          <w:p>
            <w:pPr>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3528" w:type="dxa"/>
            <w:shd w:val="clear" w:color="auto" w:fill="auto"/>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六、科学技术支出</w:t>
            </w:r>
          </w:p>
        </w:tc>
        <w:tc>
          <w:tcPr>
            <w:tcW w:w="1357" w:type="dxa"/>
            <w:shd w:val="clear" w:color="auto" w:fill="auto"/>
            <w:noWrap/>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7</w:t>
            </w:r>
          </w:p>
        </w:tc>
        <w:tc>
          <w:tcPr>
            <w:tcW w:w="0" w:type="auto"/>
            <w:shd w:val="clear" w:color="auto" w:fill="auto"/>
            <w:noWrap/>
            <w:vAlign w:val="center"/>
          </w:tcPr>
          <w:p>
            <w:pPr>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3528" w:type="dxa"/>
            <w:shd w:val="clear" w:color="auto" w:fill="auto"/>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七、文化旅游体育与传媒支出</w:t>
            </w:r>
          </w:p>
        </w:tc>
        <w:tc>
          <w:tcPr>
            <w:tcW w:w="1357" w:type="dxa"/>
            <w:shd w:val="clear" w:color="auto" w:fill="auto"/>
            <w:noWrap/>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8</w:t>
            </w:r>
          </w:p>
        </w:tc>
        <w:tc>
          <w:tcPr>
            <w:tcW w:w="0" w:type="auto"/>
            <w:shd w:val="clear" w:color="auto" w:fill="auto"/>
            <w:noWrap/>
            <w:vAlign w:val="center"/>
          </w:tcPr>
          <w:p>
            <w:pPr>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3528" w:type="dxa"/>
            <w:shd w:val="clear" w:color="auto" w:fill="auto"/>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八、社会保障和就业支出</w:t>
            </w:r>
          </w:p>
        </w:tc>
        <w:tc>
          <w:tcPr>
            <w:tcW w:w="1357" w:type="dxa"/>
            <w:shd w:val="clear" w:color="auto" w:fill="auto"/>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39.34</w:t>
            </w: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9</w:t>
            </w:r>
          </w:p>
        </w:tc>
        <w:tc>
          <w:tcPr>
            <w:tcW w:w="0" w:type="auto"/>
            <w:shd w:val="clear" w:color="auto" w:fill="auto"/>
            <w:noWrap/>
            <w:vAlign w:val="center"/>
          </w:tcPr>
          <w:p>
            <w:pPr>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3528" w:type="dxa"/>
            <w:shd w:val="clear" w:color="auto" w:fill="auto"/>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九、社会保险基金支出</w:t>
            </w: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10</w:t>
            </w:r>
          </w:p>
        </w:tc>
        <w:tc>
          <w:tcPr>
            <w:tcW w:w="0" w:type="auto"/>
            <w:shd w:val="clear" w:color="auto" w:fill="auto"/>
            <w:noWrap/>
            <w:vAlign w:val="center"/>
          </w:tcPr>
          <w:p>
            <w:pPr>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3528" w:type="dxa"/>
            <w:shd w:val="clear" w:color="auto" w:fill="auto"/>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十、卫生健康支出</w:t>
            </w: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11</w:t>
            </w:r>
          </w:p>
        </w:tc>
        <w:tc>
          <w:tcPr>
            <w:tcW w:w="0" w:type="auto"/>
            <w:shd w:val="clear" w:color="auto" w:fill="auto"/>
            <w:noWrap/>
            <w:vAlign w:val="center"/>
          </w:tcPr>
          <w:p>
            <w:pPr>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3528" w:type="dxa"/>
            <w:shd w:val="clear" w:color="auto" w:fill="auto"/>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十一、节能环保支出</w:t>
            </w: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12</w:t>
            </w:r>
          </w:p>
        </w:tc>
        <w:tc>
          <w:tcPr>
            <w:tcW w:w="0" w:type="auto"/>
            <w:shd w:val="clear" w:color="auto" w:fill="auto"/>
            <w:noWrap/>
            <w:vAlign w:val="center"/>
          </w:tcPr>
          <w:p>
            <w:pPr>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3528" w:type="dxa"/>
            <w:shd w:val="clear" w:color="auto" w:fill="auto"/>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十二、城乡社区支出</w:t>
            </w: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13</w:t>
            </w:r>
          </w:p>
        </w:tc>
        <w:tc>
          <w:tcPr>
            <w:tcW w:w="0" w:type="auto"/>
            <w:shd w:val="clear" w:color="auto" w:fill="auto"/>
            <w:noWrap/>
            <w:vAlign w:val="center"/>
          </w:tcPr>
          <w:p>
            <w:pPr>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3528" w:type="dxa"/>
            <w:shd w:val="clear" w:color="auto" w:fill="auto"/>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十三、农林水支出</w:t>
            </w: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14</w:t>
            </w:r>
          </w:p>
        </w:tc>
        <w:tc>
          <w:tcPr>
            <w:tcW w:w="0" w:type="auto"/>
            <w:shd w:val="clear" w:color="auto" w:fill="auto"/>
            <w:noWrap/>
            <w:vAlign w:val="center"/>
          </w:tcPr>
          <w:p>
            <w:pPr>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3528" w:type="dxa"/>
            <w:shd w:val="clear" w:color="auto" w:fill="auto"/>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十四、交通运输支出</w:t>
            </w: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15</w:t>
            </w:r>
          </w:p>
        </w:tc>
        <w:tc>
          <w:tcPr>
            <w:tcW w:w="0" w:type="auto"/>
            <w:shd w:val="clear" w:color="auto" w:fill="auto"/>
            <w:noWrap/>
            <w:vAlign w:val="center"/>
          </w:tcPr>
          <w:p>
            <w:pPr>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3528" w:type="dxa"/>
            <w:shd w:val="clear" w:color="auto" w:fill="auto"/>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十五、资源勘探工业信息等支出</w:t>
            </w: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16</w:t>
            </w:r>
          </w:p>
        </w:tc>
        <w:tc>
          <w:tcPr>
            <w:tcW w:w="0" w:type="auto"/>
            <w:shd w:val="clear" w:color="auto" w:fill="auto"/>
            <w:noWrap/>
            <w:vAlign w:val="center"/>
          </w:tcPr>
          <w:p>
            <w:pPr>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3528" w:type="dxa"/>
            <w:shd w:val="clear" w:color="auto" w:fill="auto"/>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十六、商业服务业等支出</w:t>
            </w: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17</w:t>
            </w:r>
          </w:p>
        </w:tc>
        <w:tc>
          <w:tcPr>
            <w:tcW w:w="0" w:type="auto"/>
            <w:shd w:val="clear" w:color="auto" w:fill="auto"/>
            <w:noWrap/>
            <w:vAlign w:val="center"/>
          </w:tcPr>
          <w:p>
            <w:pPr>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3528" w:type="dxa"/>
            <w:shd w:val="clear" w:color="auto" w:fill="auto"/>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十七、金融支出</w:t>
            </w: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18</w:t>
            </w:r>
          </w:p>
        </w:tc>
        <w:tc>
          <w:tcPr>
            <w:tcW w:w="0" w:type="auto"/>
            <w:shd w:val="clear" w:color="auto" w:fill="auto"/>
            <w:noWrap/>
            <w:vAlign w:val="center"/>
          </w:tcPr>
          <w:p>
            <w:pPr>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3528" w:type="dxa"/>
            <w:shd w:val="clear" w:color="auto" w:fill="auto"/>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十八、援助其他地区支出</w:t>
            </w: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19</w:t>
            </w:r>
          </w:p>
        </w:tc>
        <w:tc>
          <w:tcPr>
            <w:tcW w:w="0" w:type="auto"/>
            <w:shd w:val="clear" w:color="auto" w:fill="auto"/>
            <w:noWrap/>
            <w:vAlign w:val="center"/>
          </w:tcPr>
          <w:p>
            <w:pPr>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3528" w:type="dxa"/>
            <w:shd w:val="clear" w:color="auto" w:fill="auto"/>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十九、自然资源海洋气象等支出</w:t>
            </w: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20</w:t>
            </w:r>
          </w:p>
        </w:tc>
        <w:tc>
          <w:tcPr>
            <w:tcW w:w="0" w:type="auto"/>
            <w:shd w:val="clear" w:color="auto" w:fill="auto"/>
            <w:noWrap/>
            <w:vAlign w:val="center"/>
          </w:tcPr>
          <w:p>
            <w:pPr>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3528" w:type="dxa"/>
            <w:shd w:val="clear" w:color="auto" w:fill="auto"/>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二十、住房保障支出</w:t>
            </w: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21</w:t>
            </w:r>
          </w:p>
        </w:tc>
        <w:tc>
          <w:tcPr>
            <w:tcW w:w="0" w:type="auto"/>
            <w:shd w:val="clear" w:color="auto" w:fill="auto"/>
            <w:noWrap/>
            <w:vAlign w:val="center"/>
          </w:tcPr>
          <w:p>
            <w:pPr>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3528" w:type="dxa"/>
            <w:shd w:val="clear" w:color="auto" w:fill="auto"/>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二十一、粮油物资储备支出</w:t>
            </w: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22</w:t>
            </w:r>
          </w:p>
        </w:tc>
        <w:tc>
          <w:tcPr>
            <w:tcW w:w="0" w:type="auto"/>
            <w:shd w:val="clear" w:color="auto" w:fill="auto"/>
            <w:noWrap/>
            <w:vAlign w:val="center"/>
          </w:tcPr>
          <w:p>
            <w:pPr>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3528" w:type="dxa"/>
            <w:shd w:val="clear" w:color="auto" w:fill="auto"/>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二十二、国有资本经营预算支出</w:t>
            </w: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23</w:t>
            </w:r>
          </w:p>
        </w:tc>
        <w:tc>
          <w:tcPr>
            <w:tcW w:w="0" w:type="auto"/>
            <w:shd w:val="clear" w:color="auto" w:fill="auto"/>
            <w:noWrap/>
            <w:vAlign w:val="center"/>
          </w:tcPr>
          <w:p>
            <w:pPr>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3528" w:type="dxa"/>
            <w:shd w:val="clear" w:color="auto" w:fill="auto"/>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二十三、灾害防治及应急管理支出</w:t>
            </w: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24</w:t>
            </w:r>
          </w:p>
        </w:tc>
        <w:tc>
          <w:tcPr>
            <w:tcW w:w="0" w:type="auto"/>
            <w:shd w:val="clear" w:color="auto" w:fill="auto"/>
            <w:noWrap/>
            <w:vAlign w:val="center"/>
          </w:tcPr>
          <w:p>
            <w:pPr>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3528" w:type="dxa"/>
            <w:shd w:val="clear" w:color="auto" w:fill="auto"/>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二十四、预备费</w:t>
            </w: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25</w:t>
            </w:r>
          </w:p>
        </w:tc>
        <w:tc>
          <w:tcPr>
            <w:tcW w:w="0" w:type="auto"/>
            <w:shd w:val="clear" w:color="auto" w:fill="auto"/>
            <w:noWrap/>
            <w:vAlign w:val="center"/>
          </w:tcPr>
          <w:p>
            <w:pPr>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3528" w:type="dxa"/>
            <w:shd w:val="clear" w:color="auto" w:fill="auto"/>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二十五、其他支出</w:t>
            </w: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26</w:t>
            </w:r>
          </w:p>
        </w:tc>
        <w:tc>
          <w:tcPr>
            <w:tcW w:w="0" w:type="auto"/>
            <w:shd w:val="clear" w:color="auto" w:fill="auto"/>
            <w:noWrap/>
            <w:vAlign w:val="center"/>
          </w:tcPr>
          <w:p>
            <w:pPr>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3528" w:type="dxa"/>
            <w:shd w:val="clear" w:color="auto" w:fill="auto"/>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二十六、转移性支出</w:t>
            </w: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27</w:t>
            </w:r>
          </w:p>
        </w:tc>
        <w:tc>
          <w:tcPr>
            <w:tcW w:w="0" w:type="auto"/>
            <w:shd w:val="clear" w:color="auto" w:fill="auto"/>
            <w:noWrap/>
            <w:vAlign w:val="center"/>
          </w:tcPr>
          <w:p>
            <w:pPr>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3528" w:type="dxa"/>
            <w:shd w:val="clear" w:color="auto" w:fill="auto"/>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二十七、灾害防治及应急管理共同财政事权转移支付支出</w:t>
            </w: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28</w:t>
            </w:r>
          </w:p>
        </w:tc>
        <w:tc>
          <w:tcPr>
            <w:tcW w:w="0" w:type="auto"/>
            <w:shd w:val="clear" w:color="auto" w:fill="auto"/>
            <w:noWrap/>
            <w:vAlign w:val="center"/>
          </w:tcPr>
          <w:p>
            <w:pPr>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3528" w:type="dxa"/>
            <w:shd w:val="clear" w:color="auto" w:fill="auto"/>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二十八、债务还本支出</w:t>
            </w: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29</w:t>
            </w:r>
          </w:p>
        </w:tc>
        <w:tc>
          <w:tcPr>
            <w:tcW w:w="0" w:type="auto"/>
            <w:shd w:val="clear" w:color="auto" w:fill="auto"/>
            <w:noWrap/>
            <w:vAlign w:val="center"/>
          </w:tcPr>
          <w:p>
            <w:pPr>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3528" w:type="dxa"/>
            <w:shd w:val="clear" w:color="auto" w:fill="auto"/>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二十九、债务付息支出</w:t>
            </w: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30</w:t>
            </w:r>
          </w:p>
        </w:tc>
        <w:tc>
          <w:tcPr>
            <w:tcW w:w="0" w:type="auto"/>
            <w:shd w:val="clear" w:color="auto" w:fill="auto"/>
            <w:noWrap/>
            <w:vAlign w:val="center"/>
          </w:tcPr>
          <w:p>
            <w:pPr>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3528" w:type="dxa"/>
            <w:shd w:val="clear" w:color="auto" w:fill="auto"/>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三十、债务发行费用支出</w:t>
            </w: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shd w:val="clear" w:color="auto" w:fill="auto"/>
            <w:noWrap/>
            <w:vAlign w:val="center"/>
          </w:tcPr>
          <w:p>
            <w:pPr>
              <w:jc w:val="center"/>
              <w:textAlignment w:val="center"/>
              <w:rPr>
                <w:rFonts w:ascii="宋体" w:hAnsi="宋体" w:eastAsia="宋体" w:cs="宋体"/>
                <w:color w:val="000000"/>
                <w:sz w:val="18"/>
                <w:szCs w:val="18"/>
                <w:lang w:eastAsia="zh-CN"/>
              </w:rPr>
            </w:pPr>
            <w:r>
              <w:rPr>
                <w:rFonts w:hint="eastAsia" w:ascii="宋体" w:hAnsi="宋体" w:eastAsia="宋体" w:cs="宋体"/>
                <w:color w:val="000000"/>
                <w:sz w:val="18"/>
                <w:szCs w:val="18"/>
                <w:lang w:eastAsia="zh-CN"/>
              </w:rPr>
              <w:t>31</w:t>
            </w:r>
          </w:p>
        </w:tc>
        <w:tc>
          <w:tcPr>
            <w:tcW w:w="0" w:type="auto"/>
            <w:shd w:val="clear" w:color="auto" w:fill="auto"/>
            <w:noWrap/>
            <w:vAlign w:val="center"/>
          </w:tcPr>
          <w:p>
            <w:pPr>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3528" w:type="dxa"/>
            <w:shd w:val="clear" w:color="auto" w:fill="auto"/>
            <w:noWrap/>
          </w:tcPr>
          <w:p>
            <w:pPr>
              <w:textAlignment w:val="top"/>
              <w:rPr>
                <w:rFonts w:ascii="宋体" w:hAnsi="宋体" w:eastAsia="宋体" w:cs="宋体"/>
                <w:color w:val="000000"/>
                <w:sz w:val="18"/>
                <w:szCs w:val="18"/>
                <w:lang w:eastAsia="zh-CN"/>
              </w:rPr>
            </w:pPr>
            <w:r>
              <w:rPr>
                <w:rFonts w:ascii="Calibri" w:hAnsi="Calibri" w:eastAsia="宋体" w:cs="Calibri"/>
                <w:color w:val="000000"/>
                <w:sz w:val="22"/>
                <w:szCs w:val="22"/>
                <w:lang w:eastAsia="zh-CN"/>
              </w:rPr>
              <w:t>三十一、抗疫特别国债安排的支出</w:t>
            </w: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32</w:t>
            </w:r>
          </w:p>
        </w:tc>
        <w:tc>
          <w:tcPr>
            <w:tcW w:w="0" w:type="auto"/>
            <w:shd w:val="clear" w:color="auto" w:fill="auto"/>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本年收入合计</w:t>
            </w:r>
          </w:p>
        </w:tc>
        <w:tc>
          <w:tcPr>
            <w:tcW w:w="1357" w:type="dxa"/>
            <w:shd w:val="clear" w:color="auto" w:fill="auto"/>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308.12</w:t>
            </w:r>
          </w:p>
        </w:tc>
        <w:tc>
          <w:tcPr>
            <w:tcW w:w="0" w:type="auto"/>
            <w:shd w:val="clear" w:color="auto" w:fill="auto"/>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本年支出合计</w:t>
            </w:r>
          </w:p>
        </w:tc>
        <w:tc>
          <w:tcPr>
            <w:tcW w:w="1357" w:type="dxa"/>
            <w:shd w:val="clear" w:color="auto" w:fill="auto"/>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308.12</w:t>
            </w:r>
          </w:p>
        </w:tc>
        <w:tc>
          <w:tcPr>
            <w:tcW w:w="0" w:type="auto"/>
            <w:shd w:val="clear" w:color="auto" w:fill="auto"/>
            <w:noWrap/>
            <w:vAlign w:val="center"/>
          </w:tcPr>
          <w:p>
            <w:pPr>
              <w:jc w:val="right"/>
              <w:textAlignment w:val="center"/>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33</w:t>
            </w:r>
          </w:p>
        </w:tc>
        <w:tc>
          <w:tcPr>
            <w:tcW w:w="0" w:type="auto"/>
            <w:shd w:val="clear" w:color="auto" w:fill="auto"/>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年初财政拨款结转和结余</w:t>
            </w:r>
          </w:p>
        </w:tc>
        <w:tc>
          <w:tcPr>
            <w:tcW w:w="1357" w:type="dxa"/>
            <w:shd w:val="clear" w:color="auto" w:fill="auto"/>
            <w:noWrap/>
          </w:tcPr>
          <w:p>
            <w:pPr>
              <w:jc w:val="right"/>
              <w:rPr>
                <w:rFonts w:ascii="宋体" w:hAnsi="宋体" w:eastAsia="宋体" w:cs="宋体"/>
                <w:color w:val="000000"/>
                <w:sz w:val="18"/>
                <w:szCs w:val="18"/>
              </w:rPr>
            </w:pPr>
          </w:p>
        </w:tc>
        <w:tc>
          <w:tcPr>
            <w:tcW w:w="0" w:type="auto"/>
            <w:shd w:val="clear" w:color="auto" w:fill="auto"/>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年末财政拨款结转和结余</w:t>
            </w:r>
          </w:p>
        </w:tc>
        <w:tc>
          <w:tcPr>
            <w:tcW w:w="1357" w:type="dxa"/>
            <w:shd w:val="clear" w:color="auto" w:fill="auto"/>
            <w:noWrap/>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34</w:t>
            </w:r>
          </w:p>
        </w:tc>
        <w:tc>
          <w:tcPr>
            <w:tcW w:w="0" w:type="auto"/>
            <w:shd w:val="clear" w:color="auto" w:fill="auto"/>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一、一般公共预算拨款</w:t>
            </w:r>
          </w:p>
        </w:tc>
        <w:tc>
          <w:tcPr>
            <w:tcW w:w="1357" w:type="dxa"/>
            <w:shd w:val="clear" w:color="auto" w:fill="auto"/>
            <w:noWrap/>
          </w:tcPr>
          <w:p>
            <w:pPr>
              <w:jc w:val="right"/>
              <w:rPr>
                <w:rFonts w:ascii="宋体" w:hAnsi="宋体" w:eastAsia="宋体" w:cs="宋体"/>
                <w:color w:val="000000"/>
                <w:sz w:val="18"/>
                <w:szCs w:val="18"/>
              </w:rPr>
            </w:pPr>
          </w:p>
        </w:tc>
        <w:tc>
          <w:tcPr>
            <w:tcW w:w="0" w:type="auto"/>
            <w:shd w:val="clear" w:color="auto" w:fill="auto"/>
            <w:noWrap/>
            <w:vAlign w:val="center"/>
          </w:tcPr>
          <w:p>
            <w:pPr>
              <w:rPr>
                <w:rFonts w:ascii="宋体" w:hAnsi="宋体" w:eastAsia="宋体" w:cs="宋体"/>
                <w:color w:val="000000"/>
                <w:sz w:val="18"/>
                <w:szCs w:val="18"/>
              </w:rPr>
            </w:pPr>
          </w:p>
        </w:tc>
        <w:tc>
          <w:tcPr>
            <w:tcW w:w="1357" w:type="dxa"/>
            <w:shd w:val="clear" w:color="auto" w:fill="auto"/>
            <w:noWrap/>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35</w:t>
            </w:r>
          </w:p>
        </w:tc>
        <w:tc>
          <w:tcPr>
            <w:tcW w:w="0" w:type="auto"/>
            <w:shd w:val="clear" w:color="auto" w:fill="auto"/>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二、政府性基金预算拨款</w:t>
            </w:r>
          </w:p>
        </w:tc>
        <w:tc>
          <w:tcPr>
            <w:tcW w:w="1357" w:type="dxa"/>
            <w:shd w:val="clear" w:color="auto" w:fill="auto"/>
            <w:noWrap/>
          </w:tcPr>
          <w:p>
            <w:pPr>
              <w:jc w:val="right"/>
              <w:rPr>
                <w:rFonts w:ascii="宋体" w:hAnsi="宋体" w:eastAsia="宋体" w:cs="宋体"/>
                <w:color w:val="000000"/>
                <w:sz w:val="18"/>
                <w:szCs w:val="18"/>
              </w:rPr>
            </w:pPr>
          </w:p>
        </w:tc>
        <w:tc>
          <w:tcPr>
            <w:tcW w:w="0" w:type="auto"/>
            <w:shd w:val="clear" w:color="auto" w:fill="auto"/>
            <w:noWrap/>
            <w:vAlign w:val="center"/>
          </w:tcPr>
          <w:p>
            <w:pPr>
              <w:rPr>
                <w:rFonts w:ascii="宋体" w:hAnsi="宋体" w:eastAsia="宋体" w:cs="宋体"/>
                <w:color w:val="000000"/>
                <w:sz w:val="18"/>
                <w:szCs w:val="18"/>
              </w:rPr>
            </w:pPr>
          </w:p>
        </w:tc>
        <w:tc>
          <w:tcPr>
            <w:tcW w:w="1357" w:type="dxa"/>
            <w:shd w:val="clear" w:color="auto" w:fill="auto"/>
            <w:noWrap/>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36</w:t>
            </w:r>
          </w:p>
        </w:tc>
        <w:tc>
          <w:tcPr>
            <w:tcW w:w="0" w:type="auto"/>
            <w:shd w:val="clear" w:color="auto" w:fill="auto"/>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三、国有资本经营预算拨款</w:t>
            </w:r>
          </w:p>
        </w:tc>
        <w:tc>
          <w:tcPr>
            <w:tcW w:w="1357" w:type="dxa"/>
            <w:shd w:val="clear" w:color="auto" w:fill="auto"/>
            <w:noWrap/>
          </w:tcPr>
          <w:p>
            <w:pPr>
              <w:jc w:val="right"/>
              <w:rPr>
                <w:rFonts w:ascii="宋体" w:hAnsi="宋体" w:eastAsia="宋体" w:cs="宋体"/>
                <w:color w:val="000000"/>
                <w:sz w:val="18"/>
                <w:szCs w:val="18"/>
              </w:rPr>
            </w:pPr>
          </w:p>
        </w:tc>
        <w:tc>
          <w:tcPr>
            <w:tcW w:w="0" w:type="auto"/>
            <w:shd w:val="clear" w:color="auto" w:fill="auto"/>
            <w:noWrap/>
            <w:vAlign w:val="center"/>
          </w:tcPr>
          <w:p>
            <w:pPr>
              <w:rPr>
                <w:rFonts w:ascii="宋体" w:hAnsi="宋体" w:eastAsia="宋体" w:cs="宋体"/>
                <w:color w:val="000000"/>
                <w:sz w:val="18"/>
                <w:szCs w:val="18"/>
              </w:rPr>
            </w:pPr>
          </w:p>
        </w:tc>
        <w:tc>
          <w:tcPr>
            <w:tcW w:w="1357" w:type="dxa"/>
            <w:shd w:val="clear" w:color="auto" w:fill="auto"/>
            <w:noWrap/>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shd w:val="clear" w:color="auto" w:fill="auto"/>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37</w:t>
            </w:r>
          </w:p>
        </w:tc>
        <w:tc>
          <w:tcPr>
            <w:tcW w:w="0" w:type="auto"/>
            <w:shd w:val="clear" w:color="auto" w:fill="auto"/>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收入总计</w:t>
            </w:r>
          </w:p>
        </w:tc>
        <w:tc>
          <w:tcPr>
            <w:tcW w:w="1357" w:type="dxa"/>
            <w:shd w:val="clear" w:color="auto" w:fill="auto"/>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308.12</w:t>
            </w:r>
          </w:p>
        </w:tc>
        <w:tc>
          <w:tcPr>
            <w:tcW w:w="0" w:type="auto"/>
            <w:shd w:val="clear" w:color="auto" w:fill="auto"/>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支出总计</w:t>
            </w:r>
          </w:p>
        </w:tc>
        <w:tc>
          <w:tcPr>
            <w:tcW w:w="1357" w:type="dxa"/>
            <w:shd w:val="clear" w:color="auto" w:fill="auto"/>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308.12</w:t>
            </w:r>
          </w:p>
        </w:tc>
        <w:tc>
          <w:tcPr>
            <w:tcW w:w="0" w:type="auto"/>
            <w:shd w:val="clear" w:color="auto" w:fill="auto"/>
            <w:noWrap/>
            <w:vAlign w:val="center"/>
          </w:tcPr>
          <w:p>
            <w:pPr>
              <w:jc w:val="right"/>
              <w:textAlignment w:val="center"/>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shd w:val="clear" w:color="auto" w:fill="auto"/>
            <w:noWrap/>
            <w:vAlign w:val="center"/>
          </w:tcPr>
          <w:p>
            <w:pPr>
              <w:jc w:val="center"/>
              <w:rPr>
                <w:rFonts w:ascii="宋体" w:hAnsi="宋体" w:eastAsia="宋体" w:cs="宋体"/>
                <w:color w:val="000000"/>
                <w:sz w:val="18"/>
                <w:szCs w:val="18"/>
              </w:rPr>
            </w:pPr>
          </w:p>
        </w:tc>
        <w:tc>
          <w:tcPr>
            <w:tcW w:w="0" w:type="auto"/>
            <w:shd w:val="clear" w:color="auto" w:fill="auto"/>
            <w:noWrap/>
            <w:vAlign w:val="center"/>
          </w:tcPr>
          <w:p>
            <w:pPr>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r>
    </w:tbl>
    <w:p>
      <w:pPr>
        <w:jc w:val="center"/>
        <w:rPr>
          <w:rFonts w:ascii="方正小标宋_GBK" w:hAnsi="方正小标宋_GBK" w:eastAsia="方正小标宋_GBK" w:cs="方正小标宋_GBK"/>
          <w:b/>
          <w:bCs/>
          <w:color w:val="000000"/>
          <w:sz w:val="44"/>
          <w:lang w:eastAsia="zh-CN"/>
        </w:rPr>
      </w:pPr>
    </w:p>
    <w:p>
      <w:pPr>
        <w:jc w:val="center"/>
        <w:rPr>
          <w:rFonts w:ascii="方正小标宋_GBK" w:hAnsi="方正小标宋_GBK" w:eastAsia="方正小标宋_GBK" w:cs="方正小标宋_GBK"/>
          <w:b/>
          <w:bCs/>
          <w:color w:val="000000"/>
          <w:sz w:val="44"/>
          <w:lang w:eastAsia="zh-CN"/>
        </w:rPr>
      </w:pPr>
    </w:p>
    <w:p>
      <w:pPr>
        <w:jc w:val="center"/>
        <w:rPr>
          <w:rFonts w:ascii="方正小标宋_GBK" w:hAnsi="方正小标宋_GBK" w:eastAsia="方正小标宋_GBK" w:cs="方正小标宋_GBK"/>
          <w:b/>
          <w:bCs/>
          <w:color w:val="000000"/>
          <w:sz w:val="44"/>
          <w:lang w:eastAsia="zh-CN"/>
        </w:rPr>
      </w:pPr>
    </w:p>
    <w:tbl>
      <w:tblPr>
        <w:tblStyle w:val="8"/>
        <w:tblW w:w="13875" w:type="dxa"/>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50"/>
        <w:gridCol w:w="1725"/>
        <w:gridCol w:w="3000"/>
        <w:gridCol w:w="2400"/>
        <w:gridCol w:w="1200"/>
        <w:gridCol w:w="1200"/>
        <w:gridCol w:w="1200"/>
        <w:gridCol w:w="24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trPr>
        <w:tc>
          <w:tcPr>
            <w:tcW w:w="13875" w:type="dxa"/>
            <w:gridSpan w:val="8"/>
            <w:shd w:val="clear" w:color="auto" w:fill="E4ECF7"/>
            <w:vAlign w:val="center"/>
          </w:tcPr>
          <w:p>
            <w:pPr>
              <w:jc w:val="center"/>
              <w:textAlignment w:val="center"/>
              <w:rPr>
                <w:rFonts w:ascii="宋体" w:hAnsi="宋体" w:eastAsia="宋体" w:cs="宋体"/>
                <w:b/>
                <w:bCs/>
                <w:color w:val="000000"/>
                <w:sz w:val="43"/>
                <w:szCs w:val="43"/>
              </w:rPr>
            </w:pPr>
            <w:r>
              <w:rPr>
                <w:rFonts w:hint="eastAsia" w:ascii="宋体" w:hAnsi="宋体" w:eastAsia="宋体" w:cs="宋体"/>
                <w:b/>
                <w:bCs/>
                <w:color w:val="000000"/>
                <w:sz w:val="43"/>
                <w:szCs w:val="43"/>
                <w:lang w:eastAsia="zh-CN"/>
              </w:rPr>
              <w:t>部门预算一般公共预算财政拨款支出表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9075" w:type="dxa"/>
            <w:gridSpan w:val="5"/>
            <w:shd w:val="clear" w:color="auto" w:fill="E4ECF7"/>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预算单位编码及名称：[711001]宁晋县总工会本级</w:t>
            </w:r>
          </w:p>
        </w:tc>
        <w:tc>
          <w:tcPr>
            <w:tcW w:w="2400" w:type="dxa"/>
            <w:gridSpan w:val="2"/>
            <w:shd w:val="clear" w:color="auto" w:fill="E4ECF7"/>
            <w:vAlign w:val="center"/>
          </w:tcPr>
          <w:p>
            <w:pPr>
              <w:jc w:val="right"/>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预算年度：2022</w:t>
            </w:r>
          </w:p>
        </w:tc>
        <w:tc>
          <w:tcPr>
            <w:tcW w:w="2400" w:type="dxa"/>
            <w:shd w:val="clear" w:color="auto" w:fill="E4ECF7"/>
            <w:vAlign w:val="center"/>
          </w:tcPr>
          <w:p>
            <w:pPr>
              <w:jc w:val="right"/>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金额单位：万元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vMerge w:val="restart"/>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序号</w:t>
            </w:r>
          </w:p>
        </w:tc>
        <w:tc>
          <w:tcPr>
            <w:tcW w:w="4725" w:type="dxa"/>
            <w:gridSpan w:val="2"/>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支出功能分类科目</w:t>
            </w:r>
          </w:p>
        </w:tc>
        <w:tc>
          <w:tcPr>
            <w:tcW w:w="2400" w:type="dxa"/>
            <w:vMerge w:val="restart"/>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合计</w:t>
            </w:r>
          </w:p>
        </w:tc>
        <w:tc>
          <w:tcPr>
            <w:tcW w:w="3600" w:type="dxa"/>
            <w:gridSpan w:val="3"/>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基本支出</w:t>
            </w:r>
          </w:p>
        </w:tc>
        <w:tc>
          <w:tcPr>
            <w:tcW w:w="2400" w:type="dxa"/>
            <w:vMerge w:val="restart"/>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项目支出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vMerge w:val="continue"/>
            <w:shd w:val="clear" w:color="auto" w:fill="E4ECF7"/>
            <w:vAlign w:val="center"/>
          </w:tcPr>
          <w:p>
            <w:pPr>
              <w:jc w:val="center"/>
              <w:rPr>
                <w:rFonts w:ascii="宋体" w:hAnsi="宋体" w:eastAsia="宋体" w:cs="宋体"/>
                <w:color w:val="000000"/>
                <w:sz w:val="18"/>
                <w:szCs w:val="18"/>
              </w:rPr>
            </w:pPr>
          </w:p>
        </w:tc>
        <w:tc>
          <w:tcPr>
            <w:tcW w:w="1725"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科目编码</w:t>
            </w:r>
          </w:p>
        </w:tc>
        <w:tc>
          <w:tcPr>
            <w:tcW w:w="3000"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科目名称</w:t>
            </w:r>
          </w:p>
        </w:tc>
        <w:tc>
          <w:tcPr>
            <w:tcW w:w="2400" w:type="dxa"/>
            <w:vMerge w:val="continue"/>
            <w:shd w:val="clear" w:color="auto" w:fill="E4ECF7"/>
            <w:vAlign w:val="center"/>
          </w:tcPr>
          <w:p>
            <w:pPr>
              <w:jc w:val="center"/>
              <w:rPr>
                <w:rFonts w:ascii="宋体" w:hAnsi="宋体" w:eastAsia="宋体" w:cs="宋体"/>
                <w:color w:val="000000"/>
                <w:sz w:val="18"/>
                <w:szCs w:val="18"/>
              </w:rPr>
            </w:pPr>
          </w:p>
        </w:tc>
        <w:tc>
          <w:tcPr>
            <w:tcW w:w="1200"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小计</w:t>
            </w:r>
          </w:p>
        </w:tc>
        <w:tc>
          <w:tcPr>
            <w:tcW w:w="1200"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人员经费</w:t>
            </w:r>
          </w:p>
        </w:tc>
        <w:tc>
          <w:tcPr>
            <w:tcW w:w="1200"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公用经费</w:t>
            </w:r>
          </w:p>
        </w:tc>
        <w:tc>
          <w:tcPr>
            <w:tcW w:w="2400" w:type="dxa"/>
            <w:vMerge w:val="continue"/>
            <w:shd w:val="clear" w:color="auto" w:fill="E4ECF7"/>
            <w:vAlign w:val="center"/>
          </w:tcPr>
          <w:p>
            <w:pPr>
              <w:jc w:val="center"/>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栏次</w:t>
            </w:r>
          </w:p>
        </w:tc>
        <w:tc>
          <w:tcPr>
            <w:tcW w:w="1725"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w:t>
            </w:r>
          </w:p>
        </w:tc>
        <w:tc>
          <w:tcPr>
            <w:tcW w:w="3000"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w:t>
            </w:r>
          </w:p>
        </w:tc>
        <w:tc>
          <w:tcPr>
            <w:tcW w:w="2400"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3</w:t>
            </w:r>
          </w:p>
        </w:tc>
        <w:tc>
          <w:tcPr>
            <w:tcW w:w="1200"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4</w:t>
            </w:r>
          </w:p>
        </w:tc>
        <w:tc>
          <w:tcPr>
            <w:tcW w:w="1200"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5</w:t>
            </w:r>
          </w:p>
        </w:tc>
        <w:tc>
          <w:tcPr>
            <w:tcW w:w="1200"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6</w:t>
            </w:r>
          </w:p>
        </w:tc>
        <w:tc>
          <w:tcPr>
            <w:tcW w:w="2400"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shd w:val="clear" w:color="auto" w:fill="auto"/>
            <w:noWrap/>
            <w:vAlign w:val="center"/>
          </w:tcPr>
          <w:p>
            <w:pPr>
              <w:jc w:val="center"/>
              <w:textAlignment w:val="center"/>
              <w:rPr>
                <w:rFonts w:ascii="宋体" w:hAnsi="宋体" w:eastAsia="宋体" w:cs="宋体"/>
                <w:color w:val="000000"/>
                <w:sz w:val="18"/>
                <w:szCs w:val="18"/>
              </w:rPr>
            </w:pPr>
          </w:p>
        </w:tc>
        <w:tc>
          <w:tcPr>
            <w:tcW w:w="1725" w:type="dxa"/>
            <w:shd w:val="clear" w:color="auto" w:fill="auto"/>
            <w:noWrap/>
            <w:vAlign w:val="center"/>
          </w:tcPr>
          <w:p>
            <w:pPr>
              <w:rPr>
                <w:rFonts w:ascii="宋体" w:hAnsi="宋体" w:eastAsia="宋体" w:cs="宋体"/>
                <w:color w:val="000000"/>
                <w:sz w:val="18"/>
                <w:szCs w:val="18"/>
              </w:rPr>
            </w:pPr>
          </w:p>
        </w:tc>
        <w:tc>
          <w:tcPr>
            <w:tcW w:w="0" w:type="auto"/>
            <w:shd w:val="clear" w:color="auto" w:fill="auto"/>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合计</w:t>
            </w:r>
          </w:p>
        </w:tc>
        <w:tc>
          <w:tcPr>
            <w:tcW w:w="2400" w:type="dxa"/>
            <w:shd w:val="clear" w:color="auto" w:fill="auto"/>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308.12</w:t>
            </w: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2400" w:type="dxa"/>
            <w:shd w:val="clear" w:color="auto" w:fill="auto"/>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308.12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shd w:val="clear" w:color="auto" w:fill="auto"/>
            <w:noWrap/>
            <w:vAlign w:val="center"/>
          </w:tcPr>
          <w:p>
            <w:pPr>
              <w:jc w:val="center"/>
              <w:textAlignment w:val="center"/>
              <w:rPr>
                <w:rFonts w:ascii="宋体" w:hAnsi="宋体" w:eastAsia="宋体" w:cs="宋体"/>
                <w:color w:val="000000"/>
                <w:sz w:val="18"/>
                <w:szCs w:val="18"/>
                <w:lang w:eastAsia="zh-CN"/>
              </w:rPr>
            </w:pPr>
            <w:r>
              <w:rPr>
                <w:rFonts w:hint="eastAsia" w:ascii="宋体" w:hAnsi="宋体" w:eastAsia="宋体" w:cs="宋体"/>
                <w:color w:val="000000"/>
                <w:sz w:val="18"/>
                <w:szCs w:val="18"/>
                <w:lang w:eastAsia="zh-CN"/>
              </w:rPr>
              <w:t>1</w:t>
            </w:r>
          </w:p>
        </w:tc>
        <w:tc>
          <w:tcPr>
            <w:tcW w:w="1725" w:type="dxa"/>
            <w:shd w:val="clear" w:color="auto" w:fill="auto"/>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201</w:t>
            </w:r>
          </w:p>
        </w:tc>
        <w:tc>
          <w:tcPr>
            <w:tcW w:w="3000" w:type="dxa"/>
            <w:shd w:val="clear" w:color="auto" w:fill="auto"/>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一般公共服务支出</w:t>
            </w:r>
          </w:p>
        </w:tc>
        <w:tc>
          <w:tcPr>
            <w:tcW w:w="2400" w:type="dxa"/>
            <w:shd w:val="clear" w:color="auto" w:fill="auto"/>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268.78</w:t>
            </w: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2400" w:type="dxa"/>
            <w:shd w:val="clear" w:color="auto" w:fill="auto"/>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268.78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shd w:val="clear" w:color="auto" w:fill="auto"/>
            <w:noWrap/>
            <w:vAlign w:val="center"/>
          </w:tcPr>
          <w:p>
            <w:pPr>
              <w:jc w:val="center"/>
              <w:textAlignment w:val="center"/>
              <w:rPr>
                <w:rFonts w:ascii="宋体" w:hAnsi="宋体" w:eastAsia="宋体" w:cs="宋体"/>
                <w:color w:val="000000"/>
                <w:sz w:val="18"/>
                <w:szCs w:val="18"/>
                <w:lang w:eastAsia="zh-CN"/>
              </w:rPr>
            </w:pPr>
            <w:r>
              <w:rPr>
                <w:rFonts w:hint="eastAsia" w:ascii="宋体" w:hAnsi="宋体" w:eastAsia="宋体" w:cs="宋体"/>
                <w:color w:val="000000"/>
                <w:sz w:val="18"/>
                <w:szCs w:val="18"/>
                <w:lang w:eastAsia="zh-CN"/>
              </w:rPr>
              <w:t>2</w:t>
            </w:r>
          </w:p>
        </w:tc>
        <w:tc>
          <w:tcPr>
            <w:tcW w:w="1725" w:type="dxa"/>
            <w:shd w:val="clear" w:color="auto" w:fill="auto"/>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20129</w:t>
            </w:r>
          </w:p>
        </w:tc>
        <w:tc>
          <w:tcPr>
            <w:tcW w:w="3000" w:type="dxa"/>
            <w:shd w:val="clear" w:color="auto" w:fill="auto"/>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群众团体事务</w:t>
            </w:r>
          </w:p>
        </w:tc>
        <w:tc>
          <w:tcPr>
            <w:tcW w:w="2400" w:type="dxa"/>
            <w:shd w:val="clear" w:color="auto" w:fill="auto"/>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268.78</w:t>
            </w: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2400" w:type="dxa"/>
            <w:shd w:val="clear" w:color="auto" w:fill="auto"/>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268.78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shd w:val="clear" w:color="auto" w:fill="auto"/>
            <w:noWrap/>
            <w:vAlign w:val="center"/>
          </w:tcPr>
          <w:p>
            <w:pPr>
              <w:jc w:val="center"/>
              <w:textAlignment w:val="center"/>
              <w:rPr>
                <w:rFonts w:ascii="宋体" w:hAnsi="宋体" w:eastAsia="宋体" w:cs="宋体"/>
                <w:color w:val="000000"/>
                <w:sz w:val="18"/>
                <w:szCs w:val="18"/>
                <w:lang w:eastAsia="zh-CN"/>
              </w:rPr>
            </w:pPr>
            <w:r>
              <w:rPr>
                <w:rFonts w:hint="eastAsia" w:ascii="宋体" w:hAnsi="宋体" w:eastAsia="宋体" w:cs="宋体"/>
                <w:color w:val="000000"/>
                <w:sz w:val="18"/>
                <w:szCs w:val="18"/>
                <w:lang w:eastAsia="zh-CN"/>
              </w:rPr>
              <w:t>3</w:t>
            </w:r>
          </w:p>
        </w:tc>
        <w:tc>
          <w:tcPr>
            <w:tcW w:w="1725" w:type="dxa"/>
            <w:shd w:val="clear" w:color="auto" w:fill="auto"/>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2012902</w:t>
            </w:r>
          </w:p>
        </w:tc>
        <w:tc>
          <w:tcPr>
            <w:tcW w:w="3000" w:type="dxa"/>
            <w:shd w:val="clear" w:color="auto" w:fill="auto"/>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一般行政管理事务</w:t>
            </w:r>
          </w:p>
        </w:tc>
        <w:tc>
          <w:tcPr>
            <w:tcW w:w="2400" w:type="dxa"/>
            <w:shd w:val="clear" w:color="auto" w:fill="auto"/>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17.28</w:t>
            </w: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2400" w:type="dxa"/>
            <w:shd w:val="clear" w:color="auto" w:fill="auto"/>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17.28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shd w:val="clear" w:color="auto" w:fill="auto"/>
            <w:noWrap/>
            <w:vAlign w:val="center"/>
          </w:tcPr>
          <w:p>
            <w:pPr>
              <w:jc w:val="center"/>
              <w:textAlignment w:val="center"/>
              <w:rPr>
                <w:rFonts w:ascii="宋体" w:hAnsi="宋体" w:eastAsia="宋体" w:cs="宋体"/>
                <w:color w:val="000000"/>
                <w:sz w:val="18"/>
                <w:szCs w:val="18"/>
                <w:lang w:eastAsia="zh-CN"/>
              </w:rPr>
            </w:pPr>
            <w:r>
              <w:rPr>
                <w:rFonts w:hint="eastAsia" w:ascii="宋体" w:hAnsi="宋体" w:eastAsia="宋体" w:cs="宋体"/>
                <w:color w:val="000000"/>
                <w:sz w:val="18"/>
                <w:szCs w:val="18"/>
                <w:lang w:eastAsia="zh-CN"/>
              </w:rPr>
              <w:t>4</w:t>
            </w:r>
          </w:p>
        </w:tc>
        <w:tc>
          <w:tcPr>
            <w:tcW w:w="1725" w:type="dxa"/>
            <w:shd w:val="clear" w:color="auto" w:fill="auto"/>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2012906</w:t>
            </w:r>
          </w:p>
        </w:tc>
        <w:tc>
          <w:tcPr>
            <w:tcW w:w="3000" w:type="dxa"/>
            <w:shd w:val="clear" w:color="auto" w:fill="auto"/>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工会事务</w:t>
            </w:r>
          </w:p>
        </w:tc>
        <w:tc>
          <w:tcPr>
            <w:tcW w:w="2400" w:type="dxa"/>
            <w:shd w:val="clear" w:color="auto" w:fill="auto"/>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251.50</w:t>
            </w: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2400" w:type="dxa"/>
            <w:shd w:val="clear" w:color="auto" w:fill="auto"/>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251.50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shd w:val="clear" w:color="auto" w:fill="auto"/>
            <w:noWrap/>
            <w:vAlign w:val="center"/>
          </w:tcPr>
          <w:p>
            <w:pPr>
              <w:jc w:val="center"/>
              <w:rPr>
                <w:rFonts w:ascii="宋体" w:hAnsi="宋体" w:eastAsia="宋体" w:cs="宋体"/>
                <w:color w:val="000000"/>
                <w:sz w:val="18"/>
                <w:szCs w:val="18"/>
                <w:lang w:eastAsia="zh-CN"/>
              </w:rPr>
            </w:pPr>
            <w:r>
              <w:rPr>
                <w:rFonts w:hint="eastAsia" w:ascii="宋体" w:hAnsi="宋体" w:eastAsia="宋体" w:cs="宋体"/>
                <w:color w:val="000000"/>
                <w:sz w:val="18"/>
                <w:szCs w:val="18"/>
                <w:lang w:eastAsia="zh-CN"/>
              </w:rPr>
              <w:t>5</w:t>
            </w:r>
          </w:p>
        </w:tc>
        <w:tc>
          <w:tcPr>
            <w:tcW w:w="1725" w:type="dxa"/>
            <w:shd w:val="clear" w:color="auto" w:fill="auto"/>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208</w:t>
            </w:r>
          </w:p>
        </w:tc>
        <w:tc>
          <w:tcPr>
            <w:tcW w:w="3000" w:type="dxa"/>
            <w:shd w:val="clear" w:color="auto" w:fill="auto"/>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社会保障和就业支出</w:t>
            </w:r>
          </w:p>
        </w:tc>
        <w:tc>
          <w:tcPr>
            <w:tcW w:w="2400" w:type="dxa"/>
            <w:shd w:val="clear" w:color="auto" w:fill="auto"/>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39.34</w:t>
            </w: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2400" w:type="dxa"/>
            <w:shd w:val="clear" w:color="auto" w:fill="auto"/>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39.34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shd w:val="clear" w:color="auto" w:fill="auto"/>
            <w:noWrap/>
            <w:vAlign w:val="center"/>
          </w:tcPr>
          <w:p>
            <w:pPr>
              <w:jc w:val="center"/>
              <w:rPr>
                <w:rFonts w:ascii="宋体" w:hAnsi="宋体" w:eastAsia="宋体" w:cs="宋体"/>
                <w:color w:val="000000"/>
                <w:sz w:val="18"/>
                <w:szCs w:val="18"/>
                <w:lang w:eastAsia="zh-CN"/>
              </w:rPr>
            </w:pPr>
            <w:r>
              <w:rPr>
                <w:rFonts w:hint="eastAsia" w:ascii="宋体" w:hAnsi="宋体" w:eastAsia="宋体" w:cs="宋体"/>
                <w:color w:val="000000"/>
                <w:sz w:val="18"/>
                <w:szCs w:val="18"/>
                <w:lang w:eastAsia="zh-CN"/>
              </w:rPr>
              <w:t>6</w:t>
            </w:r>
          </w:p>
        </w:tc>
        <w:tc>
          <w:tcPr>
            <w:tcW w:w="1725" w:type="dxa"/>
            <w:shd w:val="clear" w:color="auto" w:fill="auto"/>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20830</w:t>
            </w:r>
          </w:p>
        </w:tc>
        <w:tc>
          <w:tcPr>
            <w:tcW w:w="3000" w:type="dxa"/>
            <w:shd w:val="clear" w:color="auto" w:fill="auto"/>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财政代缴社会保险费支出</w:t>
            </w:r>
          </w:p>
        </w:tc>
        <w:tc>
          <w:tcPr>
            <w:tcW w:w="2400" w:type="dxa"/>
            <w:shd w:val="clear" w:color="auto" w:fill="auto"/>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39.34</w:t>
            </w: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2400" w:type="dxa"/>
            <w:shd w:val="clear" w:color="auto" w:fill="auto"/>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39.34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shd w:val="clear" w:color="auto" w:fill="auto"/>
            <w:noWrap/>
            <w:vAlign w:val="center"/>
          </w:tcPr>
          <w:p>
            <w:pPr>
              <w:jc w:val="center"/>
              <w:rPr>
                <w:rFonts w:ascii="宋体" w:hAnsi="宋体" w:eastAsia="宋体" w:cs="宋体"/>
                <w:color w:val="000000"/>
                <w:sz w:val="18"/>
                <w:szCs w:val="18"/>
                <w:lang w:eastAsia="zh-CN"/>
              </w:rPr>
            </w:pPr>
            <w:r>
              <w:rPr>
                <w:rFonts w:hint="eastAsia" w:ascii="宋体" w:hAnsi="宋体" w:eastAsia="宋体" w:cs="宋体"/>
                <w:color w:val="000000"/>
                <w:sz w:val="18"/>
                <w:szCs w:val="18"/>
                <w:lang w:eastAsia="zh-CN"/>
              </w:rPr>
              <w:t>7</w:t>
            </w:r>
          </w:p>
        </w:tc>
        <w:tc>
          <w:tcPr>
            <w:tcW w:w="1725" w:type="dxa"/>
            <w:shd w:val="clear" w:color="auto" w:fill="auto"/>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2083099</w:t>
            </w:r>
          </w:p>
        </w:tc>
        <w:tc>
          <w:tcPr>
            <w:tcW w:w="3000" w:type="dxa"/>
            <w:shd w:val="clear" w:color="auto" w:fill="auto"/>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财政代缴其他社会保险费支出</w:t>
            </w:r>
          </w:p>
        </w:tc>
        <w:tc>
          <w:tcPr>
            <w:tcW w:w="2400" w:type="dxa"/>
            <w:shd w:val="clear" w:color="auto" w:fill="auto"/>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39.34</w:t>
            </w: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0" w:type="auto"/>
            <w:shd w:val="clear" w:color="auto" w:fill="auto"/>
            <w:noWrap/>
            <w:vAlign w:val="center"/>
          </w:tcPr>
          <w:p>
            <w:pPr>
              <w:jc w:val="right"/>
              <w:rPr>
                <w:rFonts w:ascii="宋体" w:hAnsi="宋体" w:eastAsia="宋体" w:cs="宋体"/>
                <w:color w:val="000000"/>
                <w:sz w:val="18"/>
                <w:szCs w:val="18"/>
              </w:rPr>
            </w:pPr>
          </w:p>
        </w:tc>
        <w:tc>
          <w:tcPr>
            <w:tcW w:w="2400" w:type="dxa"/>
            <w:shd w:val="clear" w:color="auto" w:fill="auto"/>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39.34</w:t>
            </w:r>
          </w:p>
        </w:tc>
      </w:tr>
    </w:tbl>
    <w:p>
      <w:pPr>
        <w:jc w:val="center"/>
        <w:rPr>
          <w:rFonts w:ascii="方正小标宋_GBK" w:hAnsi="方正小标宋_GBK" w:eastAsia="方正小标宋_GBK" w:cs="方正小标宋_GBK"/>
          <w:b/>
          <w:bCs/>
          <w:color w:val="000000"/>
          <w:sz w:val="44"/>
          <w:lang w:eastAsia="zh-CN"/>
        </w:rPr>
      </w:pPr>
    </w:p>
    <w:p>
      <w:pPr>
        <w:jc w:val="center"/>
        <w:rPr>
          <w:rFonts w:ascii="方正小标宋_GBK" w:hAnsi="方正小标宋_GBK" w:eastAsia="方正小标宋_GBK" w:cs="方正小标宋_GBK"/>
          <w:b/>
          <w:bCs/>
          <w:color w:val="000000"/>
          <w:sz w:val="44"/>
          <w:lang w:eastAsia="zh-CN"/>
        </w:rPr>
      </w:pPr>
    </w:p>
    <w:tbl>
      <w:tblPr>
        <w:tblStyle w:val="8"/>
        <w:tblW w:w="14475" w:type="dxa"/>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15"/>
        <w:gridCol w:w="2736"/>
        <w:gridCol w:w="2747"/>
        <w:gridCol w:w="2747"/>
        <w:gridCol w:w="2765"/>
        <w:gridCol w:w="27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trPr>
        <w:tc>
          <w:tcPr>
            <w:tcW w:w="14475" w:type="dxa"/>
            <w:gridSpan w:val="6"/>
            <w:shd w:val="clear" w:color="auto" w:fill="E4ECF7"/>
            <w:vAlign w:val="center"/>
          </w:tcPr>
          <w:p>
            <w:pPr>
              <w:jc w:val="center"/>
              <w:textAlignment w:val="center"/>
              <w:rPr>
                <w:rFonts w:ascii="宋体" w:hAnsi="宋体" w:eastAsia="宋体" w:cs="宋体"/>
                <w:b/>
                <w:bCs/>
                <w:color w:val="000000"/>
                <w:sz w:val="43"/>
                <w:szCs w:val="43"/>
              </w:rPr>
            </w:pPr>
            <w:r>
              <w:rPr>
                <w:rFonts w:hint="eastAsia" w:ascii="宋体" w:hAnsi="宋体" w:eastAsia="宋体" w:cs="宋体"/>
                <w:b/>
                <w:bCs/>
                <w:color w:val="000000"/>
                <w:sz w:val="43"/>
                <w:szCs w:val="43"/>
                <w:lang w:eastAsia="zh-CN"/>
              </w:rPr>
              <w:t>部门预算一般公共预算财政拨款基本支出表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8945" w:type="dxa"/>
            <w:gridSpan w:val="4"/>
            <w:shd w:val="clear" w:color="auto" w:fill="E4ECF7"/>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预算单位编码及名称：[711001]宁晋县总工会本级</w:t>
            </w:r>
          </w:p>
        </w:tc>
        <w:tc>
          <w:tcPr>
            <w:tcW w:w="2765" w:type="dxa"/>
            <w:shd w:val="clear" w:color="auto" w:fill="E4ECF7"/>
            <w:vAlign w:val="center"/>
          </w:tcPr>
          <w:p>
            <w:pPr>
              <w:jc w:val="right"/>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预算年度：2022</w:t>
            </w:r>
          </w:p>
        </w:tc>
        <w:tc>
          <w:tcPr>
            <w:tcW w:w="2765" w:type="dxa"/>
            <w:shd w:val="clear" w:color="auto" w:fill="E4ECF7"/>
            <w:vAlign w:val="center"/>
          </w:tcPr>
          <w:p>
            <w:pPr>
              <w:jc w:val="right"/>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金额单位：万元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15" w:type="dxa"/>
            <w:vMerge w:val="restart"/>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序号</w:t>
            </w:r>
          </w:p>
        </w:tc>
        <w:tc>
          <w:tcPr>
            <w:tcW w:w="5483" w:type="dxa"/>
            <w:gridSpan w:val="2"/>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支出部门经济分类科目</w:t>
            </w:r>
          </w:p>
        </w:tc>
        <w:tc>
          <w:tcPr>
            <w:tcW w:w="8277" w:type="dxa"/>
            <w:gridSpan w:val="3"/>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一般公共预算基本支出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15" w:type="dxa"/>
            <w:vMerge w:val="continue"/>
            <w:shd w:val="clear" w:color="auto" w:fill="E4ECF7"/>
            <w:vAlign w:val="center"/>
          </w:tcPr>
          <w:p>
            <w:pPr>
              <w:jc w:val="center"/>
              <w:rPr>
                <w:rFonts w:ascii="宋体" w:hAnsi="宋体" w:eastAsia="宋体" w:cs="宋体"/>
                <w:color w:val="000000"/>
                <w:sz w:val="18"/>
                <w:szCs w:val="18"/>
              </w:rPr>
            </w:pPr>
          </w:p>
        </w:tc>
        <w:tc>
          <w:tcPr>
            <w:tcW w:w="2736"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科目编码</w:t>
            </w:r>
          </w:p>
        </w:tc>
        <w:tc>
          <w:tcPr>
            <w:tcW w:w="2747"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科目名称</w:t>
            </w:r>
          </w:p>
        </w:tc>
        <w:tc>
          <w:tcPr>
            <w:tcW w:w="2747"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合计</w:t>
            </w:r>
          </w:p>
        </w:tc>
        <w:tc>
          <w:tcPr>
            <w:tcW w:w="2765"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人员经费</w:t>
            </w:r>
          </w:p>
        </w:tc>
        <w:tc>
          <w:tcPr>
            <w:tcW w:w="2765"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公用经费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15"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栏次</w:t>
            </w:r>
          </w:p>
        </w:tc>
        <w:tc>
          <w:tcPr>
            <w:tcW w:w="2736"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w:t>
            </w:r>
          </w:p>
        </w:tc>
        <w:tc>
          <w:tcPr>
            <w:tcW w:w="2747"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w:t>
            </w:r>
          </w:p>
        </w:tc>
        <w:tc>
          <w:tcPr>
            <w:tcW w:w="2747"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3</w:t>
            </w:r>
          </w:p>
        </w:tc>
        <w:tc>
          <w:tcPr>
            <w:tcW w:w="2765"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4</w:t>
            </w:r>
          </w:p>
        </w:tc>
        <w:tc>
          <w:tcPr>
            <w:tcW w:w="2765"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0" w:type="auto"/>
            <w:shd w:val="clear" w:color="auto" w:fill="auto"/>
            <w:noWrap/>
          </w:tcPr>
          <w:p>
            <w:pPr>
              <w:rPr>
                <w:rFonts w:ascii="宋体" w:hAnsi="宋体" w:eastAsia="宋体" w:cs="宋体"/>
                <w:color w:val="000000"/>
                <w:sz w:val="18"/>
                <w:szCs w:val="18"/>
              </w:rPr>
            </w:pPr>
          </w:p>
        </w:tc>
        <w:tc>
          <w:tcPr>
            <w:tcW w:w="0" w:type="auto"/>
            <w:shd w:val="clear" w:color="auto" w:fill="auto"/>
            <w:noWrap/>
          </w:tcPr>
          <w:p>
            <w:pPr>
              <w:textAlignment w:val="top"/>
              <w:rPr>
                <w:rFonts w:ascii="宋体" w:hAnsi="宋体" w:eastAsia="宋体" w:cs="宋体"/>
                <w:color w:val="000000"/>
                <w:sz w:val="18"/>
                <w:szCs w:val="18"/>
              </w:rPr>
            </w:pPr>
            <w:r>
              <w:rPr>
                <w:rFonts w:hint="eastAsia" w:ascii="宋体" w:hAnsi="宋体" w:eastAsia="宋体" w:cs="宋体"/>
                <w:color w:val="000000"/>
                <w:sz w:val="18"/>
                <w:szCs w:val="18"/>
                <w:lang w:eastAsia="zh-CN"/>
              </w:rPr>
              <w:t>无一般公共经费预算，空表列示</w:t>
            </w:r>
          </w:p>
        </w:tc>
        <w:tc>
          <w:tcPr>
            <w:tcW w:w="0" w:type="auto"/>
            <w:shd w:val="clear" w:color="auto" w:fill="auto"/>
            <w:noWrap/>
          </w:tcPr>
          <w:p>
            <w:pPr>
              <w:rPr>
                <w:rFonts w:ascii="宋体" w:hAnsi="宋体" w:eastAsia="宋体" w:cs="宋体"/>
                <w:color w:val="000000"/>
                <w:sz w:val="18"/>
                <w:szCs w:val="18"/>
              </w:rPr>
            </w:pPr>
          </w:p>
        </w:tc>
        <w:tc>
          <w:tcPr>
            <w:tcW w:w="0" w:type="auto"/>
            <w:shd w:val="clear" w:color="auto" w:fill="auto"/>
            <w:noWrap/>
          </w:tcPr>
          <w:p>
            <w:pPr>
              <w:rPr>
                <w:rFonts w:ascii="宋体" w:hAnsi="宋体" w:eastAsia="宋体" w:cs="宋体"/>
                <w:color w:val="000000"/>
                <w:sz w:val="18"/>
                <w:szCs w:val="18"/>
              </w:rPr>
            </w:pPr>
          </w:p>
        </w:tc>
        <w:tc>
          <w:tcPr>
            <w:tcW w:w="0" w:type="auto"/>
            <w:shd w:val="clear" w:color="auto" w:fill="auto"/>
            <w:noWrap/>
          </w:tcPr>
          <w:p>
            <w:pPr>
              <w:rPr>
                <w:rFonts w:ascii="宋体" w:hAnsi="宋体" w:eastAsia="宋体" w:cs="宋体"/>
                <w:color w:val="000000"/>
                <w:sz w:val="18"/>
                <w:szCs w:val="18"/>
              </w:rPr>
            </w:pPr>
          </w:p>
        </w:tc>
        <w:tc>
          <w:tcPr>
            <w:tcW w:w="0" w:type="auto"/>
            <w:shd w:val="clear" w:color="auto" w:fill="auto"/>
            <w:noWrap/>
          </w:tcPr>
          <w:p>
            <w:pPr>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0" w:type="auto"/>
            <w:shd w:val="clear" w:color="auto" w:fill="auto"/>
            <w:noWrap/>
          </w:tcPr>
          <w:p>
            <w:pPr>
              <w:rPr>
                <w:rFonts w:ascii="宋体" w:hAnsi="宋体" w:eastAsia="宋体" w:cs="宋体"/>
                <w:color w:val="000000"/>
                <w:sz w:val="18"/>
                <w:szCs w:val="18"/>
              </w:rPr>
            </w:pPr>
          </w:p>
        </w:tc>
        <w:tc>
          <w:tcPr>
            <w:tcW w:w="0" w:type="auto"/>
            <w:shd w:val="clear" w:color="auto" w:fill="auto"/>
            <w:noWrap/>
          </w:tcPr>
          <w:p>
            <w:pPr>
              <w:rPr>
                <w:rFonts w:ascii="宋体" w:hAnsi="宋体" w:eastAsia="宋体" w:cs="宋体"/>
                <w:color w:val="000000"/>
                <w:sz w:val="18"/>
                <w:szCs w:val="18"/>
              </w:rPr>
            </w:pPr>
          </w:p>
        </w:tc>
        <w:tc>
          <w:tcPr>
            <w:tcW w:w="0" w:type="auto"/>
            <w:shd w:val="clear" w:color="auto" w:fill="auto"/>
            <w:noWrap/>
          </w:tcPr>
          <w:p>
            <w:pPr>
              <w:rPr>
                <w:rFonts w:ascii="宋体" w:hAnsi="宋体" w:eastAsia="宋体" w:cs="宋体"/>
                <w:color w:val="000000"/>
                <w:sz w:val="18"/>
                <w:szCs w:val="18"/>
              </w:rPr>
            </w:pPr>
          </w:p>
        </w:tc>
        <w:tc>
          <w:tcPr>
            <w:tcW w:w="0" w:type="auto"/>
            <w:shd w:val="clear" w:color="auto" w:fill="auto"/>
            <w:noWrap/>
          </w:tcPr>
          <w:p>
            <w:pPr>
              <w:rPr>
                <w:rFonts w:ascii="宋体" w:hAnsi="宋体" w:eastAsia="宋体" w:cs="宋体"/>
                <w:color w:val="000000"/>
                <w:sz w:val="18"/>
                <w:szCs w:val="18"/>
              </w:rPr>
            </w:pPr>
          </w:p>
        </w:tc>
        <w:tc>
          <w:tcPr>
            <w:tcW w:w="0" w:type="auto"/>
            <w:shd w:val="clear" w:color="auto" w:fill="auto"/>
            <w:noWrap/>
          </w:tcPr>
          <w:p>
            <w:pPr>
              <w:rPr>
                <w:rFonts w:ascii="宋体" w:hAnsi="宋体" w:eastAsia="宋体" w:cs="宋体"/>
                <w:color w:val="000000"/>
                <w:sz w:val="18"/>
                <w:szCs w:val="18"/>
              </w:rPr>
            </w:pPr>
          </w:p>
        </w:tc>
        <w:tc>
          <w:tcPr>
            <w:tcW w:w="0" w:type="auto"/>
            <w:shd w:val="clear" w:color="auto" w:fill="auto"/>
            <w:noWrap/>
          </w:tcPr>
          <w:p>
            <w:pPr>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0" w:type="auto"/>
            <w:shd w:val="clear" w:color="auto" w:fill="auto"/>
            <w:noWrap/>
          </w:tcPr>
          <w:p>
            <w:pPr>
              <w:rPr>
                <w:rFonts w:ascii="宋体" w:hAnsi="宋体" w:eastAsia="宋体" w:cs="宋体"/>
                <w:color w:val="000000"/>
                <w:sz w:val="18"/>
                <w:szCs w:val="18"/>
              </w:rPr>
            </w:pPr>
          </w:p>
        </w:tc>
        <w:tc>
          <w:tcPr>
            <w:tcW w:w="0" w:type="auto"/>
            <w:shd w:val="clear" w:color="auto" w:fill="auto"/>
            <w:noWrap/>
          </w:tcPr>
          <w:p>
            <w:pPr>
              <w:rPr>
                <w:rFonts w:ascii="宋体" w:hAnsi="宋体" w:eastAsia="宋体" w:cs="宋体"/>
                <w:color w:val="000000"/>
                <w:sz w:val="18"/>
                <w:szCs w:val="18"/>
              </w:rPr>
            </w:pPr>
          </w:p>
        </w:tc>
        <w:tc>
          <w:tcPr>
            <w:tcW w:w="0" w:type="auto"/>
            <w:shd w:val="clear" w:color="auto" w:fill="auto"/>
            <w:noWrap/>
          </w:tcPr>
          <w:p>
            <w:pPr>
              <w:rPr>
                <w:rFonts w:ascii="宋体" w:hAnsi="宋体" w:eastAsia="宋体" w:cs="宋体"/>
                <w:color w:val="000000"/>
                <w:sz w:val="18"/>
                <w:szCs w:val="18"/>
              </w:rPr>
            </w:pPr>
          </w:p>
        </w:tc>
        <w:tc>
          <w:tcPr>
            <w:tcW w:w="0" w:type="auto"/>
            <w:shd w:val="clear" w:color="auto" w:fill="auto"/>
            <w:noWrap/>
          </w:tcPr>
          <w:p>
            <w:pPr>
              <w:rPr>
                <w:rFonts w:ascii="宋体" w:hAnsi="宋体" w:eastAsia="宋体" w:cs="宋体"/>
                <w:color w:val="000000"/>
                <w:sz w:val="18"/>
                <w:szCs w:val="18"/>
              </w:rPr>
            </w:pPr>
          </w:p>
        </w:tc>
        <w:tc>
          <w:tcPr>
            <w:tcW w:w="0" w:type="auto"/>
            <w:shd w:val="clear" w:color="auto" w:fill="auto"/>
            <w:noWrap/>
          </w:tcPr>
          <w:p>
            <w:pPr>
              <w:rPr>
                <w:rFonts w:ascii="宋体" w:hAnsi="宋体" w:eastAsia="宋体" w:cs="宋体"/>
                <w:color w:val="000000"/>
                <w:sz w:val="18"/>
                <w:szCs w:val="18"/>
              </w:rPr>
            </w:pPr>
          </w:p>
        </w:tc>
        <w:tc>
          <w:tcPr>
            <w:tcW w:w="0" w:type="auto"/>
            <w:shd w:val="clear" w:color="auto" w:fill="auto"/>
            <w:noWrap/>
          </w:tcPr>
          <w:p>
            <w:pPr>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0" w:type="auto"/>
            <w:shd w:val="clear" w:color="auto" w:fill="auto"/>
            <w:noWrap/>
          </w:tcPr>
          <w:p>
            <w:pPr>
              <w:rPr>
                <w:rFonts w:ascii="宋体" w:hAnsi="宋体" w:eastAsia="宋体" w:cs="宋体"/>
                <w:color w:val="000000"/>
                <w:sz w:val="18"/>
                <w:szCs w:val="18"/>
              </w:rPr>
            </w:pPr>
          </w:p>
        </w:tc>
        <w:tc>
          <w:tcPr>
            <w:tcW w:w="0" w:type="auto"/>
            <w:shd w:val="clear" w:color="auto" w:fill="auto"/>
            <w:noWrap/>
          </w:tcPr>
          <w:p>
            <w:pPr>
              <w:rPr>
                <w:rFonts w:ascii="宋体" w:hAnsi="宋体" w:eastAsia="宋体" w:cs="宋体"/>
                <w:color w:val="000000"/>
                <w:sz w:val="18"/>
                <w:szCs w:val="18"/>
              </w:rPr>
            </w:pPr>
          </w:p>
        </w:tc>
        <w:tc>
          <w:tcPr>
            <w:tcW w:w="0" w:type="auto"/>
            <w:shd w:val="clear" w:color="auto" w:fill="auto"/>
            <w:noWrap/>
          </w:tcPr>
          <w:p>
            <w:pPr>
              <w:rPr>
                <w:rFonts w:ascii="宋体" w:hAnsi="宋体" w:eastAsia="宋体" w:cs="宋体"/>
                <w:color w:val="000000"/>
                <w:sz w:val="18"/>
                <w:szCs w:val="18"/>
              </w:rPr>
            </w:pPr>
          </w:p>
        </w:tc>
        <w:tc>
          <w:tcPr>
            <w:tcW w:w="0" w:type="auto"/>
            <w:shd w:val="clear" w:color="auto" w:fill="auto"/>
            <w:noWrap/>
          </w:tcPr>
          <w:p>
            <w:pPr>
              <w:rPr>
                <w:rFonts w:ascii="宋体" w:hAnsi="宋体" w:eastAsia="宋体" w:cs="宋体"/>
                <w:color w:val="000000"/>
                <w:sz w:val="18"/>
                <w:szCs w:val="18"/>
              </w:rPr>
            </w:pPr>
          </w:p>
        </w:tc>
        <w:tc>
          <w:tcPr>
            <w:tcW w:w="0" w:type="auto"/>
            <w:shd w:val="clear" w:color="auto" w:fill="auto"/>
            <w:noWrap/>
          </w:tcPr>
          <w:p>
            <w:pPr>
              <w:rPr>
                <w:rFonts w:ascii="宋体" w:hAnsi="宋体" w:eastAsia="宋体" w:cs="宋体"/>
                <w:color w:val="000000"/>
                <w:sz w:val="18"/>
                <w:szCs w:val="18"/>
              </w:rPr>
            </w:pPr>
          </w:p>
        </w:tc>
        <w:tc>
          <w:tcPr>
            <w:tcW w:w="0" w:type="auto"/>
            <w:shd w:val="clear" w:color="auto" w:fill="auto"/>
            <w:noWrap/>
          </w:tcPr>
          <w:p>
            <w:pPr>
              <w:rPr>
                <w:rFonts w:ascii="宋体" w:hAnsi="宋体" w:eastAsia="宋体" w:cs="宋体"/>
                <w:color w:val="000000"/>
                <w:sz w:val="18"/>
                <w:szCs w:val="18"/>
              </w:rPr>
            </w:pPr>
          </w:p>
        </w:tc>
      </w:tr>
    </w:tbl>
    <w:p>
      <w:pPr>
        <w:jc w:val="center"/>
        <w:rPr>
          <w:rFonts w:ascii="方正小标宋_GBK" w:hAnsi="方正小标宋_GBK" w:eastAsia="方正小标宋_GBK" w:cs="方正小标宋_GBK"/>
          <w:b/>
          <w:bCs/>
          <w:color w:val="000000"/>
          <w:sz w:val="44"/>
          <w:lang w:eastAsia="zh-CN"/>
        </w:rPr>
      </w:pPr>
    </w:p>
    <w:tbl>
      <w:tblPr>
        <w:tblStyle w:val="8"/>
        <w:tblW w:w="14475" w:type="dxa"/>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3"/>
        <w:gridCol w:w="3096"/>
        <w:gridCol w:w="2657"/>
        <w:gridCol w:w="2657"/>
        <w:gridCol w:w="2681"/>
        <w:gridCol w:w="2681"/>
      </w:tblGrid>
      <w:tr>
        <w:tblPrEx>
          <w:tblCellMar>
            <w:top w:w="0" w:type="dxa"/>
            <w:left w:w="108" w:type="dxa"/>
            <w:bottom w:w="0" w:type="dxa"/>
            <w:right w:w="108" w:type="dxa"/>
          </w:tblCellMar>
        </w:tblPrEx>
        <w:trPr>
          <w:trHeight w:val="750" w:hRule="atLeast"/>
        </w:trPr>
        <w:tc>
          <w:tcPr>
            <w:tcW w:w="14475" w:type="dxa"/>
            <w:gridSpan w:val="6"/>
            <w:shd w:val="clear" w:color="auto" w:fill="E4ECF7"/>
            <w:vAlign w:val="center"/>
          </w:tcPr>
          <w:p>
            <w:pPr>
              <w:jc w:val="center"/>
              <w:textAlignment w:val="center"/>
              <w:rPr>
                <w:rFonts w:ascii="宋体" w:hAnsi="宋体" w:eastAsia="宋体" w:cs="宋体"/>
                <w:b/>
                <w:bCs/>
                <w:color w:val="000000"/>
                <w:sz w:val="43"/>
                <w:szCs w:val="43"/>
              </w:rPr>
            </w:pPr>
            <w:r>
              <w:rPr>
                <w:rFonts w:hint="eastAsia" w:ascii="宋体" w:hAnsi="宋体" w:eastAsia="宋体" w:cs="宋体"/>
                <w:b/>
                <w:bCs/>
                <w:color w:val="000000"/>
                <w:sz w:val="43"/>
                <w:szCs w:val="43"/>
                <w:lang w:eastAsia="zh-CN"/>
              </w:rPr>
              <w:t>部门预算国有资本经营预算财政拨款支出表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8475" w:type="dxa"/>
            <w:gridSpan w:val="4"/>
            <w:shd w:val="clear" w:color="auto" w:fill="E4ECF7"/>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预算单位编码及名称：[711001]宁晋县总工会本级</w:t>
            </w:r>
          </w:p>
        </w:tc>
        <w:tc>
          <w:tcPr>
            <w:tcW w:w="3000" w:type="dxa"/>
            <w:shd w:val="clear" w:color="auto" w:fill="E4ECF7"/>
            <w:vAlign w:val="center"/>
          </w:tcPr>
          <w:p>
            <w:pPr>
              <w:jc w:val="right"/>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预算年度：2022</w:t>
            </w:r>
          </w:p>
        </w:tc>
        <w:tc>
          <w:tcPr>
            <w:tcW w:w="3000" w:type="dxa"/>
            <w:shd w:val="clear" w:color="auto" w:fill="E4ECF7"/>
            <w:vAlign w:val="center"/>
          </w:tcPr>
          <w:p>
            <w:pPr>
              <w:jc w:val="right"/>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金额单位：万元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vMerge w:val="restart"/>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序号</w:t>
            </w:r>
          </w:p>
        </w:tc>
        <w:tc>
          <w:tcPr>
            <w:tcW w:w="4725" w:type="dxa"/>
            <w:gridSpan w:val="2"/>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支出功能分类科目</w:t>
            </w:r>
          </w:p>
        </w:tc>
        <w:tc>
          <w:tcPr>
            <w:tcW w:w="3000" w:type="dxa"/>
            <w:vMerge w:val="restart"/>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合计</w:t>
            </w:r>
          </w:p>
        </w:tc>
        <w:tc>
          <w:tcPr>
            <w:tcW w:w="3000" w:type="dxa"/>
            <w:vMerge w:val="restart"/>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基本支出</w:t>
            </w:r>
          </w:p>
        </w:tc>
        <w:tc>
          <w:tcPr>
            <w:tcW w:w="3000" w:type="dxa"/>
            <w:vMerge w:val="restart"/>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项目支出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vMerge w:val="continue"/>
            <w:shd w:val="clear" w:color="auto" w:fill="E4ECF7"/>
            <w:vAlign w:val="center"/>
          </w:tcPr>
          <w:p>
            <w:pPr>
              <w:jc w:val="center"/>
              <w:rPr>
                <w:rFonts w:ascii="宋体" w:hAnsi="宋体" w:eastAsia="宋体" w:cs="宋体"/>
                <w:color w:val="000000"/>
                <w:sz w:val="18"/>
                <w:szCs w:val="18"/>
              </w:rPr>
            </w:pPr>
          </w:p>
        </w:tc>
        <w:tc>
          <w:tcPr>
            <w:tcW w:w="1725"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科目编码</w:t>
            </w:r>
          </w:p>
        </w:tc>
        <w:tc>
          <w:tcPr>
            <w:tcW w:w="3000"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科目名称</w:t>
            </w:r>
          </w:p>
        </w:tc>
        <w:tc>
          <w:tcPr>
            <w:tcW w:w="3000" w:type="dxa"/>
            <w:vMerge w:val="continue"/>
            <w:shd w:val="clear" w:color="auto" w:fill="E4ECF7"/>
            <w:vAlign w:val="center"/>
          </w:tcPr>
          <w:p>
            <w:pPr>
              <w:jc w:val="center"/>
              <w:rPr>
                <w:rFonts w:ascii="宋体" w:hAnsi="宋体" w:eastAsia="宋体" w:cs="宋体"/>
                <w:color w:val="000000"/>
                <w:sz w:val="18"/>
                <w:szCs w:val="18"/>
              </w:rPr>
            </w:pPr>
          </w:p>
        </w:tc>
        <w:tc>
          <w:tcPr>
            <w:tcW w:w="3000" w:type="dxa"/>
            <w:vMerge w:val="continue"/>
            <w:shd w:val="clear" w:color="auto" w:fill="E4ECF7"/>
            <w:vAlign w:val="center"/>
          </w:tcPr>
          <w:p>
            <w:pPr>
              <w:jc w:val="center"/>
              <w:rPr>
                <w:rFonts w:ascii="宋体" w:hAnsi="宋体" w:eastAsia="宋体" w:cs="宋体"/>
                <w:color w:val="000000"/>
                <w:sz w:val="18"/>
                <w:szCs w:val="18"/>
              </w:rPr>
            </w:pPr>
          </w:p>
        </w:tc>
        <w:tc>
          <w:tcPr>
            <w:tcW w:w="3000" w:type="dxa"/>
            <w:vMerge w:val="continue"/>
            <w:shd w:val="clear" w:color="auto" w:fill="E4ECF7"/>
            <w:vAlign w:val="center"/>
          </w:tcPr>
          <w:p>
            <w:pPr>
              <w:jc w:val="center"/>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栏次</w:t>
            </w:r>
          </w:p>
        </w:tc>
        <w:tc>
          <w:tcPr>
            <w:tcW w:w="1725"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w:t>
            </w:r>
          </w:p>
        </w:tc>
        <w:tc>
          <w:tcPr>
            <w:tcW w:w="3000"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w:t>
            </w:r>
          </w:p>
        </w:tc>
        <w:tc>
          <w:tcPr>
            <w:tcW w:w="3000"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3</w:t>
            </w:r>
          </w:p>
        </w:tc>
        <w:tc>
          <w:tcPr>
            <w:tcW w:w="3000"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4</w:t>
            </w:r>
          </w:p>
        </w:tc>
        <w:tc>
          <w:tcPr>
            <w:tcW w:w="3000"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0" w:type="auto"/>
            <w:shd w:val="clear" w:color="auto" w:fill="auto"/>
            <w:noWrap/>
          </w:tcPr>
          <w:p>
            <w:pPr>
              <w:rPr>
                <w:rFonts w:ascii="宋体" w:hAnsi="宋体" w:eastAsia="宋体" w:cs="宋体"/>
                <w:color w:val="000000"/>
                <w:sz w:val="18"/>
                <w:szCs w:val="18"/>
              </w:rPr>
            </w:pPr>
          </w:p>
        </w:tc>
        <w:tc>
          <w:tcPr>
            <w:tcW w:w="0" w:type="auto"/>
            <w:shd w:val="clear" w:color="auto" w:fill="auto"/>
            <w:noWrap/>
          </w:tcPr>
          <w:p>
            <w:pPr>
              <w:textAlignment w:val="top"/>
              <w:rPr>
                <w:rFonts w:ascii="宋体" w:hAnsi="宋体" w:eastAsia="宋体" w:cs="宋体"/>
                <w:color w:val="000000"/>
                <w:sz w:val="18"/>
                <w:szCs w:val="18"/>
              </w:rPr>
            </w:pPr>
            <w:r>
              <w:rPr>
                <w:rFonts w:hint="eastAsia" w:ascii="宋体" w:hAnsi="宋体" w:eastAsia="宋体" w:cs="宋体"/>
                <w:color w:val="000000"/>
                <w:sz w:val="18"/>
                <w:szCs w:val="18"/>
                <w:lang w:eastAsia="zh-CN"/>
              </w:rPr>
              <w:t>无国有资本经营经费预算，空表列示</w:t>
            </w:r>
          </w:p>
        </w:tc>
        <w:tc>
          <w:tcPr>
            <w:tcW w:w="0" w:type="auto"/>
            <w:shd w:val="clear" w:color="auto" w:fill="auto"/>
            <w:noWrap/>
          </w:tcPr>
          <w:p>
            <w:pPr>
              <w:rPr>
                <w:rFonts w:ascii="宋体" w:hAnsi="宋体" w:eastAsia="宋体" w:cs="宋体"/>
                <w:color w:val="000000"/>
                <w:sz w:val="18"/>
                <w:szCs w:val="18"/>
              </w:rPr>
            </w:pPr>
          </w:p>
        </w:tc>
        <w:tc>
          <w:tcPr>
            <w:tcW w:w="0" w:type="auto"/>
            <w:shd w:val="clear" w:color="auto" w:fill="auto"/>
            <w:noWrap/>
          </w:tcPr>
          <w:p>
            <w:pPr>
              <w:rPr>
                <w:rFonts w:ascii="宋体" w:hAnsi="宋体" w:eastAsia="宋体" w:cs="宋体"/>
                <w:color w:val="000000"/>
                <w:sz w:val="18"/>
                <w:szCs w:val="18"/>
              </w:rPr>
            </w:pPr>
          </w:p>
        </w:tc>
        <w:tc>
          <w:tcPr>
            <w:tcW w:w="0" w:type="auto"/>
            <w:shd w:val="clear" w:color="auto" w:fill="auto"/>
            <w:noWrap/>
          </w:tcPr>
          <w:p>
            <w:pPr>
              <w:rPr>
                <w:rFonts w:ascii="宋体" w:hAnsi="宋体" w:eastAsia="宋体" w:cs="宋体"/>
                <w:color w:val="000000"/>
                <w:sz w:val="18"/>
                <w:szCs w:val="18"/>
              </w:rPr>
            </w:pPr>
          </w:p>
        </w:tc>
        <w:tc>
          <w:tcPr>
            <w:tcW w:w="0" w:type="auto"/>
            <w:shd w:val="clear" w:color="auto" w:fill="auto"/>
            <w:noWrap/>
          </w:tcPr>
          <w:p>
            <w:pPr>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0" w:type="auto"/>
            <w:shd w:val="clear" w:color="auto" w:fill="auto"/>
            <w:noWrap/>
          </w:tcPr>
          <w:p>
            <w:pPr>
              <w:rPr>
                <w:rFonts w:ascii="宋体" w:hAnsi="宋体" w:eastAsia="宋体" w:cs="宋体"/>
                <w:color w:val="000000"/>
                <w:sz w:val="18"/>
                <w:szCs w:val="18"/>
              </w:rPr>
            </w:pPr>
          </w:p>
        </w:tc>
        <w:tc>
          <w:tcPr>
            <w:tcW w:w="0" w:type="auto"/>
            <w:shd w:val="clear" w:color="auto" w:fill="auto"/>
            <w:noWrap/>
          </w:tcPr>
          <w:p>
            <w:pPr>
              <w:rPr>
                <w:rFonts w:ascii="宋体" w:hAnsi="宋体" w:eastAsia="宋体" w:cs="宋体"/>
                <w:color w:val="000000"/>
                <w:sz w:val="18"/>
                <w:szCs w:val="18"/>
              </w:rPr>
            </w:pPr>
          </w:p>
        </w:tc>
        <w:tc>
          <w:tcPr>
            <w:tcW w:w="0" w:type="auto"/>
            <w:shd w:val="clear" w:color="auto" w:fill="auto"/>
            <w:noWrap/>
          </w:tcPr>
          <w:p>
            <w:pPr>
              <w:rPr>
                <w:rFonts w:ascii="宋体" w:hAnsi="宋体" w:eastAsia="宋体" w:cs="宋体"/>
                <w:color w:val="000000"/>
                <w:sz w:val="18"/>
                <w:szCs w:val="18"/>
              </w:rPr>
            </w:pPr>
          </w:p>
        </w:tc>
        <w:tc>
          <w:tcPr>
            <w:tcW w:w="0" w:type="auto"/>
            <w:shd w:val="clear" w:color="auto" w:fill="auto"/>
            <w:noWrap/>
          </w:tcPr>
          <w:p>
            <w:pPr>
              <w:rPr>
                <w:rFonts w:ascii="宋体" w:hAnsi="宋体" w:eastAsia="宋体" w:cs="宋体"/>
                <w:color w:val="000000"/>
                <w:sz w:val="18"/>
                <w:szCs w:val="18"/>
              </w:rPr>
            </w:pPr>
          </w:p>
        </w:tc>
        <w:tc>
          <w:tcPr>
            <w:tcW w:w="0" w:type="auto"/>
            <w:shd w:val="clear" w:color="auto" w:fill="auto"/>
            <w:noWrap/>
          </w:tcPr>
          <w:p>
            <w:pPr>
              <w:rPr>
                <w:rFonts w:ascii="宋体" w:hAnsi="宋体" w:eastAsia="宋体" w:cs="宋体"/>
                <w:color w:val="000000"/>
                <w:sz w:val="18"/>
                <w:szCs w:val="18"/>
              </w:rPr>
            </w:pPr>
          </w:p>
        </w:tc>
        <w:tc>
          <w:tcPr>
            <w:tcW w:w="0" w:type="auto"/>
            <w:shd w:val="clear" w:color="auto" w:fill="auto"/>
            <w:noWrap/>
          </w:tcPr>
          <w:p>
            <w:pPr>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0" w:type="auto"/>
            <w:shd w:val="clear" w:color="auto" w:fill="auto"/>
            <w:noWrap/>
          </w:tcPr>
          <w:p>
            <w:pPr>
              <w:rPr>
                <w:rFonts w:ascii="宋体" w:hAnsi="宋体" w:eastAsia="宋体" w:cs="宋体"/>
                <w:color w:val="000000"/>
                <w:sz w:val="18"/>
                <w:szCs w:val="18"/>
              </w:rPr>
            </w:pPr>
          </w:p>
        </w:tc>
        <w:tc>
          <w:tcPr>
            <w:tcW w:w="0" w:type="auto"/>
            <w:shd w:val="clear" w:color="auto" w:fill="auto"/>
            <w:noWrap/>
          </w:tcPr>
          <w:p>
            <w:pPr>
              <w:rPr>
                <w:rFonts w:ascii="宋体" w:hAnsi="宋体" w:eastAsia="宋体" w:cs="宋体"/>
                <w:color w:val="000000"/>
                <w:sz w:val="18"/>
                <w:szCs w:val="18"/>
              </w:rPr>
            </w:pPr>
          </w:p>
        </w:tc>
        <w:tc>
          <w:tcPr>
            <w:tcW w:w="0" w:type="auto"/>
            <w:shd w:val="clear" w:color="auto" w:fill="auto"/>
            <w:noWrap/>
          </w:tcPr>
          <w:p>
            <w:pPr>
              <w:rPr>
                <w:rFonts w:ascii="宋体" w:hAnsi="宋体" w:eastAsia="宋体" w:cs="宋体"/>
                <w:color w:val="000000"/>
                <w:sz w:val="18"/>
                <w:szCs w:val="18"/>
              </w:rPr>
            </w:pPr>
          </w:p>
        </w:tc>
        <w:tc>
          <w:tcPr>
            <w:tcW w:w="0" w:type="auto"/>
            <w:shd w:val="clear" w:color="auto" w:fill="auto"/>
            <w:noWrap/>
          </w:tcPr>
          <w:p>
            <w:pPr>
              <w:rPr>
                <w:rFonts w:ascii="宋体" w:hAnsi="宋体" w:eastAsia="宋体" w:cs="宋体"/>
                <w:color w:val="000000"/>
                <w:sz w:val="18"/>
                <w:szCs w:val="18"/>
              </w:rPr>
            </w:pPr>
          </w:p>
        </w:tc>
        <w:tc>
          <w:tcPr>
            <w:tcW w:w="0" w:type="auto"/>
            <w:shd w:val="clear" w:color="auto" w:fill="auto"/>
            <w:noWrap/>
          </w:tcPr>
          <w:p>
            <w:pPr>
              <w:rPr>
                <w:rFonts w:ascii="宋体" w:hAnsi="宋体" w:eastAsia="宋体" w:cs="宋体"/>
                <w:color w:val="000000"/>
                <w:sz w:val="18"/>
                <w:szCs w:val="18"/>
              </w:rPr>
            </w:pPr>
          </w:p>
        </w:tc>
        <w:tc>
          <w:tcPr>
            <w:tcW w:w="0" w:type="auto"/>
            <w:shd w:val="clear" w:color="auto" w:fill="auto"/>
            <w:noWrap/>
          </w:tcPr>
          <w:p>
            <w:pPr>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0" w:type="auto"/>
            <w:shd w:val="clear" w:color="auto" w:fill="auto"/>
            <w:noWrap/>
          </w:tcPr>
          <w:p>
            <w:pPr>
              <w:rPr>
                <w:rFonts w:ascii="宋体" w:hAnsi="宋体" w:eastAsia="宋体" w:cs="宋体"/>
                <w:color w:val="000000"/>
                <w:sz w:val="18"/>
                <w:szCs w:val="18"/>
              </w:rPr>
            </w:pPr>
          </w:p>
        </w:tc>
        <w:tc>
          <w:tcPr>
            <w:tcW w:w="0" w:type="auto"/>
            <w:shd w:val="clear" w:color="auto" w:fill="auto"/>
            <w:noWrap/>
          </w:tcPr>
          <w:p>
            <w:pPr>
              <w:rPr>
                <w:rFonts w:ascii="宋体" w:hAnsi="宋体" w:eastAsia="宋体" w:cs="宋体"/>
                <w:color w:val="000000"/>
                <w:sz w:val="18"/>
                <w:szCs w:val="18"/>
              </w:rPr>
            </w:pPr>
          </w:p>
        </w:tc>
        <w:tc>
          <w:tcPr>
            <w:tcW w:w="0" w:type="auto"/>
            <w:shd w:val="clear" w:color="auto" w:fill="auto"/>
            <w:noWrap/>
          </w:tcPr>
          <w:p>
            <w:pPr>
              <w:rPr>
                <w:rFonts w:ascii="宋体" w:hAnsi="宋体" w:eastAsia="宋体" w:cs="宋体"/>
                <w:color w:val="000000"/>
                <w:sz w:val="18"/>
                <w:szCs w:val="18"/>
              </w:rPr>
            </w:pPr>
          </w:p>
        </w:tc>
        <w:tc>
          <w:tcPr>
            <w:tcW w:w="0" w:type="auto"/>
            <w:shd w:val="clear" w:color="auto" w:fill="auto"/>
            <w:noWrap/>
          </w:tcPr>
          <w:p>
            <w:pPr>
              <w:rPr>
                <w:rFonts w:ascii="宋体" w:hAnsi="宋体" w:eastAsia="宋体" w:cs="宋体"/>
                <w:color w:val="000000"/>
                <w:sz w:val="18"/>
                <w:szCs w:val="18"/>
              </w:rPr>
            </w:pPr>
          </w:p>
        </w:tc>
        <w:tc>
          <w:tcPr>
            <w:tcW w:w="0" w:type="auto"/>
            <w:shd w:val="clear" w:color="auto" w:fill="auto"/>
            <w:noWrap/>
          </w:tcPr>
          <w:p>
            <w:pPr>
              <w:rPr>
                <w:rFonts w:ascii="宋体" w:hAnsi="宋体" w:eastAsia="宋体" w:cs="宋体"/>
                <w:color w:val="000000"/>
                <w:sz w:val="18"/>
                <w:szCs w:val="18"/>
              </w:rPr>
            </w:pPr>
          </w:p>
        </w:tc>
        <w:tc>
          <w:tcPr>
            <w:tcW w:w="0" w:type="auto"/>
            <w:shd w:val="clear" w:color="auto" w:fill="auto"/>
            <w:noWrap/>
          </w:tcPr>
          <w:p>
            <w:pPr>
              <w:rPr>
                <w:rFonts w:ascii="宋体" w:hAnsi="宋体" w:eastAsia="宋体" w:cs="宋体"/>
                <w:color w:val="000000"/>
                <w:sz w:val="18"/>
                <w:szCs w:val="18"/>
              </w:rPr>
            </w:pPr>
          </w:p>
        </w:tc>
      </w:tr>
    </w:tbl>
    <w:p>
      <w:pPr>
        <w:jc w:val="center"/>
        <w:rPr>
          <w:rFonts w:ascii="方正小标宋_GBK" w:hAnsi="方正小标宋_GBK" w:eastAsia="方正小标宋_GBK" w:cs="方正小标宋_GBK"/>
          <w:b/>
          <w:bCs/>
          <w:color w:val="000000"/>
          <w:sz w:val="44"/>
          <w:lang w:eastAsia="zh-CN"/>
        </w:rPr>
      </w:pPr>
    </w:p>
    <w:tbl>
      <w:tblPr>
        <w:tblStyle w:val="8"/>
        <w:tblW w:w="14580" w:type="dxa"/>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7"/>
        <w:gridCol w:w="3990"/>
        <w:gridCol w:w="2455"/>
        <w:gridCol w:w="2456"/>
        <w:gridCol w:w="2455"/>
        <w:gridCol w:w="245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1" w:hRule="atLeast"/>
        </w:trPr>
        <w:tc>
          <w:tcPr>
            <w:tcW w:w="14580" w:type="dxa"/>
            <w:gridSpan w:val="6"/>
            <w:shd w:val="clear" w:color="auto" w:fill="E4ECF7"/>
            <w:vAlign w:val="center"/>
          </w:tcPr>
          <w:p>
            <w:pPr>
              <w:jc w:val="center"/>
              <w:textAlignment w:val="center"/>
              <w:rPr>
                <w:rFonts w:ascii="宋体" w:hAnsi="宋体" w:eastAsia="宋体" w:cs="宋体"/>
                <w:b/>
                <w:bCs/>
                <w:color w:val="000000"/>
                <w:sz w:val="43"/>
                <w:szCs w:val="43"/>
              </w:rPr>
            </w:pPr>
            <w:r>
              <w:rPr>
                <w:rFonts w:hint="eastAsia" w:ascii="宋体" w:hAnsi="宋体" w:eastAsia="宋体" w:cs="宋体"/>
                <w:b/>
                <w:bCs/>
                <w:color w:val="000000"/>
                <w:sz w:val="43"/>
                <w:szCs w:val="43"/>
                <w:lang w:eastAsia="zh-CN"/>
              </w:rPr>
              <w:t>部门预算财政拨款“三公”经费支出表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trPr>
        <w:tc>
          <w:tcPr>
            <w:tcW w:w="9668" w:type="dxa"/>
            <w:gridSpan w:val="4"/>
            <w:shd w:val="clear" w:color="auto" w:fill="E4ECF7"/>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预算单位编码及名称：[711001]宁晋县总工会本级</w:t>
            </w:r>
          </w:p>
        </w:tc>
        <w:tc>
          <w:tcPr>
            <w:tcW w:w="2455" w:type="dxa"/>
            <w:shd w:val="clear" w:color="auto" w:fill="E4ECF7"/>
            <w:vAlign w:val="center"/>
          </w:tcPr>
          <w:p>
            <w:pPr>
              <w:jc w:val="right"/>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预算年度：2022</w:t>
            </w:r>
          </w:p>
        </w:tc>
        <w:tc>
          <w:tcPr>
            <w:tcW w:w="2457" w:type="dxa"/>
            <w:shd w:val="clear" w:color="auto" w:fill="E4ECF7"/>
            <w:vAlign w:val="center"/>
          </w:tcPr>
          <w:p>
            <w:pPr>
              <w:jc w:val="right"/>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金额单位：万元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trPr>
        <w:tc>
          <w:tcPr>
            <w:tcW w:w="767" w:type="dxa"/>
            <w:vMerge w:val="restart"/>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序号</w:t>
            </w:r>
          </w:p>
        </w:tc>
        <w:tc>
          <w:tcPr>
            <w:tcW w:w="3990" w:type="dxa"/>
            <w:vMerge w:val="restart"/>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项  目</w:t>
            </w:r>
          </w:p>
        </w:tc>
        <w:tc>
          <w:tcPr>
            <w:tcW w:w="9823" w:type="dxa"/>
            <w:gridSpan w:val="4"/>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资金性质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trPr>
        <w:tc>
          <w:tcPr>
            <w:tcW w:w="767" w:type="dxa"/>
            <w:vMerge w:val="continue"/>
            <w:shd w:val="clear" w:color="auto" w:fill="E4ECF7"/>
            <w:vAlign w:val="center"/>
          </w:tcPr>
          <w:p>
            <w:pPr>
              <w:jc w:val="center"/>
              <w:rPr>
                <w:rFonts w:ascii="宋体" w:hAnsi="宋体" w:eastAsia="宋体" w:cs="宋体"/>
                <w:color w:val="000000"/>
                <w:sz w:val="18"/>
                <w:szCs w:val="18"/>
              </w:rPr>
            </w:pPr>
          </w:p>
        </w:tc>
        <w:tc>
          <w:tcPr>
            <w:tcW w:w="3990" w:type="dxa"/>
            <w:vMerge w:val="continue"/>
            <w:shd w:val="clear" w:color="auto" w:fill="E4ECF7"/>
            <w:vAlign w:val="center"/>
          </w:tcPr>
          <w:p>
            <w:pPr>
              <w:jc w:val="center"/>
              <w:rPr>
                <w:rFonts w:ascii="宋体" w:hAnsi="宋体" w:eastAsia="宋体" w:cs="宋体"/>
                <w:color w:val="000000"/>
                <w:sz w:val="18"/>
                <w:szCs w:val="18"/>
              </w:rPr>
            </w:pPr>
          </w:p>
        </w:tc>
        <w:tc>
          <w:tcPr>
            <w:tcW w:w="2455"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合计</w:t>
            </w:r>
          </w:p>
        </w:tc>
        <w:tc>
          <w:tcPr>
            <w:tcW w:w="2456"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一般公共预算财政拨款</w:t>
            </w:r>
          </w:p>
        </w:tc>
        <w:tc>
          <w:tcPr>
            <w:tcW w:w="2455"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政府性基金财政拨款</w:t>
            </w:r>
          </w:p>
        </w:tc>
        <w:tc>
          <w:tcPr>
            <w:tcW w:w="2457"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国有资本经营预算财政拨款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trPr>
        <w:tc>
          <w:tcPr>
            <w:tcW w:w="767"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栏次</w:t>
            </w:r>
          </w:p>
        </w:tc>
        <w:tc>
          <w:tcPr>
            <w:tcW w:w="3990"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w:t>
            </w:r>
          </w:p>
        </w:tc>
        <w:tc>
          <w:tcPr>
            <w:tcW w:w="2455"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w:t>
            </w:r>
          </w:p>
        </w:tc>
        <w:tc>
          <w:tcPr>
            <w:tcW w:w="2456"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3</w:t>
            </w:r>
          </w:p>
        </w:tc>
        <w:tc>
          <w:tcPr>
            <w:tcW w:w="2455"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4</w:t>
            </w:r>
          </w:p>
        </w:tc>
        <w:tc>
          <w:tcPr>
            <w:tcW w:w="2457" w:type="dxa"/>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trPr>
        <w:tc>
          <w:tcPr>
            <w:tcW w:w="0" w:type="auto"/>
            <w:shd w:val="clear" w:color="auto" w:fill="auto"/>
            <w:noWrap/>
          </w:tcPr>
          <w:p>
            <w:pPr>
              <w:rPr>
                <w:rFonts w:ascii="宋体" w:hAnsi="宋体" w:eastAsia="宋体" w:cs="宋体"/>
                <w:color w:val="000000"/>
                <w:sz w:val="18"/>
                <w:szCs w:val="18"/>
              </w:rPr>
            </w:pPr>
          </w:p>
        </w:tc>
        <w:tc>
          <w:tcPr>
            <w:tcW w:w="0" w:type="auto"/>
            <w:shd w:val="clear" w:color="auto" w:fill="auto"/>
            <w:noWrap/>
            <w:vAlign w:val="bottom"/>
          </w:tcPr>
          <w:p>
            <w:pPr>
              <w:jc w:val="both"/>
              <w:textAlignment w:val="bottom"/>
              <w:rPr>
                <w:rFonts w:ascii="仿宋" w:hAnsi="仿宋" w:eastAsia="仿宋" w:cs="仿宋"/>
                <w:color w:val="000000"/>
                <w:sz w:val="20"/>
                <w:szCs w:val="20"/>
              </w:rPr>
            </w:pPr>
            <w:r>
              <w:rPr>
                <w:rFonts w:hint="eastAsia" w:ascii="仿宋" w:hAnsi="仿宋" w:eastAsia="仿宋" w:cs="仿宋"/>
                <w:color w:val="000000"/>
                <w:sz w:val="20"/>
                <w:szCs w:val="20"/>
                <w:lang w:eastAsia="zh-CN"/>
              </w:rPr>
              <w:t>无财政拨款“三公”经费预算，空表列示</w:t>
            </w:r>
          </w:p>
        </w:tc>
        <w:tc>
          <w:tcPr>
            <w:tcW w:w="0" w:type="auto"/>
            <w:shd w:val="clear" w:color="auto" w:fill="auto"/>
            <w:noWrap/>
          </w:tcPr>
          <w:p>
            <w:pPr>
              <w:rPr>
                <w:rFonts w:ascii="宋体" w:hAnsi="宋体" w:eastAsia="宋体" w:cs="宋体"/>
                <w:color w:val="000000"/>
                <w:sz w:val="18"/>
                <w:szCs w:val="18"/>
              </w:rPr>
            </w:pPr>
          </w:p>
        </w:tc>
        <w:tc>
          <w:tcPr>
            <w:tcW w:w="0" w:type="auto"/>
            <w:shd w:val="clear" w:color="auto" w:fill="auto"/>
            <w:noWrap/>
          </w:tcPr>
          <w:p>
            <w:pPr>
              <w:rPr>
                <w:rFonts w:ascii="宋体" w:hAnsi="宋体" w:eastAsia="宋体" w:cs="宋体"/>
                <w:color w:val="000000"/>
                <w:sz w:val="18"/>
                <w:szCs w:val="18"/>
              </w:rPr>
            </w:pPr>
          </w:p>
        </w:tc>
        <w:tc>
          <w:tcPr>
            <w:tcW w:w="0" w:type="auto"/>
            <w:shd w:val="clear" w:color="auto" w:fill="auto"/>
            <w:noWrap/>
          </w:tcPr>
          <w:p>
            <w:pPr>
              <w:rPr>
                <w:rFonts w:ascii="宋体" w:hAnsi="宋体" w:eastAsia="宋体" w:cs="宋体"/>
                <w:color w:val="000000"/>
                <w:sz w:val="18"/>
                <w:szCs w:val="18"/>
              </w:rPr>
            </w:pPr>
          </w:p>
        </w:tc>
        <w:tc>
          <w:tcPr>
            <w:tcW w:w="0" w:type="auto"/>
            <w:shd w:val="clear" w:color="auto" w:fill="auto"/>
            <w:noWrap/>
          </w:tcPr>
          <w:p>
            <w:pPr>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trPr>
        <w:tc>
          <w:tcPr>
            <w:tcW w:w="0" w:type="auto"/>
            <w:shd w:val="clear" w:color="auto" w:fill="auto"/>
            <w:noWrap/>
          </w:tcPr>
          <w:p>
            <w:pPr>
              <w:rPr>
                <w:rFonts w:ascii="宋体" w:hAnsi="宋体" w:eastAsia="宋体" w:cs="宋体"/>
                <w:color w:val="000000"/>
                <w:sz w:val="18"/>
                <w:szCs w:val="18"/>
              </w:rPr>
            </w:pPr>
          </w:p>
        </w:tc>
        <w:tc>
          <w:tcPr>
            <w:tcW w:w="0" w:type="auto"/>
            <w:shd w:val="clear" w:color="auto" w:fill="auto"/>
            <w:noWrap/>
          </w:tcPr>
          <w:p>
            <w:pPr>
              <w:rPr>
                <w:rFonts w:ascii="宋体" w:hAnsi="宋体" w:eastAsia="宋体" w:cs="宋体"/>
                <w:color w:val="000000"/>
                <w:sz w:val="18"/>
                <w:szCs w:val="18"/>
              </w:rPr>
            </w:pPr>
          </w:p>
        </w:tc>
        <w:tc>
          <w:tcPr>
            <w:tcW w:w="0" w:type="auto"/>
            <w:shd w:val="clear" w:color="auto" w:fill="auto"/>
            <w:noWrap/>
          </w:tcPr>
          <w:p>
            <w:pPr>
              <w:rPr>
                <w:rFonts w:ascii="宋体" w:hAnsi="宋体" w:eastAsia="宋体" w:cs="宋体"/>
                <w:color w:val="000000"/>
                <w:sz w:val="18"/>
                <w:szCs w:val="18"/>
              </w:rPr>
            </w:pPr>
          </w:p>
        </w:tc>
        <w:tc>
          <w:tcPr>
            <w:tcW w:w="0" w:type="auto"/>
            <w:shd w:val="clear" w:color="auto" w:fill="auto"/>
            <w:noWrap/>
          </w:tcPr>
          <w:p>
            <w:pPr>
              <w:rPr>
                <w:rFonts w:ascii="宋体" w:hAnsi="宋体" w:eastAsia="宋体" w:cs="宋体"/>
                <w:color w:val="000000"/>
                <w:sz w:val="18"/>
                <w:szCs w:val="18"/>
              </w:rPr>
            </w:pPr>
          </w:p>
        </w:tc>
        <w:tc>
          <w:tcPr>
            <w:tcW w:w="0" w:type="auto"/>
            <w:shd w:val="clear" w:color="auto" w:fill="auto"/>
            <w:noWrap/>
          </w:tcPr>
          <w:p>
            <w:pPr>
              <w:rPr>
                <w:rFonts w:ascii="宋体" w:hAnsi="宋体" w:eastAsia="宋体" w:cs="宋体"/>
                <w:color w:val="000000"/>
                <w:sz w:val="18"/>
                <w:szCs w:val="18"/>
              </w:rPr>
            </w:pPr>
          </w:p>
        </w:tc>
        <w:tc>
          <w:tcPr>
            <w:tcW w:w="0" w:type="auto"/>
            <w:shd w:val="clear" w:color="auto" w:fill="auto"/>
            <w:noWrap/>
          </w:tcPr>
          <w:p>
            <w:pPr>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trPr>
        <w:tc>
          <w:tcPr>
            <w:tcW w:w="0" w:type="auto"/>
            <w:shd w:val="clear" w:color="auto" w:fill="auto"/>
            <w:noWrap/>
          </w:tcPr>
          <w:p>
            <w:pPr>
              <w:rPr>
                <w:rFonts w:ascii="宋体" w:hAnsi="宋体" w:eastAsia="宋体" w:cs="宋体"/>
                <w:color w:val="000000"/>
                <w:sz w:val="18"/>
                <w:szCs w:val="18"/>
              </w:rPr>
            </w:pPr>
          </w:p>
        </w:tc>
        <w:tc>
          <w:tcPr>
            <w:tcW w:w="0" w:type="auto"/>
            <w:shd w:val="clear" w:color="auto" w:fill="auto"/>
            <w:noWrap/>
          </w:tcPr>
          <w:p>
            <w:pPr>
              <w:rPr>
                <w:rFonts w:ascii="宋体" w:hAnsi="宋体" w:eastAsia="宋体" w:cs="宋体"/>
                <w:color w:val="000000"/>
                <w:sz w:val="18"/>
                <w:szCs w:val="18"/>
              </w:rPr>
            </w:pPr>
          </w:p>
        </w:tc>
        <w:tc>
          <w:tcPr>
            <w:tcW w:w="0" w:type="auto"/>
            <w:shd w:val="clear" w:color="auto" w:fill="auto"/>
            <w:noWrap/>
          </w:tcPr>
          <w:p>
            <w:pPr>
              <w:rPr>
                <w:rFonts w:ascii="宋体" w:hAnsi="宋体" w:eastAsia="宋体" w:cs="宋体"/>
                <w:color w:val="000000"/>
                <w:sz w:val="18"/>
                <w:szCs w:val="18"/>
              </w:rPr>
            </w:pPr>
          </w:p>
        </w:tc>
        <w:tc>
          <w:tcPr>
            <w:tcW w:w="0" w:type="auto"/>
            <w:shd w:val="clear" w:color="auto" w:fill="auto"/>
            <w:noWrap/>
          </w:tcPr>
          <w:p>
            <w:pPr>
              <w:rPr>
                <w:rFonts w:ascii="宋体" w:hAnsi="宋体" w:eastAsia="宋体" w:cs="宋体"/>
                <w:color w:val="000000"/>
                <w:sz w:val="18"/>
                <w:szCs w:val="18"/>
              </w:rPr>
            </w:pPr>
          </w:p>
        </w:tc>
        <w:tc>
          <w:tcPr>
            <w:tcW w:w="0" w:type="auto"/>
            <w:shd w:val="clear" w:color="auto" w:fill="auto"/>
            <w:noWrap/>
          </w:tcPr>
          <w:p>
            <w:pPr>
              <w:rPr>
                <w:rFonts w:ascii="宋体" w:hAnsi="宋体" w:eastAsia="宋体" w:cs="宋体"/>
                <w:color w:val="000000"/>
                <w:sz w:val="18"/>
                <w:szCs w:val="18"/>
              </w:rPr>
            </w:pPr>
          </w:p>
        </w:tc>
        <w:tc>
          <w:tcPr>
            <w:tcW w:w="0" w:type="auto"/>
            <w:shd w:val="clear" w:color="auto" w:fill="auto"/>
            <w:noWrap/>
          </w:tcPr>
          <w:p>
            <w:pPr>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trPr>
        <w:tc>
          <w:tcPr>
            <w:tcW w:w="0" w:type="auto"/>
            <w:shd w:val="clear" w:color="auto" w:fill="auto"/>
            <w:noWrap/>
          </w:tcPr>
          <w:p>
            <w:pPr>
              <w:rPr>
                <w:rFonts w:ascii="宋体" w:hAnsi="宋体" w:eastAsia="宋体" w:cs="宋体"/>
                <w:color w:val="000000"/>
                <w:sz w:val="18"/>
                <w:szCs w:val="18"/>
              </w:rPr>
            </w:pPr>
          </w:p>
        </w:tc>
        <w:tc>
          <w:tcPr>
            <w:tcW w:w="0" w:type="auto"/>
            <w:shd w:val="clear" w:color="auto" w:fill="auto"/>
            <w:noWrap/>
          </w:tcPr>
          <w:p>
            <w:pPr>
              <w:rPr>
                <w:rFonts w:ascii="宋体" w:hAnsi="宋体" w:eastAsia="宋体" w:cs="宋体"/>
                <w:color w:val="000000"/>
                <w:sz w:val="18"/>
                <w:szCs w:val="18"/>
              </w:rPr>
            </w:pPr>
          </w:p>
        </w:tc>
        <w:tc>
          <w:tcPr>
            <w:tcW w:w="0" w:type="auto"/>
            <w:shd w:val="clear" w:color="auto" w:fill="auto"/>
            <w:noWrap/>
          </w:tcPr>
          <w:p>
            <w:pPr>
              <w:rPr>
                <w:rFonts w:ascii="宋体" w:hAnsi="宋体" w:eastAsia="宋体" w:cs="宋体"/>
                <w:color w:val="000000"/>
                <w:sz w:val="18"/>
                <w:szCs w:val="18"/>
              </w:rPr>
            </w:pPr>
          </w:p>
        </w:tc>
        <w:tc>
          <w:tcPr>
            <w:tcW w:w="0" w:type="auto"/>
            <w:shd w:val="clear" w:color="auto" w:fill="auto"/>
            <w:noWrap/>
          </w:tcPr>
          <w:p>
            <w:pPr>
              <w:rPr>
                <w:rFonts w:ascii="宋体" w:hAnsi="宋体" w:eastAsia="宋体" w:cs="宋体"/>
                <w:color w:val="000000"/>
                <w:sz w:val="18"/>
                <w:szCs w:val="18"/>
              </w:rPr>
            </w:pPr>
          </w:p>
        </w:tc>
        <w:tc>
          <w:tcPr>
            <w:tcW w:w="0" w:type="auto"/>
            <w:shd w:val="clear" w:color="auto" w:fill="auto"/>
            <w:noWrap/>
          </w:tcPr>
          <w:p>
            <w:pPr>
              <w:rPr>
                <w:rFonts w:ascii="宋体" w:hAnsi="宋体" w:eastAsia="宋体" w:cs="宋体"/>
                <w:color w:val="000000"/>
                <w:sz w:val="18"/>
                <w:szCs w:val="18"/>
              </w:rPr>
            </w:pPr>
          </w:p>
        </w:tc>
        <w:tc>
          <w:tcPr>
            <w:tcW w:w="0" w:type="auto"/>
            <w:shd w:val="clear" w:color="auto" w:fill="auto"/>
            <w:noWrap/>
          </w:tcPr>
          <w:p>
            <w:pPr>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7" w:hRule="atLeast"/>
        </w:trPr>
        <w:tc>
          <w:tcPr>
            <w:tcW w:w="0" w:type="auto"/>
            <w:shd w:val="clear" w:color="auto" w:fill="auto"/>
            <w:noWrap/>
          </w:tcPr>
          <w:p>
            <w:pPr>
              <w:rPr>
                <w:rFonts w:ascii="宋体" w:hAnsi="宋体" w:eastAsia="宋体" w:cs="宋体"/>
                <w:color w:val="000000"/>
                <w:sz w:val="18"/>
                <w:szCs w:val="18"/>
              </w:rPr>
            </w:pPr>
          </w:p>
        </w:tc>
        <w:tc>
          <w:tcPr>
            <w:tcW w:w="0" w:type="auto"/>
            <w:shd w:val="clear" w:color="auto" w:fill="auto"/>
            <w:noWrap/>
          </w:tcPr>
          <w:p>
            <w:pPr>
              <w:rPr>
                <w:rFonts w:ascii="宋体" w:hAnsi="宋体" w:eastAsia="宋体" w:cs="宋体"/>
                <w:color w:val="000000"/>
                <w:sz w:val="18"/>
                <w:szCs w:val="18"/>
              </w:rPr>
            </w:pPr>
          </w:p>
        </w:tc>
        <w:tc>
          <w:tcPr>
            <w:tcW w:w="0" w:type="auto"/>
            <w:shd w:val="clear" w:color="auto" w:fill="auto"/>
            <w:noWrap/>
          </w:tcPr>
          <w:p>
            <w:pPr>
              <w:rPr>
                <w:rFonts w:ascii="宋体" w:hAnsi="宋体" w:eastAsia="宋体" w:cs="宋体"/>
                <w:color w:val="000000"/>
                <w:sz w:val="18"/>
                <w:szCs w:val="18"/>
              </w:rPr>
            </w:pPr>
          </w:p>
        </w:tc>
        <w:tc>
          <w:tcPr>
            <w:tcW w:w="0" w:type="auto"/>
            <w:shd w:val="clear" w:color="auto" w:fill="auto"/>
            <w:noWrap/>
          </w:tcPr>
          <w:p>
            <w:pPr>
              <w:rPr>
                <w:rFonts w:ascii="宋体" w:hAnsi="宋体" w:eastAsia="宋体" w:cs="宋体"/>
                <w:color w:val="000000"/>
                <w:sz w:val="18"/>
                <w:szCs w:val="18"/>
              </w:rPr>
            </w:pPr>
          </w:p>
        </w:tc>
        <w:tc>
          <w:tcPr>
            <w:tcW w:w="0" w:type="auto"/>
            <w:shd w:val="clear" w:color="auto" w:fill="auto"/>
            <w:noWrap/>
          </w:tcPr>
          <w:p>
            <w:pPr>
              <w:rPr>
                <w:rFonts w:ascii="宋体" w:hAnsi="宋体" w:eastAsia="宋体" w:cs="宋体"/>
                <w:color w:val="000000"/>
                <w:sz w:val="18"/>
                <w:szCs w:val="18"/>
              </w:rPr>
            </w:pPr>
          </w:p>
        </w:tc>
        <w:tc>
          <w:tcPr>
            <w:tcW w:w="0" w:type="auto"/>
            <w:shd w:val="clear" w:color="auto" w:fill="auto"/>
            <w:noWrap/>
          </w:tcPr>
          <w:p>
            <w:pPr>
              <w:rPr>
                <w:rFonts w:ascii="宋体" w:hAnsi="宋体" w:eastAsia="宋体" w:cs="宋体"/>
                <w:color w:val="000000"/>
                <w:sz w:val="18"/>
                <w:szCs w:val="18"/>
              </w:rPr>
            </w:pPr>
          </w:p>
        </w:tc>
      </w:tr>
    </w:tbl>
    <w:p>
      <w:pPr>
        <w:jc w:val="center"/>
        <w:rPr>
          <w:rFonts w:ascii="方正小标宋_GBK" w:hAnsi="方正小标宋_GBK" w:eastAsia="方正小标宋_GBK" w:cs="方正小标宋_GBK"/>
          <w:b/>
          <w:bCs/>
          <w:color w:val="000000"/>
          <w:sz w:val="44"/>
          <w:lang w:eastAsia="zh-CN"/>
        </w:rPr>
      </w:pPr>
    </w:p>
    <w:p>
      <w:pPr>
        <w:jc w:val="center"/>
        <w:rPr>
          <w:rFonts w:ascii="方正小标宋_GBK" w:hAnsi="方正小标宋_GBK" w:eastAsia="方正小标宋_GBK" w:cs="方正小标宋_GBK"/>
          <w:b/>
          <w:bCs/>
          <w:color w:val="000000"/>
          <w:sz w:val="44"/>
          <w:lang w:eastAsia="zh-CN"/>
        </w:rPr>
      </w:pPr>
    </w:p>
    <w:p>
      <w:pPr>
        <w:jc w:val="center"/>
        <w:rPr>
          <w:rFonts w:ascii="方正小标宋_GBK" w:hAnsi="方正小标宋_GBK" w:eastAsia="方正小标宋_GBK" w:cs="方正小标宋_GBK"/>
          <w:b/>
          <w:bCs/>
          <w:color w:val="000000"/>
          <w:sz w:val="44"/>
          <w:lang w:eastAsia="zh-CN"/>
        </w:rPr>
      </w:pPr>
    </w:p>
    <w:p>
      <w:pPr>
        <w:jc w:val="center"/>
        <w:rPr>
          <w:rFonts w:ascii="方正小标宋_GBK" w:hAnsi="方正小标宋_GBK" w:eastAsia="方正小标宋_GBK" w:cs="方正小标宋_GBK"/>
          <w:b/>
          <w:bCs/>
          <w:color w:val="000000"/>
          <w:sz w:val="44"/>
          <w:lang w:eastAsia="zh-CN"/>
        </w:rPr>
      </w:pPr>
    </w:p>
    <w:p>
      <w:pPr>
        <w:jc w:val="center"/>
        <w:rPr>
          <w:b/>
          <w:bCs/>
        </w:rPr>
      </w:pPr>
      <w:r>
        <w:rPr>
          <w:rFonts w:hint="eastAsia" w:ascii="方正小标宋_GBK" w:hAnsi="方正小标宋_GBK" w:eastAsia="方正小标宋_GBK" w:cs="方正小标宋_GBK"/>
          <w:b/>
          <w:bCs/>
          <w:color w:val="000000"/>
          <w:sz w:val="44"/>
          <w:lang w:eastAsia="zh-CN"/>
        </w:rPr>
        <w:t>宁晋县总工会</w:t>
      </w:r>
      <w:r>
        <w:rPr>
          <w:rFonts w:ascii="方正小标宋_GBK" w:hAnsi="方正小标宋_GBK" w:eastAsia="方正小标宋_GBK" w:cs="方正小标宋_GBK"/>
          <w:b/>
          <w:bCs/>
          <w:color w:val="000000"/>
          <w:sz w:val="44"/>
        </w:rPr>
        <w:t>202</w:t>
      </w:r>
      <w:r>
        <w:rPr>
          <w:rFonts w:hint="eastAsia" w:ascii="方正小标宋_GBK" w:hAnsi="方正小标宋_GBK" w:eastAsia="方正小标宋_GBK" w:cs="方正小标宋_GBK"/>
          <w:b/>
          <w:bCs/>
          <w:color w:val="000000"/>
          <w:sz w:val="44"/>
          <w:lang w:eastAsia="zh-CN"/>
        </w:rPr>
        <w:t>2</w:t>
      </w:r>
      <w:r>
        <w:rPr>
          <w:rFonts w:ascii="方正小标宋_GBK" w:hAnsi="方正小标宋_GBK" w:eastAsia="方正小标宋_GBK" w:cs="方正小标宋_GBK"/>
          <w:b/>
          <w:bCs/>
          <w:color w:val="000000"/>
          <w:sz w:val="44"/>
        </w:rPr>
        <w:t>年</w:t>
      </w:r>
      <w:r>
        <w:rPr>
          <w:rFonts w:hint="eastAsia" w:ascii="方正小标宋_GBK" w:hAnsi="方正小标宋_GBK" w:eastAsia="方正小标宋_GBK" w:cs="方正小标宋_GBK"/>
          <w:b/>
          <w:bCs/>
          <w:color w:val="000000"/>
          <w:sz w:val="44"/>
          <w:lang w:eastAsia="zh-CN"/>
        </w:rPr>
        <w:t>部门</w:t>
      </w:r>
      <w:r>
        <w:rPr>
          <w:rFonts w:ascii="方正小标宋_GBK" w:hAnsi="方正小标宋_GBK" w:eastAsia="方正小标宋_GBK" w:cs="方正小标宋_GBK"/>
          <w:b/>
          <w:bCs/>
          <w:color w:val="000000"/>
          <w:sz w:val="44"/>
        </w:rPr>
        <w:t>预算信息公开情况说明</w:t>
      </w:r>
    </w:p>
    <w:p>
      <w:pPr>
        <w:jc w:val="both"/>
        <w:outlineLvl w:val="1"/>
      </w:pPr>
    </w:p>
    <w:p>
      <w:pPr>
        <w:spacing w:line="600" w:lineRule="atLeast"/>
        <w:ind w:firstLine="640" w:firstLineChars="200"/>
        <w:rPr>
          <w:rFonts w:ascii="宋体" w:hAnsi="宋体" w:eastAsia="宋体" w:cs="宋体"/>
          <w:sz w:val="32"/>
          <w:szCs w:val="32"/>
        </w:rPr>
      </w:pPr>
      <w:r>
        <w:rPr>
          <w:rFonts w:hint="eastAsia" w:ascii="宋体" w:hAnsi="宋体" w:eastAsia="宋体" w:cs="宋体"/>
          <w:color w:val="000000"/>
          <w:sz w:val="32"/>
          <w:szCs w:val="32"/>
        </w:rPr>
        <w:t>按照《预算法》、《地方预决算公开操作规程》和《河北省省级预算公开办法》规定，现将宁晋县总工会20</w:t>
      </w:r>
      <w:r>
        <w:rPr>
          <w:rFonts w:hint="eastAsia" w:ascii="宋体" w:hAnsi="宋体" w:eastAsia="宋体" w:cs="宋体"/>
          <w:color w:val="000000"/>
          <w:sz w:val="32"/>
          <w:szCs w:val="32"/>
          <w:lang w:eastAsia="zh-CN"/>
        </w:rPr>
        <w:t>22</w:t>
      </w:r>
      <w:r>
        <w:rPr>
          <w:rFonts w:hint="eastAsia" w:ascii="宋体" w:hAnsi="宋体" w:eastAsia="宋体" w:cs="宋体"/>
          <w:color w:val="000000"/>
          <w:sz w:val="32"/>
          <w:szCs w:val="32"/>
        </w:rPr>
        <w:t>年部门预算公开如下：</w:t>
      </w:r>
    </w:p>
    <w:p>
      <w:pPr>
        <w:ind w:firstLine="640"/>
        <w:rPr>
          <w:rFonts w:ascii="宋体" w:hAnsi="宋体" w:eastAsia="宋体" w:cs="宋体"/>
          <w:sz w:val="32"/>
          <w:szCs w:val="32"/>
        </w:rPr>
      </w:pPr>
      <w:r>
        <w:rPr>
          <w:rFonts w:hint="eastAsia" w:ascii="宋体" w:hAnsi="宋体" w:eastAsia="宋体" w:cs="宋体"/>
          <w:b/>
          <w:sz w:val="32"/>
          <w:szCs w:val="32"/>
        </w:rPr>
        <w:t>一、部门职责、机构设置等基本情况</w:t>
      </w:r>
    </w:p>
    <w:p>
      <w:pPr>
        <w:ind w:firstLine="480" w:firstLineChars="150"/>
        <w:rPr>
          <w:rFonts w:ascii="宋体" w:hAnsi="宋体" w:eastAsia="宋体" w:cs="宋体"/>
          <w:sz w:val="32"/>
          <w:szCs w:val="32"/>
          <w:lang w:eastAsia="zh-CN"/>
        </w:rPr>
      </w:pPr>
      <w:r>
        <w:rPr>
          <w:rFonts w:hint="eastAsia" w:ascii="宋体" w:hAnsi="宋体" w:eastAsia="宋体" w:cs="宋体"/>
          <w:sz w:val="32"/>
          <w:szCs w:val="32"/>
        </w:rPr>
        <w:t>（一）组织</w:t>
      </w:r>
      <w:r>
        <w:rPr>
          <w:rFonts w:hint="eastAsia" w:ascii="宋体" w:hAnsi="宋体" w:eastAsia="宋体" w:cs="宋体"/>
          <w:sz w:val="32"/>
          <w:szCs w:val="32"/>
          <w:lang w:eastAsia="zh-CN"/>
        </w:rPr>
        <w:t>全县各级工会贯彻执行党的路线、方针和政策，根据工会组织的特点和广大职工的意愿，按照《</w:t>
      </w:r>
      <w:r>
        <w:rPr>
          <w:rFonts w:hint="eastAsia" w:ascii="宋体" w:hAnsi="宋体" w:eastAsia="宋体" w:cs="宋体"/>
          <w:sz w:val="32"/>
          <w:szCs w:val="32"/>
          <w:lang w:val="en-US" w:eastAsia="zh-CN"/>
        </w:rPr>
        <w:t>中华人民共和国</w:t>
      </w:r>
      <w:bookmarkStart w:id="0" w:name="_GoBack"/>
      <w:bookmarkEnd w:id="0"/>
      <w:r>
        <w:rPr>
          <w:rFonts w:hint="eastAsia" w:ascii="宋体" w:hAnsi="宋体" w:eastAsia="宋体" w:cs="宋体"/>
          <w:sz w:val="32"/>
          <w:szCs w:val="32"/>
          <w:lang w:eastAsia="zh-CN"/>
        </w:rPr>
        <w:t>工会法》和《中国工会章程》，依法独立自主地开展工作。</w:t>
      </w:r>
    </w:p>
    <w:p>
      <w:pPr>
        <w:ind w:firstLine="480" w:firstLineChars="150"/>
        <w:rPr>
          <w:rFonts w:ascii="宋体" w:hAnsi="宋体" w:eastAsia="宋体" w:cs="宋体"/>
          <w:sz w:val="32"/>
          <w:szCs w:val="32"/>
        </w:rPr>
      </w:pPr>
      <w:r>
        <w:rPr>
          <w:rFonts w:hint="eastAsia" w:ascii="宋体" w:hAnsi="宋体" w:eastAsia="宋体" w:cs="宋体"/>
          <w:sz w:val="32"/>
          <w:szCs w:val="32"/>
          <w:lang w:eastAsia="zh-CN"/>
        </w:rPr>
        <w:t>（二）</w:t>
      </w:r>
      <w:r>
        <w:rPr>
          <w:rFonts w:hint="eastAsia" w:ascii="宋体" w:hAnsi="宋体" w:eastAsia="宋体" w:cs="宋体"/>
          <w:sz w:val="32"/>
          <w:szCs w:val="32"/>
        </w:rPr>
        <w:t>职工依照宪法和法律的规定行使民主权利，参与地方和企业事务的管理，协助人民政府开展工作。</w:t>
      </w:r>
    </w:p>
    <w:p>
      <w:pPr>
        <w:ind w:firstLine="480" w:firstLineChars="150"/>
        <w:rPr>
          <w:rFonts w:ascii="宋体" w:hAnsi="宋体" w:eastAsia="宋体" w:cs="宋体"/>
          <w:sz w:val="32"/>
          <w:szCs w:val="32"/>
        </w:rPr>
      </w:pPr>
      <w:r>
        <w:rPr>
          <w:rFonts w:hint="eastAsia" w:ascii="宋体" w:hAnsi="宋体" w:eastAsia="宋体" w:cs="宋体"/>
          <w:sz w:val="32"/>
          <w:szCs w:val="32"/>
        </w:rPr>
        <w:t>（二）在维护全</w:t>
      </w:r>
      <w:r>
        <w:rPr>
          <w:rFonts w:hint="eastAsia" w:ascii="宋体" w:hAnsi="宋体" w:eastAsia="宋体" w:cs="宋体"/>
          <w:sz w:val="32"/>
          <w:szCs w:val="32"/>
          <w:lang w:eastAsia="zh-CN"/>
        </w:rPr>
        <w:t>县</w:t>
      </w:r>
      <w:r>
        <w:rPr>
          <w:rFonts w:hint="eastAsia" w:ascii="宋体" w:hAnsi="宋体" w:eastAsia="宋体" w:cs="宋体"/>
          <w:sz w:val="32"/>
          <w:szCs w:val="32"/>
        </w:rPr>
        <w:t>人民总体利益的同时，维护职工的合法权益。</w:t>
      </w:r>
    </w:p>
    <w:p>
      <w:pPr>
        <w:ind w:firstLine="480" w:firstLineChars="150"/>
        <w:rPr>
          <w:rFonts w:ascii="宋体" w:hAnsi="宋体" w:eastAsia="宋体" w:cs="宋体"/>
          <w:sz w:val="32"/>
          <w:szCs w:val="32"/>
        </w:rPr>
      </w:pPr>
      <w:r>
        <w:rPr>
          <w:rFonts w:hint="eastAsia" w:ascii="宋体" w:hAnsi="宋体" w:eastAsia="宋体" w:cs="宋体"/>
          <w:sz w:val="32"/>
          <w:szCs w:val="32"/>
        </w:rPr>
        <w:t>（三）动员职工以主人翁态度对待劳动，努力完成生产任务、工作任务。</w:t>
      </w:r>
    </w:p>
    <w:p>
      <w:pPr>
        <w:ind w:firstLine="480" w:firstLineChars="150"/>
        <w:rPr>
          <w:rFonts w:ascii="宋体" w:hAnsi="宋体" w:eastAsia="宋体" w:cs="宋体"/>
          <w:sz w:val="32"/>
          <w:szCs w:val="32"/>
        </w:rPr>
      </w:pPr>
      <w:r>
        <w:rPr>
          <w:rFonts w:hint="eastAsia" w:ascii="宋体" w:hAnsi="宋体" w:eastAsia="宋体" w:cs="宋体"/>
          <w:sz w:val="32"/>
          <w:szCs w:val="32"/>
        </w:rPr>
        <w:t>（四）对职工进行爱国主义、集体主义、社会主义教育，民主、法制、纪律教育，以及科学、文化、技术教育，提高职工的政治、业务素质。</w:t>
      </w:r>
    </w:p>
    <w:p>
      <w:pPr>
        <w:ind w:firstLine="480" w:firstLineChars="150"/>
        <w:rPr>
          <w:rFonts w:ascii="宋体" w:hAnsi="宋体" w:eastAsia="宋体" w:cs="宋体"/>
          <w:sz w:val="32"/>
          <w:szCs w:val="32"/>
        </w:rPr>
      </w:pPr>
      <w:r>
        <w:rPr>
          <w:rFonts w:hint="eastAsia" w:ascii="宋体" w:hAnsi="宋体" w:eastAsia="宋体" w:cs="宋体"/>
          <w:sz w:val="32"/>
          <w:szCs w:val="32"/>
        </w:rPr>
        <w:t>（五）机构设置。</w:t>
      </w:r>
    </w:p>
    <w:p>
      <w:pPr>
        <w:ind w:firstLine="480" w:firstLineChars="150"/>
        <w:rPr>
          <w:rFonts w:ascii="宋体" w:hAnsi="宋体" w:eastAsia="宋体" w:cs="宋体"/>
          <w:sz w:val="32"/>
          <w:szCs w:val="32"/>
        </w:rPr>
      </w:pPr>
      <w:r>
        <w:rPr>
          <w:rFonts w:hint="eastAsia" w:ascii="宋体" w:hAnsi="宋体" w:eastAsia="宋体" w:cs="宋体"/>
          <w:sz w:val="32"/>
          <w:szCs w:val="32"/>
        </w:rPr>
        <w:t>纳入宁晋县总工会20</w:t>
      </w:r>
      <w:r>
        <w:rPr>
          <w:rFonts w:hint="eastAsia" w:ascii="宋体" w:hAnsi="宋体" w:eastAsia="宋体" w:cs="宋体"/>
          <w:sz w:val="32"/>
          <w:szCs w:val="32"/>
          <w:lang w:eastAsia="zh-CN"/>
        </w:rPr>
        <w:t>22</w:t>
      </w:r>
      <w:r>
        <w:rPr>
          <w:rFonts w:hint="eastAsia" w:ascii="宋体" w:hAnsi="宋体" w:eastAsia="宋体" w:cs="宋体"/>
          <w:sz w:val="32"/>
          <w:szCs w:val="32"/>
        </w:rPr>
        <w:t>年度部门预算编制范围的单位共两个，详细情况见下表：</w:t>
      </w:r>
    </w:p>
    <w:tbl>
      <w:tblPr>
        <w:tblStyle w:val="8"/>
        <w:tblW w:w="891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91"/>
        <w:gridCol w:w="1668"/>
        <w:gridCol w:w="1521"/>
        <w:gridCol w:w="34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91" w:type="dxa"/>
            <w:noWrap/>
          </w:tcPr>
          <w:p>
            <w:pPr>
              <w:rPr>
                <w:rFonts w:ascii="宋体" w:hAnsi="宋体" w:eastAsia="宋体" w:cs="宋体"/>
                <w:sz w:val="32"/>
                <w:szCs w:val="32"/>
              </w:rPr>
            </w:pPr>
            <w:r>
              <w:rPr>
                <w:rFonts w:hint="eastAsia" w:ascii="宋体" w:hAnsi="宋体" w:eastAsia="宋体" w:cs="宋体"/>
                <w:sz w:val="32"/>
                <w:szCs w:val="32"/>
              </w:rPr>
              <w:t>单位名称</w:t>
            </w:r>
          </w:p>
        </w:tc>
        <w:tc>
          <w:tcPr>
            <w:tcW w:w="1668" w:type="dxa"/>
            <w:noWrap/>
          </w:tcPr>
          <w:p>
            <w:pPr>
              <w:rPr>
                <w:rFonts w:ascii="宋体" w:hAnsi="宋体" w:eastAsia="宋体" w:cs="宋体"/>
                <w:sz w:val="32"/>
                <w:szCs w:val="32"/>
              </w:rPr>
            </w:pPr>
            <w:r>
              <w:rPr>
                <w:rFonts w:hint="eastAsia" w:ascii="宋体" w:hAnsi="宋体" w:eastAsia="宋体" w:cs="宋体"/>
                <w:sz w:val="32"/>
                <w:szCs w:val="32"/>
              </w:rPr>
              <w:t>单位性质</w:t>
            </w:r>
          </w:p>
        </w:tc>
        <w:tc>
          <w:tcPr>
            <w:tcW w:w="1521" w:type="dxa"/>
            <w:noWrap/>
          </w:tcPr>
          <w:p>
            <w:pPr>
              <w:rPr>
                <w:rFonts w:ascii="宋体" w:hAnsi="宋体" w:eastAsia="宋体" w:cs="宋体"/>
                <w:sz w:val="32"/>
                <w:szCs w:val="32"/>
              </w:rPr>
            </w:pPr>
            <w:r>
              <w:rPr>
                <w:rFonts w:hint="eastAsia" w:ascii="宋体" w:hAnsi="宋体" w:eastAsia="宋体" w:cs="宋体"/>
                <w:sz w:val="32"/>
                <w:szCs w:val="32"/>
              </w:rPr>
              <w:t>单位规格</w:t>
            </w:r>
          </w:p>
        </w:tc>
        <w:tc>
          <w:tcPr>
            <w:tcW w:w="3433" w:type="dxa"/>
            <w:noWrap/>
          </w:tcPr>
          <w:p>
            <w:pPr>
              <w:rPr>
                <w:rFonts w:ascii="宋体" w:hAnsi="宋体" w:eastAsia="宋体" w:cs="宋体"/>
                <w:sz w:val="32"/>
                <w:szCs w:val="32"/>
              </w:rPr>
            </w:pPr>
            <w:r>
              <w:rPr>
                <w:rFonts w:hint="eastAsia" w:ascii="宋体" w:hAnsi="宋体" w:eastAsia="宋体" w:cs="宋体"/>
                <w:sz w:val="32"/>
                <w:szCs w:val="32"/>
              </w:rPr>
              <w:t>经费保障形式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91" w:type="dxa"/>
            <w:noWrap/>
          </w:tcPr>
          <w:p>
            <w:pPr>
              <w:rPr>
                <w:rFonts w:ascii="宋体" w:hAnsi="宋体" w:eastAsia="宋体" w:cs="宋体"/>
                <w:sz w:val="32"/>
                <w:szCs w:val="32"/>
              </w:rPr>
            </w:pPr>
            <w:r>
              <w:rPr>
                <w:rFonts w:hint="eastAsia" w:ascii="宋体" w:hAnsi="宋体" w:eastAsia="宋体" w:cs="宋体"/>
                <w:sz w:val="32"/>
                <w:szCs w:val="32"/>
              </w:rPr>
              <w:t>宁晋县总工会本级</w:t>
            </w:r>
          </w:p>
        </w:tc>
        <w:tc>
          <w:tcPr>
            <w:tcW w:w="1668" w:type="dxa"/>
            <w:noWrap/>
          </w:tcPr>
          <w:p>
            <w:pPr>
              <w:rPr>
                <w:rFonts w:ascii="宋体" w:hAnsi="宋体" w:eastAsia="宋体" w:cs="宋体"/>
                <w:sz w:val="32"/>
                <w:szCs w:val="32"/>
              </w:rPr>
            </w:pPr>
            <w:r>
              <w:rPr>
                <w:rFonts w:hint="eastAsia" w:ascii="宋体" w:hAnsi="宋体" w:eastAsia="宋体" w:cs="宋体"/>
                <w:sz w:val="32"/>
                <w:szCs w:val="32"/>
              </w:rPr>
              <w:t>行政</w:t>
            </w:r>
          </w:p>
        </w:tc>
        <w:tc>
          <w:tcPr>
            <w:tcW w:w="1521" w:type="dxa"/>
            <w:noWrap/>
          </w:tcPr>
          <w:p>
            <w:pPr>
              <w:rPr>
                <w:rFonts w:ascii="宋体" w:hAnsi="宋体" w:eastAsia="宋体" w:cs="宋体"/>
                <w:sz w:val="32"/>
                <w:szCs w:val="32"/>
              </w:rPr>
            </w:pPr>
            <w:r>
              <w:rPr>
                <w:rFonts w:hint="eastAsia" w:ascii="宋体" w:hAnsi="宋体" w:eastAsia="宋体" w:cs="宋体"/>
                <w:sz w:val="32"/>
                <w:szCs w:val="32"/>
              </w:rPr>
              <w:t>正科</w:t>
            </w:r>
          </w:p>
        </w:tc>
        <w:tc>
          <w:tcPr>
            <w:tcW w:w="3433" w:type="dxa"/>
            <w:noWrap/>
          </w:tcPr>
          <w:p>
            <w:pPr>
              <w:rPr>
                <w:rFonts w:ascii="宋体" w:hAnsi="宋体" w:eastAsia="宋体" w:cs="宋体"/>
                <w:sz w:val="32"/>
                <w:szCs w:val="32"/>
              </w:rPr>
            </w:pPr>
            <w:r>
              <w:rPr>
                <w:rFonts w:hint="eastAsia" w:ascii="宋体" w:hAnsi="宋体" w:eastAsia="宋体" w:cs="宋体"/>
                <w:sz w:val="32"/>
                <w:szCs w:val="32"/>
              </w:rPr>
              <w:t>财政性资金基本保证</w:t>
            </w:r>
          </w:p>
        </w:tc>
      </w:tr>
    </w:tbl>
    <w:p>
      <w:pPr>
        <w:ind w:firstLine="480" w:firstLineChars="150"/>
        <w:rPr>
          <w:rFonts w:ascii="仿宋" w:hAnsi="仿宋" w:eastAsia="仿宋"/>
          <w:sz w:val="32"/>
          <w:szCs w:val="32"/>
        </w:rPr>
      </w:pPr>
    </w:p>
    <w:p>
      <w:pPr>
        <w:spacing w:line="580" w:lineRule="atLeast"/>
        <w:ind w:firstLine="643" w:firstLineChars="200"/>
        <w:rPr>
          <w:rFonts w:ascii="宋体" w:hAnsi="宋体" w:eastAsia="宋体" w:cs="宋体"/>
          <w:color w:val="000000"/>
          <w:sz w:val="32"/>
          <w:szCs w:val="32"/>
        </w:rPr>
      </w:pPr>
      <w:r>
        <w:rPr>
          <w:rFonts w:hint="eastAsia" w:ascii="宋体" w:hAnsi="宋体" w:eastAsia="宋体" w:cs="宋体"/>
          <w:b/>
          <w:color w:val="000000"/>
          <w:sz w:val="32"/>
          <w:szCs w:val="32"/>
          <w:lang w:eastAsia="zh-CN"/>
        </w:rPr>
        <w:t>二、</w:t>
      </w:r>
      <w:r>
        <w:rPr>
          <w:rFonts w:hint="eastAsia" w:ascii="宋体" w:hAnsi="宋体" w:eastAsia="宋体" w:cs="宋体"/>
          <w:b/>
          <w:color w:val="000000"/>
          <w:sz w:val="32"/>
          <w:szCs w:val="32"/>
        </w:rPr>
        <w:t>部门预算安排的总体情况</w:t>
      </w:r>
    </w:p>
    <w:p>
      <w:pPr>
        <w:ind w:firstLine="480" w:firstLineChars="150"/>
        <w:rPr>
          <w:rFonts w:ascii="宋体" w:hAnsi="宋体" w:eastAsia="宋体" w:cs="宋体"/>
          <w:sz w:val="32"/>
          <w:szCs w:val="32"/>
          <w:lang w:eastAsia="zh-CN"/>
        </w:rPr>
      </w:pPr>
      <w:r>
        <w:rPr>
          <w:rFonts w:hint="eastAsia" w:ascii="仿宋" w:hAnsi="仿宋" w:eastAsia="仿宋"/>
          <w:sz w:val="32"/>
          <w:szCs w:val="32"/>
        </w:rPr>
        <w:t>（一）</w:t>
      </w:r>
      <w:r>
        <w:rPr>
          <w:rFonts w:hint="eastAsia" w:ascii="宋体" w:hAnsi="宋体" w:eastAsia="宋体" w:cs="宋体"/>
          <w:sz w:val="32"/>
          <w:szCs w:val="32"/>
        </w:rPr>
        <w:t>根据县财政局预算指标通知，20</w:t>
      </w:r>
      <w:r>
        <w:rPr>
          <w:rFonts w:hint="eastAsia" w:ascii="宋体" w:hAnsi="宋体" w:eastAsia="宋体" w:cs="宋体"/>
          <w:sz w:val="32"/>
          <w:szCs w:val="32"/>
          <w:lang w:eastAsia="zh-CN"/>
        </w:rPr>
        <w:t>22</w:t>
      </w:r>
      <w:r>
        <w:rPr>
          <w:rFonts w:hint="eastAsia" w:ascii="宋体" w:hAnsi="宋体" w:eastAsia="宋体" w:cs="宋体"/>
          <w:sz w:val="32"/>
          <w:szCs w:val="32"/>
        </w:rPr>
        <w:t>年县级统计部门预算总收入</w:t>
      </w:r>
      <w:r>
        <w:rPr>
          <w:rFonts w:hint="eastAsia" w:ascii="宋体" w:hAnsi="宋体" w:eastAsia="宋体" w:cs="宋体"/>
          <w:sz w:val="32"/>
          <w:szCs w:val="32"/>
          <w:lang w:eastAsia="zh-CN"/>
        </w:rPr>
        <w:t>308.12</w:t>
      </w:r>
      <w:r>
        <w:rPr>
          <w:rFonts w:hint="eastAsia" w:ascii="宋体" w:hAnsi="宋体" w:eastAsia="宋体" w:cs="宋体"/>
          <w:sz w:val="32"/>
          <w:szCs w:val="32"/>
        </w:rPr>
        <w:t>万元</w:t>
      </w:r>
      <w:r>
        <w:rPr>
          <w:rFonts w:hint="eastAsia" w:ascii="宋体" w:hAnsi="宋体" w:eastAsia="宋体" w:cs="宋体"/>
          <w:sz w:val="32"/>
          <w:szCs w:val="32"/>
          <w:lang w:eastAsia="zh-CN"/>
        </w:rPr>
        <w:t>，其中划拨工会经费251.50万元较2021年经费划拨增加10万元（241.5万元），去增长4.14%；上级财政提前通知转移支付17.28万元（</w:t>
      </w:r>
      <w:r>
        <w:rPr>
          <w:rFonts w:hint="eastAsia" w:ascii="宋体" w:hAnsi="宋体" w:eastAsia="宋体" w:cs="宋体"/>
          <w:sz w:val="32"/>
          <w:szCs w:val="32"/>
        </w:rPr>
        <w:t>冀财行[20</w:t>
      </w:r>
      <w:r>
        <w:rPr>
          <w:rFonts w:hint="eastAsia" w:ascii="宋体" w:hAnsi="宋体" w:eastAsia="宋体" w:cs="宋体"/>
          <w:sz w:val="32"/>
          <w:szCs w:val="32"/>
          <w:lang w:eastAsia="zh-CN"/>
        </w:rPr>
        <w:t>21</w:t>
      </w:r>
      <w:r>
        <w:rPr>
          <w:rFonts w:hint="eastAsia" w:ascii="宋体" w:hAnsi="宋体" w:eastAsia="宋体" w:cs="宋体"/>
          <w:sz w:val="32"/>
          <w:szCs w:val="32"/>
        </w:rPr>
        <w:t>]</w:t>
      </w:r>
      <w:r>
        <w:rPr>
          <w:rFonts w:hint="eastAsia" w:ascii="宋体" w:hAnsi="宋体" w:eastAsia="宋体" w:cs="宋体"/>
          <w:sz w:val="32"/>
          <w:szCs w:val="32"/>
          <w:lang w:eastAsia="zh-CN"/>
        </w:rPr>
        <w:t>102</w:t>
      </w:r>
      <w:r>
        <w:rPr>
          <w:rFonts w:hint="eastAsia" w:ascii="宋体" w:hAnsi="宋体" w:eastAsia="宋体" w:cs="宋体"/>
          <w:sz w:val="32"/>
          <w:szCs w:val="32"/>
        </w:rPr>
        <w:t>号文河北省财政厅关于提前下达20</w:t>
      </w:r>
      <w:r>
        <w:rPr>
          <w:rFonts w:hint="eastAsia" w:ascii="宋体" w:hAnsi="宋体" w:eastAsia="宋体" w:cs="宋体"/>
          <w:sz w:val="32"/>
          <w:szCs w:val="32"/>
          <w:lang w:eastAsia="zh-CN"/>
        </w:rPr>
        <w:t>22</w:t>
      </w:r>
      <w:r>
        <w:rPr>
          <w:rFonts w:hint="eastAsia" w:ascii="宋体" w:hAnsi="宋体" w:eastAsia="宋体" w:cs="宋体"/>
          <w:sz w:val="32"/>
          <w:szCs w:val="32"/>
        </w:rPr>
        <w:t>年困难职工</w:t>
      </w:r>
      <w:r>
        <w:rPr>
          <w:rFonts w:hint="eastAsia" w:ascii="宋体" w:hAnsi="宋体" w:eastAsia="宋体" w:cs="宋体"/>
          <w:sz w:val="32"/>
          <w:szCs w:val="32"/>
          <w:lang w:eastAsia="zh-CN"/>
        </w:rPr>
        <w:t>及劳模</w:t>
      </w:r>
      <w:r>
        <w:rPr>
          <w:rFonts w:hint="eastAsia" w:ascii="宋体" w:hAnsi="宋体" w:eastAsia="宋体" w:cs="宋体"/>
          <w:sz w:val="32"/>
          <w:szCs w:val="32"/>
        </w:rPr>
        <w:t>帮扶</w:t>
      </w:r>
      <w:r>
        <w:rPr>
          <w:rFonts w:hint="eastAsia" w:ascii="宋体" w:hAnsi="宋体" w:eastAsia="宋体" w:cs="宋体"/>
          <w:sz w:val="32"/>
          <w:szCs w:val="32"/>
          <w:lang w:eastAsia="zh-CN"/>
        </w:rPr>
        <w:t>救助</w:t>
      </w:r>
      <w:r>
        <w:rPr>
          <w:rFonts w:hint="eastAsia" w:ascii="宋体" w:hAnsi="宋体" w:eastAsia="宋体" w:cs="宋体"/>
          <w:sz w:val="32"/>
          <w:szCs w:val="32"/>
        </w:rPr>
        <w:t>专项</w:t>
      </w:r>
      <w:r>
        <w:rPr>
          <w:rFonts w:hint="eastAsia" w:ascii="宋体" w:hAnsi="宋体" w:eastAsia="宋体" w:cs="宋体"/>
          <w:sz w:val="32"/>
          <w:szCs w:val="32"/>
          <w:lang w:eastAsia="zh-CN"/>
        </w:rPr>
        <w:t>资金）</w:t>
      </w:r>
      <w:r>
        <w:rPr>
          <w:rFonts w:hint="eastAsia" w:ascii="宋体" w:hAnsi="宋体" w:eastAsia="宋体" w:cs="宋体"/>
          <w:sz w:val="32"/>
          <w:szCs w:val="32"/>
        </w:rPr>
        <w:t>，统筹用于对困难职工开展生活救助、医疗救助、子女助学、法律援助、就业援助等项支出</w:t>
      </w:r>
      <w:r>
        <w:rPr>
          <w:rFonts w:hint="eastAsia" w:ascii="宋体" w:hAnsi="宋体" w:eastAsia="宋体" w:cs="宋体"/>
          <w:sz w:val="32"/>
          <w:szCs w:val="32"/>
          <w:lang w:eastAsia="zh-CN"/>
        </w:rPr>
        <w:t>；社会保障缴费39.34万元，用于财政负担部分保险及公积金的缴纳。</w:t>
      </w:r>
    </w:p>
    <w:p>
      <w:pPr>
        <w:ind w:firstLine="480" w:firstLineChars="150"/>
        <w:rPr>
          <w:rFonts w:ascii="仿宋" w:hAnsi="仿宋" w:eastAsia="仿宋"/>
          <w:sz w:val="32"/>
          <w:szCs w:val="32"/>
        </w:rPr>
      </w:pPr>
      <w:r>
        <w:rPr>
          <w:rFonts w:hint="eastAsia" w:ascii="宋体" w:hAnsi="宋体" w:eastAsia="宋体" w:cs="宋体"/>
          <w:sz w:val="32"/>
          <w:szCs w:val="32"/>
        </w:rPr>
        <w:t>（</w:t>
      </w:r>
      <w:r>
        <w:rPr>
          <w:rFonts w:hint="eastAsia" w:ascii="宋体" w:hAnsi="宋体" w:eastAsia="宋体" w:cs="宋体"/>
          <w:sz w:val="32"/>
          <w:szCs w:val="32"/>
          <w:lang w:eastAsia="zh-CN"/>
        </w:rPr>
        <w:t>二</w:t>
      </w:r>
      <w:r>
        <w:rPr>
          <w:rFonts w:hint="eastAsia" w:ascii="宋体" w:hAnsi="宋体" w:eastAsia="宋体" w:cs="宋体"/>
          <w:sz w:val="32"/>
          <w:szCs w:val="32"/>
        </w:rPr>
        <w:t>）县财政未安排其他预算资金。</w:t>
      </w:r>
    </w:p>
    <w:p>
      <w:pPr>
        <w:spacing w:line="580" w:lineRule="atLeast"/>
        <w:ind w:firstLine="627"/>
        <w:rPr>
          <w:rFonts w:ascii="宋体" w:hAnsi="宋体" w:eastAsia="宋体" w:cs="宋体"/>
          <w:b/>
          <w:color w:val="000000"/>
          <w:sz w:val="32"/>
          <w:szCs w:val="32"/>
        </w:rPr>
      </w:pPr>
      <w:r>
        <w:rPr>
          <w:rFonts w:hint="eastAsia" w:ascii="宋体" w:hAnsi="宋体" w:eastAsia="宋体" w:cs="宋体"/>
          <w:b/>
          <w:color w:val="000000"/>
          <w:sz w:val="32"/>
          <w:szCs w:val="32"/>
        </w:rPr>
        <w:t>三、机关运行经费安排情况</w:t>
      </w:r>
    </w:p>
    <w:p>
      <w:pPr>
        <w:spacing w:line="580" w:lineRule="atLeast"/>
        <w:ind w:firstLine="640" w:firstLineChars="200"/>
        <w:rPr>
          <w:rFonts w:ascii="宋体" w:hAnsi="宋体" w:eastAsia="宋体" w:cs="宋体"/>
          <w:color w:val="000000"/>
          <w:sz w:val="32"/>
          <w:szCs w:val="32"/>
          <w:lang w:eastAsia="zh-CN"/>
        </w:rPr>
      </w:pPr>
      <w:r>
        <w:rPr>
          <w:rFonts w:hint="eastAsia" w:ascii="宋体" w:hAnsi="宋体" w:eastAsia="宋体" w:cs="宋体"/>
          <w:color w:val="000000"/>
          <w:sz w:val="32"/>
          <w:szCs w:val="32"/>
        </w:rPr>
        <w:t>20</w:t>
      </w:r>
      <w:r>
        <w:rPr>
          <w:rFonts w:hint="eastAsia" w:ascii="宋体" w:hAnsi="宋体" w:eastAsia="宋体" w:cs="宋体"/>
          <w:color w:val="000000"/>
          <w:sz w:val="32"/>
          <w:szCs w:val="32"/>
          <w:lang w:eastAsia="zh-CN"/>
        </w:rPr>
        <w:t>22</w:t>
      </w:r>
      <w:r>
        <w:rPr>
          <w:rFonts w:hint="eastAsia" w:ascii="宋体" w:hAnsi="宋体" w:eastAsia="宋体" w:cs="宋体"/>
          <w:color w:val="000000"/>
          <w:sz w:val="32"/>
          <w:szCs w:val="32"/>
        </w:rPr>
        <w:t>年未安排机关运行经费</w:t>
      </w:r>
      <w:r>
        <w:rPr>
          <w:rFonts w:hint="eastAsia" w:ascii="宋体" w:hAnsi="宋体" w:eastAsia="宋体" w:cs="宋体"/>
          <w:color w:val="000000"/>
          <w:sz w:val="32"/>
          <w:szCs w:val="32"/>
          <w:lang w:eastAsia="zh-CN"/>
        </w:rPr>
        <w:t>，与上年相比无变化。</w:t>
      </w:r>
    </w:p>
    <w:p>
      <w:pPr>
        <w:spacing w:line="580" w:lineRule="atLeast"/>
        <w:ind w:left="720"/>
        <w:rPr>
          <w:rFonts w:ascii="宋体" w:hAnsi="宋体" w:eastAsia="宋体" w:cs="宋体"/>
          <w:b/>
          <w:color w:val="000000"/>
          <w:sz w:val="32"/>
          <w:szCs w:val="32"/>
        </w:rPr>
      </w:pPr>
      <w:r>
        <w:rPr>
          <w:rFonts w:hint="eastAsia" w:ascii="宋体" w:hAnsi="宋体" w:eastAsia="宋体" w:cs="宋体"/>
          <w:b/>
          <w:color w:val="000000"/>
          <w:sz w:val="32"/>
          <w:szCs w:val="32"/>
          <w:lang w:eastAsia="zh-CN"/>
        </w:rPr>
        <w:t>四、</w:t>
      </w:r>
      <w:r>
        <w:rPr>
          <w:rFonts w:hint="eastAsia" w:ascii="宋体" w:hAnsi="宋体" w:eastAsia="宋体" w:cs="宋体"/>
          <w:b/>
          <w:color w:val="000000"/>
          <w:sz w:val="32"/>
          <w:szCs w:val="32"/>
        </w:rPr>
        <w:t>财政拨款“三公”经费预算情况</w:t>
      </w:r>
    </w:p>
    <w:p>
      <w:pPr>
        <w:spacing w:line="580" w:lineRule="atLeast"/>
        <w:rPr>
          <w:rFonts w:ascii="仿宋" w:hAnsi="仿宋" w:eastAsia="仿宋" w:cs="宋体"/>
          <w:color w:val="000000"/>
          <w:sz w:val="32"/>
          <w:szCs w:val="32"/>
        </w:rPr>
      </w:pPr>
      <w:r>
        <w:rPr>
          <w:rFonts w:hint="eastAsia" w:ascii="宋体" w:hAnsi="宋体" w:eastAsia="宋体" w:cs="宋体"/>
          <w:color w:val="000000"/>
          <w:sz w:val="32"/>
          <w:szCs w:val="32"/>
        </w:rPr>
        <w:t>我单位20</w:t>
      </w:r>
      <w:r>
        <w:rPr>
          <w:rFonts w:hint="eastAsia" w:ascii="宋体" w:hAnsi="宋体" w:eastAsia="宋体" w:cs="宋体"/>
          <w:color w:val="000000"/>
          <w:sz w:val="32"/>
          <w:szCs w:val="32"/>
          <w:lang w:eastAsia="zh-CN"/>
        </w:rPr>
        <w:t>22</w:t>
      </w:r>
      <w:r>
        <w:rPr>
          <w:rFonts w:hint="eastAsia" w:ascii="宋体" w:hAnsi="宋体" w:eastAsia="宋体" w:cs="宋体"/>
          <w:color w:val="000000"/>
          <w:sz w:val="32"/>
          <w:szCs w:val="32"/>
        </w:rPr>
        <w:t>无财政</w:t>
      </w:r>
      <w:r>
        <w:rPr>
          <w:rFonts w:hint="eastAsia" w:ascii="宋体" w:hAnsi="宋体" w:eastAsia="宋体" w:cs="宋体"/>
          <w:color w:val="000000"/>
          <w:sz w:val="32"/>
          <w:szCs w:val="32"/>
          <w:lang w:eastAsia="zh-CN"/>
        </w:rPr>
        <w:t>安排</w:t>
      </w:r>
      <w:r>
        <w:rPr>
          <w:rFonts w:hint="eastAsia" w:ascii="宋体" w:hAnsi="宋体" w:eastAsia="宋体" w:cs="宋体"/>
          <w:color w:val="000000"/>
          <w:sz w:val="32"/>
          <w:szCs w:val="32"/>
        </w:rPr>
        <w:t>“三公”经费</w:t>
      </w:r>
      <w:r>
        <w:rPr>
          <w:rFonts w:hint="eastAsia" w:ascii="宋体" w:hAnsi="宋体" w:eastAsia="宋体" w:cs="宋体"/>
          <w:color w:val="000000"/>
          <w:sz w:val="32"/>
          <w:szCs w:val="32"/>
          <w:lang w:eastAsia="zh-CN"/>
        </w:rPr>
        <w:t>，</w:t>
      </w:r>
      <w:r>
        <w:rPr>
          <w:rFonts w:hint="eastAsia" w:ascii="宋体" w:hAnsi="宋体" w:eastAsia="宋体" w:cs="宋体"/>
          <w:color w:val="000000"/>
          <w:sz w:val="32"/>
          <w:szCs w:val="32"/>
        </w:rPr>
        <w:t>与上年相比无变化</w:t>
      </w:r>
      <w:r>
        <w:rPr>
          <w:rFonts w:hint="eastAsia" w:ascii="宋体" w:hAnsi="宋体" w:eastAsia="宋体" w:cs="宋体"/>
          <w:color w:val="000000"/>
          <w:sz w:val="32"/>
          <w:szCs w:val="32"/>
          <w:lang w:eastAsia="zh-CN"/>
        </w:rPr>
        <w:t>。</w:t>
      </w:r>
    </w:p>
    <w:p>
      <w:pPr>
        <w:ind w:firstLine="640"/>
        <w:rPr>
          <w:rFonts w:ascii="宋体" w:hAnsi="宋体" w:eastAsia="宋体" w:cs="宋体"/>
          <w:b/>
          <w:sz w:val="32"/>
          <w:szCs w:val="32"/>
        </w:rPr>
      </w:pPr>
      <w:r>
        <w:rPr>
          <w:rFonts w:hint="eastAsia" w:ascii="宋体" w:hAnsi="宋体" w:eastAsia="宋体" w:cs="宋体"/>
          <w:b/>
          <w:sz w:val="32"/>
          <w:szCs w:val="32"/>
        </w:rPr>
        <w:t>五、绩效预算信息情况</w:t>
      </w:r>
    </w:p>
    <w:p>
      <w:pPr>
        <w:ind w:firstLine="643"/>
        <w:rPr>
          <w:rFonts w:ascii="宋体" w:hAnsi="宋体" w:eastAsia="宋体" w:cs="宋体"/>
          <w:sz w:val="32"/>
          <w:szCs w:val="32"/>
        </w:rPr>
      </w:pPr>
      <w:r>
        <w:rPr>
          <w:rFonts w:hint="eastAsia" w:ascii="宋体" w:hAnsi="宋体" w:eastAsia="宋体" w:cs="宋体"/>
          <w:sz w:val="32"/>
          <w:szCs w:val="32"/>
        </w:rPr>
        <w:t>总体绩效目标：</w:t>
      </w:r>
    </w:p>
    <w:p>
      <w:pPr>
        <w:ind w:firstLine="643"/>
        <w:rPr>
          <w:rFonts w:ascii="宋体" w:hAnsi="宋体" w:eastAsia="宋体" w:cs="宋体"/>
          <w:sz w:val="32"/>
          <w:szCs w:val="32"/>
          <w:lang w:eastAsia="zh-CN"/>
        </w:rPr>
      </w:pPr>
      <w:r>
        <w:rPr>
          <w:rFonts w:hint="eastAsia" w:ascii="宋体" w:hAnsi="宋体" w:eastAsia="宋体" w:cs="宋体"/>
          <w:sz w:val="32"/>
          <w:szCs w:val="32"/>
          <w:lang w:val="zh-CN"/>
        </w:rPr>
        <w:t>根据冀财行[20</w:t>
      </w:r>
      <w:r>
        <w:rPr>
          <w:rFonts w:hint="eastAsia" w:ascii="宋体" w:hAnsi="宋体" w:eastAsia="宋体" w:cs="宋体"/>
          <w:sz w:val="32"/>
          <w:szCs w:val="32"/>
          <w:lang w:eastAsia="zh-CN"/>
        </w:rPr>
        <w:t>22</w:t>
      </w:r>
      <w:r>
        <w:rPr>
          <w:rFonts w:hint="eastAsia" w:ascii="宋体" w:hAnsi="宋体" w:eastAsia="宋体" w:cs="宋体"/>
          <w:sz w:val="32"/>
          <w:szCs w:val="32"/>
          <w:lang w:val="zh-CN"/>
        </w:rPr>
        <w:t>]</w:t>
      </w:r>
      <w:r>
        <w:rPr>
          <w:rFonts w:hint="eastAsia" w:ascii="宋体" w:hAnsi="宋体" w:eastAsia="宋体" w:cs="宋体"/>
          <w:sz w:val="32"/>
          <w:szCs w:val="32"/>
          <w:lang w:eastAsia="zh-CN"/>
        </w:rPr>
        <w:t>2</w:t>
      </w:r>
      <w:r>
        <w:rPr>
          <w:rFonts w:hint="eastAsia" w:ascii="宋体" w:hAnsi="宋体" w:eastAsia="宋体" w:cs="宋体"/>
          <w:sz w:val="32"/>
          <w:szCs w:val="32"/>
          <w:lang w:val="zh-CN"/>
        </w:rPr>
        <w:t>号文河北省财政厅关于提前下达20</w:t>
      </w:r>
      <w:r>
        <w:rPr>
          <w:rFonts w:hint="eastAsia" w:ascii="宋体" w:hAnsi="宋体" w:eastAsia="宋体" w:cs="宋体"/>
          <w:sz w:val="32"/>
          <w:szCs w:val="32"/>
          <w:lang w:eastAsia="zh-CN"/>
        </w:rPr>
        <w:t>22</w:t>
      </w:r>
      <w:r>
        <w:rPr>
          <w:rFonts w:hint="eastAsia" w:ascii="宋体" w:hAnsi="宋体" w:eastAsia="宋体" w:cs="宋体"/>
          <w:sz w:val="32"/>
          <w:szCs w:val="32"/>
          <w:lang w:val="zh-CN"/>
        </w:rPr>
        <w:t>年</w:t>
      </w:r>
      <w:r>
        <w:rPr>
          <w:rFonts w:hint="eastAsia" w:ascii="宋体" w:hAnsi="宋体" w:eastAsia="宋体" w:cs="宋体"/>
          <w:sz w:val="32"/>
          <w:szCs w:val="32"/>
        </w:rPr>
        <w:t>困难职工</w:t>
      </w:r>
      <w:r>
        <w:rPr>
          <w:rFonts w:hint="eastAsia" w:ascii="宋体" w:hAnsi="宋体" w:eastAsia="宋体" w:cs="宋体"/>
          <w:sz w:val="32"/>
          <w:szCs w:val="32"/>
          <w:lang w:eastAsia="zh-CN"/>
        </w:rPr>
        <w:t>及劳模</w:t>
      </w:r>
      <w:r>
        <w:rPr>
          <w:rFonts w:hint="eastAsia" w:ascii="宋体" w:hAnsi="宋体" w:eastAsia="宋体" w:cs="宋体"/>
          <w:sz w:val="32"/>
          <w:szCs w:val="32"/>
        </w:rPr>
        <w:t>帮扶</w:t>
      </w:r>
      <w:r>
        <w:rPr>
          <w:rFonts w:hint="eastAsia" w:ascii="宋体" w:hAnsi="宋体" w:eastAsia="宋体" w:cs="宋体"/>
          <w:sz w:val="32"/>
          <w:szCs w:val="32"/>
          <w:lang w:eastAsia="zh-CN"/>
        </w:rPr>
        <w:t>救助</w:t>
      </w:r>
      <w:r>
        <w:rPr>
          <w:rFonts w:hint="eastAsia" w:ascii="宋体" w:hAnsi="宋体" w:eastAsia="宋体" w:cs="宋体"/>
          <w:sz w:val="32"/>
          <w:szCs w:val="32"/>
        </w:rPr>
        <w:t>专项</w:t>
      </w:r>
      <w:r>
        <w:rPr>
          <w:rFonts w:hint="eastAsia" w:ascii="宋体" w:hAnsi="宋体" w:eastAsia="宋体" w:cs="宋体"/>
          <w:sz w:val="32"/>
          <w:szCs w:val="32"/>
          <w:lang w:eastAsia="zh-CN"/>
        </w:rPr>
        <w:t>资金</w:t>
      </w:r>
      <w:r>
        <w:rPr>
          <w:rFonts w:hint="eastAsia" w:ascii="宋体" w:hAnsi="宋体" w:eastAsia="宋体" w:cs="宋体"/>
          <w:sz w:val="32"/>
          <w:szCs w:val="32"/>
          <w:lang w:val="zh-CN"/>
        </w:rPr>
        <w:t>预算指标，做好</w:t>
      </w:r>
      <w:r>
        <w:rPr>
          <w:rFonts w:hint="eastAsia" w:ascii="宋体" w:hAnsi="宋体" w:eastAsia="宋体" w:cs="宋体"/>
          <w:sz w:val="32"/>
          <w:szCs w:val="32"/>
          <w:lang w:eastAsia="zh-CN"/>
        </w:rPr>
        <w:t>对困难职工帮扶</w:t>
      </w:r>
      <w:r>
        <w:rPr>
          <w:rFonts w:hint="eastAsia" w:ascii="宋体" w:hAnsi="宋体" w:eastAsia="宋体" w:cs="宋体"/>
          <w:sz w:val="32"/>
          <w:szCs w:val="32"/>
          <w:lang w:val="zh-CN"/>
        </w:rPr>
        <w:t>救助，</w:t>
      </w:r>
      <w:r>
        <w:rPr>
          <w:rFonts w:hint="eastAsia" w:ascii="宋体" w:hAnsi="宋体" w:eastAsia="宋体" w:cs="宋体"/>
          <w:sz w:val="32"/>
          <w:szCs w:val="32"/>
          <w:lang w:eastAsia="zh-CN"/>
        </w:rPr>
        <w:t>包括生活救助、医疗救助、子女助学等三个方面。</w:t>
      </w:r>
    </w:p>
    <w:p>
      <w:pPr>
        <w:ind w:firstLine="643"/>
        <w:rPr>
          <w:rFonts w:ascii="宋体" w:hAnsi="宋体" w:eastAsia="宋体" w:cs="宋体"/>
          <w:sz w:val="32"/>
          <w:szCs w:val="32"/>
        </w:rPr>
      </w:pPr>
      <w:r>
        <w:rPr>
          <w:rFonts w:hint="eastAsia" w:ascii="宋体" w:hAnsi="宋体" w:eastAsia="宋体" w:cs="宋体"/>
          <w:sz w:val="32"/>
          <w:szCs w:val="32"/>
        </w:rPr>
        <w:t xml:space="preserve"> 职责分类绩效目标：</w:t>
      </w:r>
    </w:p>
    <w:p>
      <w:pPr>
        <w:numPr>
          <w:ilvl w:val="0"/>
          <w:numId w:val="1"/>
        </w:numPr>
        <w:ind w:firstLine="643"/>
        <w:rPr>
          <w:rFonts w:ascii="宋体" w:hAnsi="宋体" w:eastAsia="宋体" w:cs="宋体"/>
          <w:sz w:val="32"/>
          <w:szCs w:val="32"/>
        </w:rPr>
      </w:pPr>
      <w:r>
        <w:rPr>
          <w:rFonts w:hint="eastAsia" w:ascii="宋体" w:hAnsi="宋体" w:eastAsia="宋体" w:cs="宋体"/>
          <w:sz w:val="32"/>
          <w:szCs w:val="32"/>
        </w:rPr>
        <w:t>认真落实工会帮扶人的工作职责，深入开展扶贫济困送温暖活动。</w:t>
      </w:r>
    </w:p>
    <w:p>
      <w:pPr>
        <w:numPr>
          <w:ilvl w:val="0"/>
          <w:numId w:val="1"/>
        </w:numPr>
        <w:ind w:firstLine="643"/>
        <w:rPr>
          <w:rFonts w:ascii="宋体" w:hAnsi="宋体" w:eastAsia="宋体" w:cs="宋体"/>
          <w:sz w:val="32"/>
          <w:szCs w:val="32"/>
        </w:rPr>
      </w:pPr>
      <w:r>
        <w:rPr>
          <w:rFonts w:hint="eastAsia" w:ascii="宋体" w:hAnsi="宋体" w:eastAsia="宋体" w:cs="宋体"/>
          <w:sz w:val="32"/>
          <w:szCs w:val="32"/>
        </w:rPr>
        <w:t>建立健全困难职工档案，并实行动态管理。</w:t>
      </w:r>
    </w:p>
    <w:p>
      <w:pPr>
        <w:numPr>
          <w:ilvl w:val="0"/>
          <w:numId w:val="1"/>
        </w:numPr>
        <w:ind w:firstLine="643"/>
        <w:rPr>
          <w:rFonts w:ascii="宋体" w:hAnsi="宋体" w:eastAsia="宋体" w:cs="宋体"/>
          <w:sz w:val="32"/>
          <w:szCs w:val="32"/>
        </w:rPr>
      </w:pPr>
      <w:r>
        <w:rPr>
          <w:rFonts w:hint="eastAsia" w:ascii="宋体" w:hAnsi="宋体" w:eastAsia="宋体" w:cs="宋体"/>
          <w:sz w:val="32"/>
          <w:szCs w:val="32"/>
        </w:rPr>
        <w:t>对困难职工子女升学实施“金秋助学”帮扶活动。</w:t>
      </w:r>
    </w:p>
    <w:p>
      <w:pPr>
        <w:numPr>
          <w:ilvl w:val="0"/>
          <w:numId w:val="1"/>
        </w:numPr>
        <w:ind w:firstLine="643"/>
        <w:rPr>
          <w:rFonts w:ascii="宋体" w:hAnsi="宋体" w:eastAsia="宋体" w:cs="宋体"/>
          <w:sz w:val="32"/>
          <w:szCs w:val="32"/>
        </w:rPr>
      </w:pPr>
      <w:r>
        <w:rPr>
          <w:rFonts w:hint="eastAsia" w:ascii="宋体" w:hAnsi="宋体" w:eastAsia="宋体" w:cs="宋体"/>
          <w:sz w:val="32"/>
          <w:szCs w:val="32"/>
        </w:rPr>
        <w:t>做好帮扶困难职工工作相关资料的整理、归档工作。</w:t>
      </w:r>
    </w:p>
    <w:p>
      <w:pPr>
        <w:autoSpaceDE w:val="0"/>
        <w:autoSpaceDN w:val="0"/>
        <w:adjustRightInd w:val="0"/>
        <w:ind w:firstLine="643" w:firstLineChars="200"/>
        <w:rPr>
          <w:rFonts w:ascii="仿宋_GB2312" w:hAnsi="仿宋_GB2312"/>
          <w:b/>
          <w:bCs/>
          <w:sz w:val="32"/>
          <w:szCs w:val="32"/>
        </w:rPr>
      </w:pPr>
      <w:r>
        <w:rPr>
          <w:rFonts w:hint="eastAsia" w:ascii="仿宋" w:hAnsi="仿宋" w:eastAsia="仿宋" w:cs="仿宋"/>
          <w:b/>
          <w:bCs/>
          <w:sz w:val="32"/>
          <w:szCs w:val="32"/>
          <w:lang w:eastAsia="zh-CN"/>
        </w:rPr>
        <w:t>六、</w:t>
      </w:r>
      <w:r>
        <w:rPr>
          <w:rFonts w:ascii="仿宋_GB2312" w:hAnsi="仿宋_GB2312"/>
          <w:b/>
          <w:bCs/>
          <w:sz w:val="32"/>
          <w:szCs w:val="32"/>
        </w:rPr>
        <w:t>政府采购预算情况</w:t>
      </w:r>
    </w:p>
    <w:p>
      <w:pPr>
        <w:spacing w:line="580" w:lineRule="atLeast"/>
        <w:ind w:firstLine="640" w:firstLineChars="200"/>
        <w:rPr>
          <w:rFonts w:hint="eastAsia" w:ascii="宋体" w:hAnsi="宋体" w:eastAsia="宋体" w:cs="宋体"/>
          <w:color w:val="000000"/>
          <w:sz w:val="32"/>
          <w:szCs w:val="32"/>
          <w:lang w:eastAsia="zh-CN"/>
        </w:rPr>
      </w:pPr>
      <w:r>
        <w:rPr>
          <w:rFonts w:hint="eastAsia" w:ascii="宋体" w:hAnsi="宋体" w:eastAsia="宋体" w:cs="宋体"/>
          <w:color w:val="000000"/>
          <w:sz w:val="32"/>
          <w:szCs w:val="32"/>
        </w:rPr>
        <w:t>我单位20</w:t>
      </w:r>
      <w:r>
        <w:rPr>
          <w:rFonts w:hint="eastAsia" w:ascii="宋体" w:hAnsi="宋体" w:eastAsia="宋体" w:cs="宋体"/>
          <w:color w:val="000000"/>
          <w:sz w:val="32"/>
          <w:szCs w:val="32"/>
          <w:lang w:eastAsia="zh-CN"/>
        </w:rPr>
        <w:t>22年</w:t>
      </w:r>
      <w:r>
        <w:rPr>
          <w:rFonts w:hint="eastAsia" w:ascii="宋体" w:hAnsi="宋体" w:eastAsia="宋体" w:cs="宋体"/>
          <w:color w:val="000000"/>
          <w:sz w:val="32"/>
          <w:szCs w:val="32"/>
        </w:rPr>
        <w:t>无</w:t>
      </w:r>
      <w:r>
        <w:rPr>
          <w:rFonts w:hint="eastAsia" w:ascii="宋体" w:hAnsi="宋体" w:eastAsia="宋体" w:cs="宋体"/>
          <w:color w:val="000000"/>
          <w:sz w:val="32"/>
          <w:szCs w:val="32"/>
          <w:lang w:eastAsia="zh-CN"/>
        </w:rPr>
        <w:t>政府采购预算</w:t>
      </w:r>
      <w:r>
        <w:rPr>
          <w:rFonts w:hint="eastAsia" w:ascii="宋体" w:hAnsi="宋体" w:eastAsia="宋体" w:cs="宋体"/>
          <w:color w:val="000000"/>
          <w:sz w:val="32"/>
          <w:szCs w:val="32"/>
        </w:rPr>
        <w:t>经费</w:t>
      </w:r>
      <w:r>
        <w:rPr>
          <w:rFonts w:hint="eastAsia" w:ascii="宋体" w:hAnsi="宋体" w:eastAsia="宋体" w:cs="宋体"/>
          <w:color w:val="000000"/>
          <w:sz w:val="32"/>
          <w:szCs w:val="32"/>
          <w:lang w:eastAsia="zh-CN"/>
        </w:rPr>
        <w:t>，</w:t>
      </w:r>
      <w:r>
        <w:rPr>
          <w:rFonts w:hint="eastAsia" w:ascii="宋体" w:hAnsi="宋体" w:eastAsia="宋体" w:cs="宋体"/>
          <w:color w:val="000000"/>
          <w:sz w:val="32"/>
          <w:szCs w:val="32"/>
        </w:rPr>
        <w:t>与上年相比无变化</w:t>
      </w:r>
      <w:r>
        <w:rPr>
          <w:rFonts w:hint="eastAsia" w:ascii="宋体" w:hAnsi="宋体" w:eastAsia="宋体" w:cs="宋体"/>
          <w:color w:val="000000"/>
          <w:sz w:val="32"/>
          <w:szCs w:val="32"/>
          <w:lang w:eastAsia="zh-CN"/>
        </w:rPr>
        <w:t>，空表列示。</w:t>
      </w:r>
    </w:p>
    <w:tbl>
      <w:tblPr>
        <w:tblStyle w:val="8"/>
        <w:tblW w:w="146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74"/>
        <w:gridCol w:w="1184"/>
        <w:gridCol w:w="914"/>
        <w:gridCol w:w="1134"/>
        <w:gridCol w:w="709"/>
        <w:gridCol w:w="850"/>
        <w:gridCol w:w="850"/>
        <w:gridCol w:w="964"/>
        <w:gridCol w:w="964"/>
        <w:gridCol w:w="964"/>
        <w:gridCol w:w="964"/>
        <w:gridCol w:w="964"/>
        <w:gridCol w:w="964"/>
        <w:gridCol w:w="964"/>
        <w:gridCol w:w="964"/>
        <w:gridCol w:w="8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658" w:type="dxa"/>
            <w:gridSpan w:val="2"/>
            <w:vAlign w:val="center"/>
          </w:tcPr>
          <w:p>
            <w:pPr>
              <w:pStyle w:val="16"/>
            </w:pPr>
            <w:r>
              <w:t>政府采购项目来源</w:t>
            </w:r>
          </w:p>
        </w:tc>
        <w:tc>
          <w:tcPr>
            <w:tcW w:w="914" w:type="dxa"/>
            <w:vMerge w:val="restart"/>
            <w:vAlign w:val="center"/>
          </w:tcPr>
          <w:p>
            <w:pPr>
              <w:pStyle w:val="16"/>
            </w:pPr>
            <w:r>
              <w:t>采购物品名称</w:t>
            </w:r>
          </w:p>
        </w:tc>
        <w:tc>
          <w:tcPr>
            <w:tcW w:w="1134" w:type="dxa"/>
            <w:vMerge w:val="restart"/>
            <w:vAlign w:val="center"/>
          </w:tcPr>
          <w:p>
            <w:pPr>
              <w:pStyle w:val="16"/>
            </w:pPr>
            <w:r>
              <w:t>政府采购目录序号</w:t>
            </w:r>
          </w:p>
        </w:tc>
        <w:tc>
          <w:tcPr>
            <w:tcW w:w="709" w:type="dxa"/>
            <w:vMerge w:val="restart"/>
            <w:vAlign w:val="center"/>
          </w:tcPr>
          <w:p>
            <w:pPr>
              <w:pStyle w:val="16"/>
            </w:pPr>
            <w:r>
              <w:t>计量  单位</w:t>
            </w:r>
          </w:p>
        </w:tc>
        <w:tc>
          <w:tcPr>
            <w:tcW w:w="850" w:type="dxa"/>
            <w:vMerge w:val="restart"/>
            <w:vAlign w:val="center"/>
          </w:tcPr>
          <w:p>
            <w:pPr>
              <w:pStyle w:val="16"/>
            </w:pPr>
            <w:r>
              <w:t>数量</w:t>
            </w:r>
          </w:p>
        </w:tc>
        <w:tc>
          <w:tcPr>
            <w:tcW w:w="850" w:type="dxa"/>
            <w:vMerge w:val="restart"/>
            <w:vAlign w:val="center"/>
          </w:tcPr>
          <w:p>
            <w:pPr>
              <w:pStyle w:val="16"/>
            </w:pPr>
            <w:r>
              <w:t>单价</w:t>
            </w:r>
          </w:p>
        </w:tc>
        <w:tc>
          <w:tcPr>
            <w:tcW w:w="7712" w:type="dxa"/>
            <w:gridSpan w:val="8"/>
            <w:vAlign w:val="center"/>
          </w:tcPr>
          <w:p>
            <w:pPr>
              <w:pStyle w:val="16"/>
            </w:pPr>
            <w:r>
              <w:t>政府采购金额（当年部门预算安排资金）</w:t>
            </w:r>
          </w:p>
        </w:tc>
        <w:tc>
          <w:tcPr>
            <w:tcW w:w="829" w:type="dxa"/>
            <w:vMerge w:val="restart"/>
            <w:vAlign w:val="center"/>
          </w:tcPr>
          <w:p>
            <w:pPr>
              <w:pStyle w:val="16"/>
            </w:pPr>
            <w:r>
              <w:t>202</w:t>
            </w:r>
            <w:r>
              <w:rPr>
                <w:rFonts w:hint="eastAsia"/>
                <w:lang w:eastAsia="zh-CN"/>
              </w:rPr>
              <w:t>2</w:t>
            </w:r>
            <w:r>
              <w:t>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74" w:type="dxa"/>
            <w:vAlign w:val="center"/>
          </w:tcPr>
          <w:p>
            <w:pPr>
              <w:pStyle w:val="16"/>
            </w:pPr>
            <w:r>
              <w:t>项目名称</w:t>
            </w:r>
          </w:p>
        </w:tc>
        <w:tc>
          <w:tcPr>
            <w:tcW w:w="1184" w:type="dxa"/>
            <w:vAlign w:val="center"/>
          </w:tcPr>
          <w:p>
            <w:pPr>
              <w:pStyle w:val="16"/>
            </w:pPr>
            <w:r>
              <w:t>预算    资金</w:t>
            </w:r>
          </w:p>
        </w:tc>
        <w:tc>
          <w:tcPr>
            <w:tcW w:w="91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6"/>
            </w:pPr>
            <w:r>
              <w:t>合计</w:t>
            </w:r>
          </w:p>
        </w:tc>
        <w:tc>
          <w:tcPr>
            <w:tcW w:w="964" w:type="dxa"/>
            <w:vAlign w:val="center"/>
          </w:tcPr>
          <w:p>
            <w:pPr>
              <w:pStyle w:val="16"/>
            </w:pPr>
            <w:r>
              <w:t>一般公共预算拨款</w:t>
            </w:r>
          </w:p>
        </w:tc>
        <w:tc>
          <w:tcPr>
            <w:tcW w:w="964" w:type="dxa"/>
            <w:vAlign w:val="center"/>
          </w:tcPr>
          <w:p>
            <w:pPr>
              <w:pStyle w:val="16"/>
            </w:pPr>
            <w:r>
              <w:t>基金预算拨款</w:t>
            </w:r>
          </w:p>
        </w:tc>
        <w:tc>
          <w:tcPr>
            <w:tcW w:w="964" w:type="dxa"/>
            <w:vAlign w:val="center"/>
          </w:tcPr>
          <w:p>
            <w:pPr>
              <w:pStyle w:val="16"/>
            </w:pPr>
            <w:r>
              <w:t>国有资本经营预算拨款</w:t>
            </w:r>
          </w:p>
        </w:tc>
        <w:tc>
          <w:tcPr>
            <w:tcW w:w="964" w:type="dxa"/>
            <w:vAlign w:val="center"/>
          </w:tcPr>
          <w:p>
            <w:pPr>
              <w:pStyle w:val="16"/>
            </w:pPr>
            <w:r>
              <w:t>财政专户核拨</w:t>
            </w:r>
          </w:p>
        </w:tc>
        <w:tc>
          <w:tcPr>
            <w:tcW w:w="964" w:type="dxa"/>
            <w:vAlign w:val="center"/>
          </w:tcPr>
          <w:p>
            <w:pPr>
              <w:pStyle w:val="16"/>
            </w:pPr>
            <w:r>
              <w:t>单位    资金</w:t>
            </w:r>
          </w:p>
        </w:tc>
        <w:tc>
          <w:tcPr>
            <w:tcW w:w="964" w:type="dxa"/>
            <w:vAlign w:val="center"/>
          </w:tcPr>
          <w:p>
            <w:pPr>
              <w:pStyle w:val="16"/>
            </w:pPr>
            <w:r>
              <w:t>财政拨    款结转</w:t>
            </w:r>
          </w:p>
        </w:tc>
        <w:tc>
          <w:tcPr>
            <w:tcW w:w="964" w:type="dxa"/>
            <w:vAlign w:val="center"/>
          </w:tcPr>
          <w:p>
            <w:pPr>
              <w:pStyle w:val="16"/>
            </w:pPr>
            <w:r>
              <w:t>非财政    拨款结    转结余</w:t>
            </w:r>
          </w:p>
        </w:tc>
        <w:tc>
          <w:tcPr>
            <w:tcW w:w="82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474" w:type="dxa"/>
            <w:vAlign w:val="center"/>
          </w:tcPr>
          <w:p>
            <w:pPr>
              <w:pStyle w:val="18"/>
            </w:pPr>
          </w:p>
        </w:tc>
        <w:tc>
          <w:tcPr>
            <w:tcW w:w="1184" w:type="dxa"/>
            <w:vAlign w:val="center"/>
          </w:tcPr>
          <w:p>
            <w:pPr>
              <w:pStyle w:val="17"/>
            </w:pPr>
          </w:p>
        </w:tc>
        <w:tc>
          <w:tcPr>
            <w:tcW w:w="914" w:type="dxa"/>
            <w:vAlign w:val="center"/>
          </w:tcPr>
          <w:p>
            <w:pPr>
              <w:pStyle w:val="18"/>
            </w:pPr>
          </w:p>
        </w:tc>
        <w:tc>
          <w:tcPr>
            <w:tcW w:w="1134" w:type="dxa"/>
            <w:vAlign w:val="center"/>
          </w:tcPr>
          <w:p>
            <w:pPr>
              <w:pStyle w:val="18"/>
            </w:pPr>
          </w:p>
        </w:tc>
        <w:tc>
          <w:tcPr>
            <w:tcW w:w="709" w:type="dxa"/>
            <w:vAlign w:val="center"/>
          </w:tcPr>
          <w:p>
            <w:pPr>
              <w:pStyle w:val="19"/>
            </w:pPr>
          </w:p>
        </w:tc>
        <w:tc>
          <w:tcPr>
            <w:tcW w:w="850" w:type="dxa"/>
            <w:vAlign w:val="center"/>
          </w:tcPr>
          <w:p>
            <w:pPr>
              <w:pStyle w:val="17"/>
            </w:pPr>
          </w:p>
        </w:tc>
        <w:tc>
          <w:tcPr>
            <w:tcW w:w="850"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829" w:type="dxa"/>
            <w:vAlign w:val="center"/>
          </w:tcPr>
          <w:p>
            <w:pPr>
              <w:pStyle w:val="17"/>
            </w:pPr>
          </w:p>
        </w:tc>
      </w:tr>
    </w:tbl>
    <w:p>
      <w:pPr>
        <w:spacing w:line="580" w:lineRule="atLeast"/>
        <w:ind w:firstLine="640" w:firstLineChars="200"/>
        <w:rPr>
          <w:rFonts w:ascii="宋体" w:hAnsi="宋体" w:eastAsia="宋体" w:cs="宋体"/>
          <w:color w:val="000000"/>
          <w:sz w:val="32"/>
          <w:szCs w:val="32"/>
          <w:lang w:eastAsia="zh-CN"/>
        </w:rPr>
      </w:pPr>
    </w:p>
    <w:p>
      <w:pPr>
        <w:ind w:left="720"/>
        <w:rPr>
          <w:rFonts w:ascii="宋体" w:hAnsi="宋体" w:eastAsia="宋体" w:cs="宋体"/>
          <w:b/>
          <w:bCs/>
          <w:sz w:val="32"/>
          <w:szCs w:val="32"/>
          <w:lang w:eastAsia="zh-CN"/>
        </w:rPr>
      </w:pPr>
      <w:r>
        <w:rPr>
          <w:rFonts w:hint="eastAsia" w:ascii="宋体" w:hAnsi="宋体" w:eastAsia="宋体" w:cs="宋体"/>
          <w:b/>
          <w:bCs/>
          <w:sz w:val="32"/>
          <w:szCs w:val="32"/>
          <w:lang w:eastAsia="zh-CN"/>
        </w:rPr>
        <w:t>七、国有资产信息</w:t>
      </w:r>
    </w:p>
    <w:p>
      <w:pPr>
        <w:ind w:firstLine="640" w:firstLineChars="200"/>
        <w:rPr>
          <w:rFonts w:hint="eastAsia" w:ascii="宋体" w:hAnsi="宋体" w:eastAsia="宋体" w:cs="宋体"/>
          <w:sz w:val="32"/>
          <w:szCs w:val="32"/>
          <w:lang w:eastAsia="zh-CN"/>
        </w:rPr>
      </w:pPr>
      <w:r>
        <w:rPr>
          <w:rFonts w:hint="eastAsia" w:ascii="宋体" w:hAnsi="宋体" w:eastAsia="宋体" w:cs="宋体"/>
          <w:sz w:val="32"/>
          <w:szCs w:val="32"/>
          <w:lang w:eastAsia="zh-CN"/>
        </w:rPr>
        <w:t>我单位资产为工会资产，无国有资产，空表列示。</w:t>
      </w:r>
    </w:p>
    <w:p>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5"/>
            </w:pPr>
            <w:r>
              <w:t>711001宁晋县总工会</w:t>
            </w:r>
          </w:p>
        </w:tc>
        <w:tc>
          <w:tcPr>
            <w:tcW w:w="5669" w:type="dxa"/>
            <w:gridSpan w:val="2"/>
            <w:tcBorders>
              <w:top w:val="single" w:color="FFFFFF" w:sz="6" w:space="0"/>
              <w:left w:val="single" w:color="FFFFFF" w:sz="6" w:space="0"/>
              <w:right w:val="single" w:color="FFFFFF" w:sz="6" w:space="0"/>
            </w:tcBorders>
            <w:vAlign w:val="center"/>
          </w:tcPr>
          <w:p>
            <w:pPr>
              <w:pStyle w:val="13"/>
            </w:pPr>
            <w:r>
              <w:t>截止时间：202</w:t>
            </w:r>
            <w:r>
              <w:rPr>
                <w:rFonts w:hint="eastAsia"/>
                <w:lang w:eastAsia="zh-CN"/>
              </w:rPr>
              <w:t>1</w:t>
            </w: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6"/>
            </w:pPr>
            <w:r>
              <w:t>项   目</w:t>
            </w:r>
          </w:p>
        </w:tc>
        <w:tc>
          <w:tcPr>
            <w:tcW w:w="2835" w:type="dxa"/>
            <w:vAlign w:val="center"/>
          </w:tcPr>
          <w:p>
            <w:pPr>
              <w:pStyle w:val="16"/>
            </w:pPr>
            <w:r>
              <w:t>数量</w:t>
            </w:r>
          </w:p>
        </w:tc>
        <w:tc>
          <w:tcPr>
            <w:tcW w:w="2835" w:type="dxa"/>
            <w:vAlign w:val="center"/>
          </w:tcPr>
          <w:p>
            <w:pPr>
              <w:pStyle w:val="16"/>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p>
        </w:tc>
        <w:tc>
          <w:tcPr>
            <w:tcW w:w="2835" w:type="dxa"/>
            <w:vAlign w:val="center"/>
          </w:tcPr>
          <w:p>
            <w:pPr>
              <w:pStyle w:val="19"/>
            </w:pPr>
          </w:p>
        </w:tc>
        <w:tc>
          <w:tcPr>
            <w:tcW w:w="2835" w:type="dxa"/>
            <w:vAlign w:val="center"/>
          </w:tcPr>
          <w:p>
            <w:pPr>
              <w:pStyle w:val="17"/>
            </w:pPr>
          </w:p>
        </w:tc>
      </w:tr>
    </w:tbl>
    <w:p>
      <w:pPr>
        <w:ind w:firstLine="640" w:firstLineChars="200"/>
        <w:rPr>
          <w:rFonts w:ascii="宋体" w:hAnsi="宋体" w:eastAsia="宋体" w:cs="宋体"/>
          <w:sz w:val="32"/>
          <w:szCs w:val="32"/>
          <w:lang w:eastAsia="zh-CN"/>
        </w:rPr>
      </w:pPr>
    </w:p>
    <w:p>
      <w:pPr>
        <w:spacing w:line="580" w:lineRule="atLeast"/>
        <w:ind w:firstLine="645"/>
        <w:rPr>
          <w:rFonts w:ascii="宋体" w:hAnsi="宋体" w:eastAsia="宋体" w:cs="宋体"/>
          <w:b/>
          <w:sz w:val="32"/>
          <w:szCs w:val="32"/>
        </w:rPr>
      </w:pPr>
      <w:r>
        <w:rPr>
          <w:rFonts w:hint="eastAsia" w:ascii="宋体" w:hAnsi="宋体" w:eastAsia="宋体" w:cs="宋体"/>
          <w:b/>
          <w:sz w:val="32"/>
          <w:szCs w:val="32"/>
        </w:rPr>
        <w:t>八、名词解释</w:t>
      </w:r>
    </w:p>
    <w:p>
      <w:pPr>
        <w:ind w:firstLine="640"/>
        <w:rPr>
          <w:rFonts w:ascii="宋体" w:hAnsi="宋体" w:eastAsia="宋体" w:cs="宋体"/>
          <w:b/>
          <w:sz w:val="32"/>
          <w:szCs w:val="32"/>
        </w:rPr>
      </w:pPr>
      <w:r>
        <w:rPr>
          <w:rFonts w:hint="eastAsia" w:ascii="宋体" w:hAnsi="宋体" w:eastAsia="宋体" w:cs="宋体"/>
          <w:sz w:val="32"/>
          <w:szCs w:val="32"/>
        </w:rPr>
        <w:t>工会法：为保障工会在国家政治、经济和社会生活中的地位，确定工会的权利与义务，发挥工会在社会主义现代化建设事业中的作用，根据宪法，制定本法。</w:t>
      </w:r>
    </w:p>
    <w:p>
      <w:pPr>
        <w:ind w:firstLine="640"/>
        <w:rPr>
          <w:rFonts w:ascii="宋体" w:hAnsi="宋体" w:eastAsia="宋体" w:cs="宋体"/>
          <w:b/>
          <w:sz w:val="32"/>
          <w:szCs w:val="32"/>
        </w:rPr>
      </w:pPr>
      <w:r>
        <w:rPr>
          <w:rFonts w:hint="eastAsia" w:ascii="宋体" w:hAnsi="宋体" w:eastAsia="宋体" w:cs="宋体"/>
          <w:sz w:val="32"/>
          <w:szCs w:val="32"/>
        </w:rPr>
        <w:t>工会经费：是指工会依法取得并开展正常活动所需的费用。按《中华人民共和国工会法》，工会经费的主要来源是工会会员缴纳的会费和按每月全部职工工资总额的2%向工会拨交的经费这二项，其中2%工会经费是经费的最主要来源。</w:t>
      </w:r>
    </w:p>
    <w:p>
      <w:pPr>
        <w:spacing w:line="560" w:lineRule="exact"/>
        <w:ind w:left="480" w:leftChars="200" w:firstLine="321" w:firstLineChars="100"/>
        <w:rPr>
          <w:rFonts w:ascii="宋体" w:hAnsi="宋体" w:eastAsia="宋体" w:cs="宋体"/>
          <w:b/>
          <w:sz w:val="32"/>
          <w:szCs w:val="32"/>
        </w:rPr>
      </w:pPr>
      <w:r>
        <w:rPr>
          <w:rFonts w:hint="eastAsia" w:ascii="宋体" w:hAnsi="宋体" w:eastAsia="宋体" w:cs="宋体"/>
          <w:b/>
          <w:sz w:val="32"/>
          <w:szCs w:val="32"/>
          <w:lang w:eastAsia="zh-CN"/>
        </w:rPr>
        <w:t>九、</w:t>
      </w:r>
      <w:r>
        <w:rPr>
          <w:rFonts w:hint="eastAsia" w:ascii="宋体" w:hAnsi="宋体" w:eastAsia="宋体" w:cs="宋体"/>
          <w:b/>
          <w:sz w:val="32"/>
          <w:szCs w:val="32"/>
        </w:rPr>
        <w:t>其他需要说明的事项</w:t>
      </w:r>
    </w:p>
    <w:p>
      <w:pPr>
        <w:spacing w:line="560" w:lineRule="exact"/>
        <w:rPr>
          <w:rFonts w:ascii="宋体" w:hAnsi="宋体" w:eastAsia="宋体" w:cs="宋体"/>
          <w:sz w:val="32"/>
          <w:szCs w:val="32"/>
        </w:rPr>
      </w:pPr>
      <w:r>
        <w:rPr>
          <w:rFonts w:hint="eastAsia" w:ascii="宋体" w:hAnsi="宋体" w:eastAsia="宋体" w:cs="宋体"/>
          <w:color w:val="333333"/>
          <w:sz w:val="32"/>
          <w:szCs w:val="32"/>
        </w:rPr>
        <w:t xml:space="preserve">    无其他需要说明的事项</w:t>
      </w:r>
      <w:r>
        <w:rPr>
          <w:rFonts w:hint="eastAsia" w:ascii="宋体" w:hAnsi="宋体" w:eastAsia="宋体" w:cs="宋体"/>
          <w:color w:val="000000"/>
          <w:sz w:val="32"/>
          <w:szCs w:val="32"/>
        </w:rPr>
        <w:t>。</w:t>
      </w:r>
    </w:p>
    <w:p/>
    <w:sectPr>
      <w:pgSz w:w="16838" w:h="11906" w:orient="landscape"/>
      <w:pgMar w:top="1800" w:right="1440" w:bottom="1800" w:left="1440" w:header="851" w:footer="992" w:gutter="0"/>
      <w:cols w:space="425" w:num="1"/>
      <w:docGrid w:type="lines"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embedRegular r:id="rId1" w:fontKey="{4E6540AE-BBA9-4E66-91BE-1C4B9391E07E}"/>
  </w:font>
  <w:font w:name="方正仿宋_GBK">
    <w:altName w:val="宋体"/>
    <w:panose1 w:val="00000000000000000000"/>
    <w:charset w:val="86"/>
    <w:family w:val="roman"/>
    <w:pitch w:val="default"/>
    <w:sig w:usb0="00000000" w:usb1="00000000" w:usb2="00000000" w:usb3="00000000" w:csb0="00000000" w:csb1="00000000"/>
  </w:font>
  <w:font w:name="方正小标宋_GBK">
    <w:panose1 w:val="02000000000000000000"/>
    <w:charset w:val="86"/>
    <w:family w:val="roman"/>
    <w:pitch w:val="default"/>
    <w:sig w:usb0="A00002BF" w:usb1="38CF7CFA" w:usb2="00082016" w:usb3="00000000" w:csb0="00040001" w:csb1="00000000"/>
    <w:embedRegular r:id="rId2" w:fontKey="{0F80EFAF-4980-479D-9659-596BEC852FFC}"/>
  </w:font>
  <w:font w:name="方正书宋_GBK">
    <w:altName w:val="宋体"/>
    <w:panose1 w:val="00000000000000000000"/>
    <w:charset w:val="86"/>
    <w:family w:val="roman"/>
    <w:pitch w:val="default"/>
    <w:sig w:usb0="00000000" w:usb1="00000000" w:usb2="00000000" w:usb3="00000000" w:csb0="00000000" w:csb1="00000000"/>
    <w:embedRegular r:id="rId3" w:fontKey="{BEA83BA5-E48C-4315-BAA3-313E72586319}"/>
  </w:font>
  <w:font w:name="仿宋">
    <w:panose1 w:val="02010609060101010101"/>
    <w:charset w:val="86"/>
    <w:family w:val="modern"/>
    <w:pitch w:val="default"/>
    <w:sig w:usb0="800002BF" w:usb1="38CF7CFA" w:usb2="00000016" w:usb3="00000000" w:csb0="00040001" w:csb1="00000000"/>
    <w:embedRegular r:id="rId4" w:fontKey="{968B6D49-DC19-4B1D-8E8B-9AE53C57FF37}"/>
  </w:font>
  <w:font w:name="仿宋_GB2312">
    <w:panose1 w:val="02010609030101010101"/>
    <w:charset w:val="86"/>
    <w:family w:val="modern"/>
    <w:pitch w:val="default"/>
    <w:sig w:usb0="00000001" w:usb1="080E0000" w:usb2="00000000" w:usb3="00000000" w:csb0="00040000" w:csb1="00000000"/>
    <w:embedRegular r:id="rId5" w:fontKey="{61F24255-B1E5-4600-B392-8B18DE0DC93B}"/>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6817F0A"/>
    <w:multiLevelType w:val="singleLevel"/>
    <w:tmpl w:val="56817F0A"/>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cumentProtection w:enforcement="0"/>
  <w:defaultTabStop w:val="420"/>
  <w:drawingGridHorizontalSpacing w:val="120"/>
  <w:drawingGridVerticalSpacing w:val="163"/>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jlkNTZjZGNiOTBiMzA4YjY4ZGNjMzMwZGFhYWVlZmYifQ=="/>
  </w:docVars>
  <w:rsids>
    <w:rsidRoot w:val="00FB3189"/>
    <w:rsid w:val="00462C25"/>
    <w:rsid w:val="00465676"/>
    <w:rsid w:val="00744F74"/>
    <w:rsid w:val="00880CE2"/>
    <w:rsid w:val="00B61EA2"/>
    <w:rsid w:val="00C97100"/>
    <w:rsid w:val="00FB3189"/>
    <w:rsid w:val="5EFC16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kern w:val="0"/>
      <w:sz w:val="24"/>
      <w:szCs w:val="24"/>
      <w:lang w:val="en-US" w:eastAsia="uk-UA" w:bidi="ar-SA"/>
    </w:rPr>
  </w:style>
  <w:style w:type="character" w:default="1" w:styleId="10">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11"/>
    <w:unhideWhenUsed/>
    <w:qFormat/>
    <w:uiPriority w:val="99"/>
    <w:pPr>
      <w:tabs>
        <w:tab w:val="center" w:pos="4153"/>
        <w:tab w:val="right" w:pos="8306"/>
      </w:tabs>
      <w:snapToGrid w:val="0"/>
    </w:pPr>
    <w:rPr>
      <w:sz w:val="18"/>
      <w:szCs w:val="18"/>
    </w:rPr>
  </w:style>
  <w:style w:type="paragraph" w:styleId="4">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autoRedefine/>
    <w:qFormat/>
    <w:uiPriority w:val="0"/>
    <w:rPr>
      <w:rFonts w:ascii="Times New Roman" w:hAnsi="Times New Roman" w:eastAsia="宋体" w:cs="Times New Roman"/>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1">
    <w:name w:val="页脚 Char"/>
    <w:basedOn w:val="10"/>
    <w:link w:val="3"/>
    <w:qFormat/>
    <w:uiPriority w:val="99"/>
    <w:rPr>
      <w:rFonts w:ascii="Times New Roman" w:hAnsi="Times New Roman" w:eastAsia="Times New Roman" w:cs="Times New Roman"/>
      <w:kern w:val="0"/>
      <w:sz w:val="18"/>
      <w:szCs w:val="18"/>
      <w:lang w:eastAsia="uk-UA"/>
    </w:rPr>
  </w:style>
  <w:style w:type="character" w:customStyle="1" w:styleId="12">
    <w:name w:val="页眉 Char"/>
    <w:basedOn w:val="10"/>
    <w:link w:val="4"/>
    <w:qFormat/>
    <w:uiPriority w:val="99"/>
    <w:rPr>
      <w:rFonts w:ascii="Times New Roman" w:hAnsi="Times New Roman" w:eastAsia="Times New Roman" w:cs="Times New Roman"/>
      <w:kern w:val="0"/>
      <w:sz w:val="18"/>
      <w:szCs w:val="18"/>
      <w:lang w:eastAsia="uk-UA"/>
    </w:rPr>
  </w:style>
  <w:style w:type="paragraph" w:customStyle="1" w:styleId="13">
    <w:name w:val="单元格样式22"/>
    <w:basedOn w:val="1"/>
    <w:autoRedefine/>
    <w:qFormat/>
    <w:uiPriority w:val="0"/>
    <w:pPr>
      <w:jc w:val="right"/>
    </w:pPr>
    <w:rPr>
      <w:rFonts w:ascii="方正小标宋_GBK" w:hAnsi="方正小标宋_GBK" w:eastAsia="方正小标宋_GBK" w:cs="方正小标宋_GBK"/>
    </w:rPr>
  </w:style>
  <w:style w:type="paragraph" w:customStyle="1" w:styleId="14">
    <w:name w:val="单元格样式21"/>
    <w:basedOn w:val="1"/>
    <w:qFormat/>
    <w:uiPriority w:val="0"/>
    <w:pPr>
      <w:jc w:val="center"/>
    </w:pPr>
    <w:rPr>
      <w:rFonts w:ascii="方正小标宋_GBK" w:hAnsi="方正小标宋_GBK" w:eastAsia="方正小标宋_GBK" w:cs="方正小标宋_GBK"/>
    </w:rPr>
  </w:style>
  <w:style w:type="paragraph" w:customStyle="1" w:styleId="15">
    <w:name w:val="单元格样式20"/>
    <w:basedOn w:val="1"/>
    <w:autoRedefine/>
    <w:qFormat/>
    <w:uiPriority w:val="0"/>
    <w:rPr>
      <w:rFonts w:ascii="方正小标宋_GBK" w:hAnsi="方正小标宋_GBK" w:eastAsia="方正小标宋_GBK" w:cs="方正小标宋_GBK"/>
    </w:rPr>
  </w:style>
  <w:style w:type="paragraph" w:customStyle="1" w:styleId="16">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17">
    <w:name w:val="单元格样式4"/>
    <w:basedOn w:val="1"/>
    <w:autoRedefine/>
    <w:qFormat/>
    <w:uiPriority w:val="0"/>
    <w:pPr>
      <w:jc w:val="right"/>
    </w:pPr>
    <w:rPr>
      <w:rFonts w:ascii="方正书宋_GBK" w:hAnsi="方正书宋_GBK" w:eastAsia="方正书宋_GBK" w:cs="方正书宋_GBK"/>
      <w:sz w:val="21"/>
    </w:rPr>
  </w:style>
  <w:style w:type="paragraph" w:customStyle="1" w:styleId="18">
    <w:name w:val="单元格样式2"/>
    <w:basedOn w:val="1"/>
    <w:autoRedefine/>
    <w:qFormat/>
    <w:uiPriority w:val="0"/>
    <w:rPr>
      <w:rFonts w:ascii="方正书宋_GBK" w:hAnsi="方正书宋_GBK" w:eastAsia="方正书宋_GBK" w:cs="方正书宋_GBK"/>
      <w:sz w:val="21"/>
    </w:rPr>
  </w:style>
  <w:style w:type="paragraph" w:customStyle="1" w:styleId="19">
    <w:name w:val="单元格样式3"/>
    <w:basedOn w:val="1"/>
    <w:autoRedefine/>
    <w:qFormat/>
    <w:uiPriority w:val="0"/>
    <w:pPr>
      <w:jc w:val="center"/>
    </w:pPr>
    <w:rPr>
      <w:rFonts w:ascii="方正书宋_GBK" w:hAnsi="方正书宋_GBK" w:eastAsia="方正书宋_GBK" w:cs="方正书宋_GBK"/>
      <w:sz w:val="21"/>
    </w:rPr>
  </w:style>
  <w:style w:type="paragraph" w:customStyle="1" w:styleId="20">
    <w:name w:val="单元格样式6"/>
    <w:basedOn w:val="1"/>
    <w:qFormat/>
    <w:uiPriority w:val="0"/>
    <w:pPr>
      <w:jc w:val="center"/>
    </w:pPr>
    <w:rPr>
      <w:rFonts w:ascii="方正书宋_GBK" w:hAnsi="方正书宋_GBK" w:eastAsia="方正书宋_GBK" w:cs="方正书宋_GBK"/>
      <w:b/>
      <w:sz w:val="21"/>
    </w:rPr>
  </w:style>
  <w:style w:type="paragraph" w:customStyle="1" w:styleId="21">
    <w:name w:val="单元格样式7"/>
    <w:basedOn w:val="1"/>
    <w:autoRedefine/>
    <w:qFormat/>
    <w:uiPriority w:val="0"/>
    <w:pPr>
      <w:jc w:val="right"/>
    </w:pPr>
    <w:rPr>
      <w:rFonts w:ascii="方正书宋_GBK" w:hAnsi="方正书宋_GBK" w:eastAsia="方正书宋_GBK" w:cs="方正书宋_GBK"/>
      <w:b/>
      <w:sz w:val="21"/>
    </w:rPr>
  </w:style>
  <w:style w:type="paragraph" w:customStyle="1" w:styleId="22">
    <w:name w:val="单元格样式5"/>
    <w:basedOn w:val="1"/>
    <w:autoRedefine/>
    <w:qFormat/>
    <w:uiPriority w:val="0"/>
    <w:rPr>
      <w:rFonts w:ascii="方正书宋_GBK" w:hAnsi="方正书宋_GBK" w:eastAsia="方正书宋_GBK" w:cs="方正书宋_GBK"/>
      <w:b/>
      <w:sz w:val="21"/>
    </w:rPr>
  </w:style>
  <w:style w:type="paragraph" w:customStyle="1" w:styleId="23">
    <w:name w:val="插入文本样式-插入部门职责文件"/>
    <w:basedOn w:val="1"/>
    <w:autoRedefine/>
    <w:qFormat/>
    <w:uiPriority w:val="0"/>
    <w:pPr>
      <w:spacing w:line="500" w:lineRule="exact"/>
      <w:ind w:firstLine="560"/>
    </w:pPr>
    <w:rPr>
      <w:rFonts w:eastAsia="方正仿宋_GBK"/>
      <w:sz w:val="28"/>
    </w:rPr>
  </w:style>
  <w:style w:type="paragraph" w:customStyle="1" w:styleId="24">
    <w:name w:val="插入文本样式-插入预算公开部门预算安排的总体情况文件"/>
    <w:basedOn w:val="1"/>
    <w:autoRedefine/>
    <w:qFormat/>
    <w:uiPriority w:val="0"/>
    <w:pPr>
      <w:spacing w:line="500" w:lineRule="exact"/>
      <w:ind w:firstLine="560"/>
    </w:pPr>
    <w:rPr>
      <w:rFonts w:eastAsia="方正仿宋_GBK"/>
      <w:sz w:val="28"/>
    </w:rPr>
  </w:style>
  <w:style w:type="paragraph" w:customStyle="1" w:styleId="25">
    <w:name w:val="插入文本样式-插入预算公开部门机关运行经费安排情况文件"/>
    <w:basedOn w:val="1"/>
    <w:autoRedefine/>
    <w:qFormat/>
    <w:uiPriority w:val="0"/>
    <w:pPr>
      <w:spacing w:line="500" w:lineRule="exact"/>
      <w:ind w:firstLine="560"/>
    </w:pPr>
    <w:rPr>
      <w:rFonts w:eastAsia="方正仿宋_GBK"/>
      <w:sz w:val="28"/>
    </w:rPr>
  </w:style>
  <w:style w:type="paragraph" w:customStyle="1" w:styleId="26">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7">
    <w:name w:val="插入文本样式-插入总体目标文件"/>
    <w:basedOn w:val="1"/>
    <w:qFormat/>
    <w:uiPriority w:val="0"/>
    <w:pPr>
      <w:spacing w:line="500" w:lineRule="exact"/>
      <w:ind w:firstLine="560"/>
    </w:pPr>
    <w:rPr>
      <w:rFonts w:eastAsia="方正仿宋_GBK"/>
      <w:sz w:val="28"/>
    </w:rPr>
  </w:style>
  <w:style w:type="paragraph" w:customStyle="1" w:styleId="28">
    <w:name w:val="插入文本样式-插入职责分类绩效目标文件"/>
    <w:basedOn w:val="1"/>
    <w:autoRedefine/>
    <w:qFormat/>
    <w:uiPriority w:val="0"/>
    <w:pPr>
      <w:spacing w:line="500" w:lineRule="exact"/>
      <w:ind w:firstLine="560"/>
    </w:pPr>
    <w:rPr>
      <w:rFonts w:eastAsia="方正仿宋_GBK"/>
      <w:sz w:val="28"/>
    </w:rPr>
  </w:style>
  <w:style w:type="paragraph" w:customStyle="1" w:styleId="29">
    <w:name w:val="插入文本样式-插入实现年度发展规划目标的保障措施文件"/>
    <w:basedOn w:val="1"/>
    <w:autoRedefine/>
    <w:qFormat/>
    <w:uiPriority w:val="0"/>
    <w:pPr>
      <w:spacing w:line="500" w:lineRule="exact"/>
      <w:ind w:firstLine="560"/>
    </w:pPr>
    <w:rPr>
      <w:rFonts w:eastAsia="方正仿宋_GBK"/>
      <w:sz w:val="28"/>
    </w:rPr>
  </w:style>
  <w:style w:type="paragraph" w:customStyle="1" w:styleId="30">
    <w:name w:val="Normal_3bbad827-2c24-4c0e-a2f3-a909e621e5be"/>
    <w:autoRedefine/>
    <w:qFormat/>
    <w:uiPriority w:val="0"/>
    <w:rPr>
      <w:rFonts w:ascii="Times New Roman" w:hAnsi="Times New Roman" w:eastAsia="Times New Roman" w:cs="Times New Roman"/>
      <w:kern w:val="0"/>
      <w:sz w:val="24"/>
      <w:szCs w:val="24"/>
      <w:lang w:val="en-US" w:eastAsia="uk-UA" w:bidi="ar-SA"/>
    </w:rPr>
  </w:style>
  <w:style w:type="paragraph" w:customStyle="1" w:styleId="31">
    <w:name w:val="单元格样式1_ed8b2cc3-c3cf-471d-bb20-24d70fb478f7"/>
    <w:basedOn w:val="1"/>
    <w:autoRedefine/>
    <w:qFormat/>
    <w:uiPriority w:val="0"/>
    <w:pPr>
      <w:jc w:val="center"/>
    </w:pPr>
    <w:rPr>
      <w:rFonts w:ascii="方正书宋_GBK" w:hAnsi="方正书宋_GBK" w:eastAsia="方正书宋_GBK" w:cs="方正书宋_GBK"/>
      <w:b/>
      <w:sz w:val="21"/>
    </w:rPr>
  </w:style>
  <w:style w:type="paragraph" w:customStyle="1" w:styleId="32">
    <w:name w:val="单元格样式2_2a37e29f-47cd-46ac-8d30-a021ffa6d9e5"/>
    <w:basedOn w:val="1"/>
    <w:autoRedefine/>
    <w:qFormat/>
    <w:uiPriority w:val="0"/>
    <w:rPr>
      <w:rFonts w:ascii="方正书宋_GBK" w:hAnsi="方正书宋_GBK" w:eastAsia="方正书宋_GBK" w:cs="方正书宋_GBK"/>
      <w:sz w:val="21"/>
    </w:rPr>
  </w:style>
  <w:style w:type="paragraph" w:customStyle="1" w:styleId="33">
    <w:name w:val="单元格样式3_7400a7b1-de34-49c9-a36d-3f739ad6a5d1"/>
    <w:basedOn w:val="1"/>
    <w:autoRedefine/>
    <w:qFormat/>
    <w:uiPriority w:val="0"/>
    <w:pPr>
      <w:jc w:val="center"/>
    </w:pPr>
    <w:rPr>
      <w:rFonts w:ascii="方正书宋_GBK" w:hAnsi="方正书宋_GBK" w:eastAsia="方正书宋_GBK" w:cs="方正书宋_GBK"/>
      <w:sz w:val="21"/>
    </w:rPr>
  </w:style>
  <w:style w:type="paragraph" w:customStyle="1" w:styleId="34">
    <w:name w:val="单元格样式23"/>
    <w:basedOn w:val="1"/>
    <w:autoRedefine/>
    <w:qFormat/>
    <w:uiPriority w:val="0"/>
    <w:pPr>
      <w:jc w:val="right"/>
    </w:pPr>
    <w:rPr>
      <w:rFonts w:ascii="方正书宋_GBK" w:hAnsi="方正书宋_GBK" w:eastAsia="方正书宋_GBK" w:cs="方正书宋_GBK"/>
    </w:rPr>
  </w:style>
  <w:style w:type="paragraph" w:customStyle="1" w:styleId="35">
    <w:name w:val="插入文本样式-插入单位职责文件"/>
    <w:basedOn w:val="1"/>
    <w:autoRedefine/>
    <w:qFormat/>
    <w:uiPriority w:val="0"/>
    <w:pPr>
      <w:spacing w:line="500" w:lineRule="exact"/>
      <w:ind w:firstLine="560"/>
    </w:pPr>
    <w:rPr>
      <w:rFonts w:eastAsia="方正仿宋_GBK"/>
      <w:sz w:val="28"/>
    </w:rPr>
  </w:style>
  <w:style w:type="paragraph" w:customStyle="1" w:styleId="36">
    <w:name w:val="插入文本样式-插入预算公开单位预算安排的总体情况文件"/>
    <w:basedOn w:val="1"/>
    <w:autoRedefine/>
    <w:qFormat/>
    <w:uiPriority w:val="0"/>
    <w:pPr>
      <w:spacing w:line="500" w:lineRule="exact"/>
      <w:ind w:firstLine="560"/>
    </w:pPr>
    <w:rPr>
      <w:rFonts w:eastAsia="方正仿宋_GBK"/>
      <w:sz w:val="28"/>
    </w:rPr>
  </w:style>
  <w:style w:type="paragraph" w:customStyle="1" w:styleId="37">
    <w:name w:val="插入文本样式-插入预算公开单位机关运行经费安排情况文件"/>
    <w:basedOn w:val="1"/>
    <w:autoRedefine/>
    <w:qFormat/>
    <w:uiPriority w:val="0"/>
    <w:pPr>
      <w:spacing w:line="500" w:lineRule="exact"/>
      <w:ind w:firstLine="560"/>
    </w:pPr>
    <w:rPr>
      <w:rFonts w:eastAsia="方正仿宋_GBK"/>
      <w:sz w:val="28"/>
    </w:rPr>
  </w:style>
  <w:style w:type="paragraph" w:customStyle="1" w:styleId="38">
    <w:name w:val="插入文本样式-插入预算公开单位财政拨款三公经费预算情况及增减变化原因文件"/>
    <w:basedOn w:val="1"/>
    <w:autoRedefine/>
    <w:qFormat/>
    <w:uiPriority w:val="0"/>
    <w:pPr>
      <w:spacing w:line="500" w:lineRule="exact"/>
      <w:ind w:firstLine="560"/>
    </w:pPr>
    <w:rPr>
      <w:rFonts w:eastAsia="方正仿宋_GBK"/>
      <w:sz w:val="28"/>
    </w:rPr>
  </w:style>
  <w:style w:type="paragraph" w:styleId="39">
    <w:name w:val="List Paragraph"/>
    <w:basedOn w:val="1"/>
    <w:unhideWhenUsed/>
    <w:uiPriority w:val="99"/>
    <w:pPr>
      <w:ind w:firstLine="420" w:firstLineChars="200"/>
    </w:p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_rels/fontTable.xml.rels><?xml version="1.0" encoding="UTF-8" standalone="no"?><Relationships xmlns="http://schemas.openxmlformats.org/package/2006/relationships"><Relationship Id="rId1" Target="fonts/font1.odttf" Type="http://schemas.openxmlformats.org/officeDocument/2006/relationships/font"/><Relationship Id="rId2" Target="fonts/font2.odttf" Type="http://schemas.openxmlformats.org/officeDocument/2006/relationships/font"/><Relationship Id="rId3" Target="fonts/font3.odttf" Type="http://schemas.openxmlformats.org/officeDocument/2006/relationships/font"/><Relationship Id="rId4" Target="fonts/font4.odttf" Type="http://schemas.openxmlformats.org/officeDocument/2006/relationships/font"/><Relationship Id="rId5" Target="fonts/font5.odttf" Type="http://schemas.openxmlformats.org/officeDocument/2006/relationships/font"/></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14</Pages>
  <Words>797</Words>
  <Characters>4545</Characters>
  <Lines>37</Lines>
  <Paragraphs>10</Paragraphs>
  <TotalTime>5</TotalTime>
  <ScaleCrop>false</ScaleCrop>
  <LinksUpToDate>false</LinksUpToDate>
  <CharactersWithSpaces>5332</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2023-09-05T08:16:00Z</dcterms:created>
  <dc:creator>123</dc:creator>
  <cp:lastModifiedBy>Hopefully</cp:lastModifiedBy>
  <dcterms:modified xsi:type="dcterms:W3CDTF">2024-04-03T01:28:03Z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72A84136349E47188C5701B580BCF532_12</vt:lpwstr>
  </property>
</Properties>
</file>