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一、宁晋县统计局本级收支预算</w:t>
      </w:r>
      <w:r>
        <w:tab/>
      </w:r>
      <w:r>
        <w:fldChar w:fldCharType="begin"/>
      </w:r>
      <w:r>
        <w:instrText xml:space="preserve">PAGEREF _Toc_4_4_0000000001 \h</w:instrText>
      </w:r>
      <w:r>
        <w:fldChar w:fldCharType="separate"/>
      </w:r>
      <w:r>
        <w:t>1</w:t>
      </w:r>
      <w:r>
        <w:fldChar w:fldCharType="end"/>
      </w:r>
      <w:r>
        <w:fldChar w:fldCharType="end"/>
      </w:r>
    </w:p>
    <w:p>
      <w:r>
        <w:fldChar w:fldCharType="end"/>
      </w:r>
    </w:p>
    <w:p>
      <w:pPr>
        <w:pStyle w:val="21"/>
        <w:tabs>
          <w:tab w:val="right" w:leader="dot" w:pos="14562"/>
        </w:tabs>
        <w:ind w:firstLine="932" w:firstLineChars="333"/>
      </w:pPr>
      <w:r>
        <w:rPr>
          <w:rFonts w:hint="eastAsia"/>
          <w:lang w:val="en-US" w:eastAsia="zh-CN"/>
        </w:rPr>
        <w:t>单位</w:t>
      </w: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1"/>
        <w:tabs>
          <w:tab w:val="right" w:leader="dot" w:pos="14562"/>
        </w:tabs>
        <w:ind w:firstLine="932" w:firstLineChars="333"/>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1"/>
        <w:tabs>
          <w:tab w:val="right" w:leader="dot" w:pos="14562"/>
        </w:tabs>
        <w:ind w:firstLine="932" w:firstLineChars="333"/>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1"/>
        <w:tabs>
          <w:tab w:val="right" w:leader="dot" w:pos="14562"/>
        </w:tabs>
        <w:ind w:firstLine="932" w:firstLineChars="333"/>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1"/>
        <w:tabs>
          <w:tab w:val="right" w:leader="dot" w:pos="14562"/>
        </w:tabs>
        <w:ind w:firstLine="932" w:firstLineChars="333"/>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1"/>
        <w:tabs>
          <w:tab w:val="right" w:leader="dot" w:pos="14562"/>
        </w:tabs>
        <w:ind w:firstLine="932" w:firstLineChars="333"/>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1"/>
        <w:tabs>
          <w:tab w:val="right" w:leader="dot" w:pos="14562"/>
        </w:tabs>
        <w:ind w:firstLine="932" w:firstLineChars="333"/>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1"/>
        <w:tabs>
          <w:tab w:val="right" w:leader="dot" w:pos="14562"/>
        </w:tabs>
        <w:ind w:firstLine="932" w:firstLineChars="333"/>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1"/>
        <w:tabs>
          <w:tab w:val="right" w:leader="dot" w:pos="14562"/>
        </w:tabs>
        <w:ind w:firstLine="932" w:firstLineChars="333"/>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bookmarkStart w:id="1" w:name="_GoBack"/>
      <w:bookmarkEnd w:id="1"/>
      <w:r>
        <w:tab/>
      </w:r>
      <w:r>
        <w:fldChar w:fldCharType="begin"/>
      </w:r>
      <w:r>
        <w:instrText xml:space="preserve">PAGEREF _Toc_3_3_0000000010 \h</w:instrText>
      </w:r>
      <w:r>
        <w:fldChar w:fldCharType="separate"/>
      </w:r>
      <w:r>
        <w:t>17</w:t>
      </w:r>
      <w:r>
        <w:fldChar w:fldCharType="end"/>
      </w:r>
      <w:r>
        <w:fldChar w:fldCharType="end"/>
      </w:r>
    </w:p>
    <w:p>
      <w:pPr>
        <w:pStyle w:val="21"/>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2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2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21"/>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单位项目预算安排 情况及</w:t>
      </w:r>
      <w:r>
        <w:t>绩效目标</w:t>
      </w:r>
      <w:r>
        <w:tab/>
      </w:r>
      <w:r>
        <w:fldChar w:fldCharType="begin"/>
      </w:r>
      <w:r>
        <w:instrText xml:space="preserve">PAGEREF _Toc_3_3_0000000014 \h</w:instrText>
      </w:r>
      <w:r>
        <w:fldChar w:fldCharType="separate"/>
      </w:r>
      <w:r>
        <w:t>24</w:t>
      </w:r>
      <w:r>
        <w:fldChar w:fldCharType="end"/>
      </w:r>
      <w:r>
        <w:fldChar w:fldCharType="end"/>
      </w:r>
    </w:p>
    <w:p>
      <w:pPr>
        <w:pStyle w:val="21"/>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fldChar w:fldCharType="begin"/>
      </w:r>
      <w:r>
        <w:instrText xml:space="preserve">PAGEREF _Toc_3_3_0000000017 \h</w:instrText>
      </w:r>
      <w:r>
        <w:fldChar w:fldCharType="separate"/>
      </w:r>
      <w:r>
        <w:t>3</w:t>
      </w:r>
      <w:r>
        <w:fldChar w:fldCharType="end"/>
      </w:r>
      <w:r>
        <w:fldChar w:fldCharType="end"/>
      </w:r>
      <w:r>
        <w:rPr>
          <w:rFonts w:hint="eastAsia"/>
          <w:lang w:val="en-US" w:eastAsia="zh-CN"/>
        </w:rPr>
        <w:t>1</w:t>
      </w:r>
    </w:p>
    <w:p>
      <w:pPr>
        <w:pStyle w:val="21"/>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fldChar w:fldCharType="end"/>
      </w:r>
      <w:r>
        <w:fldChar w:fldCharType="end"/>
      </w:r>
      <w:r>
        <w:rPr>
          <w:rFonts w:hint="eastAsia"/>
          <w:lang w:val="en-US" w:eastAsia="zh-CN"/>
        </w:rPr>
        <w:t>31</w:t>
      </w:r>
    </w:p>
    <w:p>
      <w:pPr>
        <w:pStyle w:val="21"/>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3</w:t>
      </w:r>
      <w:r>
        <w:fldChar w:fldCharType="end"/>
      </w:r>
      <w:r>
        <w:fldChar w:fldCharType="end"/>
      </w:r>
      <w:r>
        <w:rPr>
          <w:rFonts w:hint="eastAsia"/>
          <w:lang w:val="en-US" w:eastAsia="zh-CN"/>
        </w:rPr>
        <w:t>2</w:t>
      </w:r>
    </w:p>
    <w:p>
      <w:pPr>
        <w:pStyle w:val="21"/>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3</w:t>
      </w:r>
      <w:r>
        <w:fldChar w:fldCharType="end"/>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ectPr>
          <w:pgSz w:w="16840" w:h="11900" w:orient="landscape"/>
          <w:pgMar w:top="1587" w:right="1134" w:bottom="1361" w:left="1134" w:header="720" w:footer="720" w:gutter="0"/>
          <w:pgNumType w:start="1"/>
          <w:cols w:space="720" w:num="1"/>
        </w:sectPr>
      </w:pPr>
    </w:p>
    <w:p>
      <w:pPr>
        <w:jc w:val="center"/>
        <w:outlineLvl w:val="3"/>
      </w:pPr>
      <w:bookmarkStart w:id="0" w:name="_Toc_4_4_0000000001"/>
      <w:r>
        <w:rPr>
          <w:rFonts w:ascii="方正小标宋_GBK" w:hAnsi="方正小标宋_GBK" w:eastAsia="方正小标宋_GBK" w:cs="方正小标宋_GBK"/>
          <w:color w:val="000000"/>
          <w:sz w:val="44"/>
        </w:rPr>
        <w:t>一、宁晋县统计局本级收支预算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410001宁晋县统计局本级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785.22</w:t>
            </w:r>
          </w:p>
        </w:tc>
        <w:tc>
          <w:tcPr>
            <w:tcW w:w="4535" w:type="dxa"/>
            <w:vAlign w:val="center"/>
          </w:tcPr>
          <w:p>
            <w:pPr>
              <w:pStyle w:val="10"/>
            </w:pPr>
            <w:r>
              <w:t>一、一般公共服务支出</w:t>
            </w:r>
          </w:p>
        </w:tc>
        <w:tc>
          <w:tcPr>
            <w:tcW w:w="2126" w:type="dxa"/>
            <w:vAlign w:val="center"/>
          </w:tcPr>
          <w:p>
            <w:pPr>
              <w:pStyle w:val="9"/>
            </w:pPr>
            <w:r>
              <w:t>647.47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785.22</w:t>
            </w:r>
          </w:p>
        </w:tc>
        <w:tc>
          <w:tcPr>
            <w:tcW w:w="4535" w:type="dxa"/>
            <w:vAlign w:val="center"/>
          </w:tcPr>
          <w:p>
            <w:pPr>
              <w:pStyle w:val="12"/>
            </w:pPr>
            <w:r>
              <w:t>本年支出合计</w:t>
            </w:r>
          </w:p>
        </w:tc>
        <w:tc>
          <w:tcPr>
            <w:tcW w:w="2126" w:type="dxa"/>
            <w:vAlign w:val="center"/>
          </w:tcPr>
          <w:p>
            <w:pPr>
              <w:pStyle w:val="13"/>
            </w:pPr>
            <w:r>
              <w:t>785.22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785.22</w:t>
            </w:r>
          </w:p>
        </w:tc>
        <w:tc>
          <w:tcPr>
            <w:tcW w:w="4535" w:type="dxa"/>
            <w:vAlign w:val="center"/>
          </w:tcPr>
          <w:p>
            <w:pPr>
              <w:pStyle w:val="12"/>
            </w:pPr>
            <w:r>
              <w:t>支出总计</w:t>
            </w:r>
          </w:p>
        </w:tc>
        <w:tc>
          <w:tcPr>
            <w:tcW w:w="2126" w:type="dxa"/>
            <w:vAlign w:val="center"/>
          </w:tcPr>
          <w:p>
            <w:pPr>
              <w:pStyle w:val="13"/>
            </w:pPr>
            <w:r>
              <w:t>785.22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410001宁晋县统计局本级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785.22</w:t>
            </w:r>
          </w:p>
        </w:tc>
        <w:tc>
          <w:tcPr>
            <w:tcW w:w="1134" w:type="dxa"/>
            <w:vAlign w:val="center"/>
          </w:tcPr>
          <w:p>
            <w:pPr>
              <w:pStyle w:val="13"/>
            </w:pPr>
            <w:r>
              <w:t>785.22</w:t>
            </w:r>
          </w:p>
        </w:tc>
        <w:tc>
          <w:tcPr>
            <w:tcW w:w="1134" w:type="dxa"/>
            <w:vAlign w:val="center"/>
          </w:tcPr>
          <w:p>
            <w:pPr>
              <w:pStyle w:val="13"/>
            </w:pPr>
            <w:r>
              <w:t>785.22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20105</w:t>
            </w:r>
          </w:p>
        </w:tc>
        <w:tc>
          <w:tcPr>
            <w:tcW w:w="1559" w:type="dxa"/>
            <w:vAlign w:val="center"/>
          </w:tcPr>
          <w:p>
            <w:pPr>
              <w:pStyle w:val="10"/>
            </w:pPr>
            <w:r>
              <w:t>统计信息事务</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2010501</w:t>
            </w:r>
          </w:p>
        </w:tc>
        <w:tc>
          <w:tcPr>
            <w:tcW w:w="1559" w:type="dxa"/>
            <w:vAlign w:val="center"/>
          </w:tcPr>
          <w:p>
            <w:pPr>
              <w:pStyle w:val="10"/>
            </w:pPr>
            <w:r>
              <w:t>行政运行</w:t>
            </w:r>
          </w:p>
        </w:tc>
        <w:tc>
          <w:tcPr>
            <w:tcW w:w="1134" w:type="dxa"/>
            <w:vAlign w:val="center"/>
          </w:tcPr>
          <w:p>
            <w:pPr>
              <w:pStyle w:val="9"/>
            </w:pPr>
            <w:r>
              <w:t>346.63</w:t>
            </w:r>
          </w:p>
        </w:tc>
        <w:tc>
          <w:tcPr>
            <w:tcW w:w="1134" w:type="dxa"/>
            <w:vAlign w:val="center"/>
          </w:tcPr>
          <w:p>
            <w:pPr>
              <w:pStyle w:val="9"/>
            </w:pPr>
            <w:r>
              <w:t>346.63</w:t>
            </w:r>
          </w:p>
        </w:tc>
        <w:tc>
          <w:tcPr>
            <w:tcW w:w="1134" w:type="dxa"/>
            <w:vAlign w:val="center"/>
          </w:tcPr>
          <w:p>
            <w:pPr>
              <w:pStyle w:val="9"/>
            </w:pPr>
            <w:r>
              <w:t>346.63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2010505</w:t>
            </w:r>
          </w:p>
        </w:tc>
        <w:tc>
          <w:tcPr>
            <w:tcW w:w="1559" w:type="dxa"/>
            <w:vAlign w:val="center"/>
          </w:tcPr>
          <w:p>
            <w:pPr>
              <w:pStyle w:val="10"/>
            </w:pPr>
            <w:r>
              <w:t>专项统计业务</w:t>
            </w:r>
          </w:p>
        </w:tc>
        <w:tc>
          <w:tcPr>
            <w:tcW w:w="1134" w:type="dxa"/>
            <w:vAlign w:val="center"/>
          </w:tcPr>
          <w:p>
            <w:pPr>
              <w:pStyle w:val="9"/>
            </w:pPr>
            <w:r>
              <w:t>278.62</w:t>
            </w:r>
          </w:p>
        </w:tc>
        <w:tc>
          <w:tcPr>
            <w:tcW w:w="1134" w:type="dxa"/>
            <w:vAlign w:val="center"/>
          </w:tcPr>
          <w:p>
            <w:pPr>
              <w:pStyle w:val="9"/>
            </w:pPr>
            <w:r>
              <w:t>278.62</w:t>
            </w:r>
          </w:p>
        </w:tc>
        <w:tc>
          <w:tcPr>
            <w:tcW w:w="1134" w:type="dxa"/>
            <w:vAlign w:val="center"/>
          </w:tcPr>
          <w:p>
            <w:pPr>
              <w:pStyle w:val="9"/>
            </w:pPr>
            <w:r>
              <w:t>278.62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2010507</w:t>
            </w:r>
          </w:p>
        </w:tc>
        <w:tc>
          <w:tcPr>
            <w:tcW w:w="1559" w:type="dxa"/>
            <w:vAlign w:val="center"/>
          </w:tcPr>
          <w:p>
            <w:pPr>
              <w:pStyle w:val="10"/>
            </w:pPr>
            <w:r>
              <w:t>专项普查活动</w:t>
            </w:r>
          </w:p>
        </w:tc>
        <w:tc>
          <w:tcPr>
            <w:tcW w:w="1134" w:type="dxa"/>
            <w:vAlign w:val="center"/>
          </w:tcPr>
          <w:p>
            <w:pPr>
              <w:pStyle w:val="9"/>
            </w:pPr>
            <w:r>
              <w:t>22.22</w:t>
            </w:r>
          </w:p>
        </w:tc>
        <w:tc>
          <w:tcPr>
            <w:tcW w:w="1134" w:type="dxa"/>
            <w:vAlign w:val="center"/>
          </w:tcPr>
          <w:p>
            <w:pPr>
              <w:pStyle w:val="9"/>
            </w:pPr>
            <w:r>
              <w:t>22.22</w:t>
            </w:r>
          </w:p>
        </w:tc>
        <w:tc>
          <w:tcPr>
            <w:tcW w:w="1134" w:type="dxa"/>
            <w:vAlign w:val="center"/>
          </w:tcPr>
          <w:p>
            <w:pPr>
              <w:pStyle w:val="9"/>
            </w:pPr>
            <w:r>
              <w:t>22.22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83.13</w:t>
            </w:r>
          </w:p>
        </w:tc>
        <w:tc>
          <w:tcPr>
            <w:tcW w:w="1134" w:type="dxa"/>
            <w:vAlign w:val="center"/>
          </w:tcPr>
          <w:p>
            <w:pPr>
              <w:pStyle w:val="9"/>
            </w:pPr>
            <w:r>
              <w:t>83.13</w:t>
            </w:r>
          </w:p>
        </w:tc>
        <w:tc>
          <w:tcPr>
            <w:tcW w:w="1134" w:type="dxa"/>
            <w:vAlign w:val="center"/>
          </w:tcPr>
          <w:p>
            <w:pPr>
              <w:pStyle w:val="9"/>
            </w:pPr>
            <w:r>
              <w:t>83.13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80.92</w:t>
            </w:r>
          </w:p>
        </w:tc>
        <w:tc>
          <w:tcPr>
            <w:tcW w:w="1134" w:type="dxa"/>
            <w:vAlign w:val="center"/>
          </w:tcPr>
          <w:p>
            <w:pPr>
              <w:pStyle w:val="9"/>
            </w:pPr>
            <w:r>
              <w:t>80.92</w:t>
            </w:r>
          </w:p>
        </w:tc>
        <w:tc>
          <w:tcPr>
            <w:tcW w:w="1134" w:type="dxa"/>
            <w:vAlign w:val="center"/>
          </w:tcPr>
          <w:p>
            <w:pPr>
              <w:pStyle w:val="9"/>
            </w:pPr>
            <w:r>
              <w:t>80.92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43.92</w:t>
            </w:r>
          </w:p>
        </w:tc>
        <w:tc>
          <w:tcPr>
            <w:tcW w:w="1134" w:type="dxa"/>
            <w:vAlign w:val="center"/>
          </w:tcPr>
          <w:p>
            <w:pPr>
              <w:pStyle w:val="9"/>
            </w:pPr>
            <w:r>
              <w:t>43.92</w:t>
            </w:r>
          </w:p>
        </w:tc>
        <w:tc>
          <w:tcPr>
            <w:tcW w:w="1134" w:type="dxa"/>
            <w:vAlign w:val="center"/>
          </w:tcPr>
          <w:p>
            <w:pPr>
              <w:pStyle w:val="9"/>
            </w:pPr>
            <w:r>
              <w:t>43.92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2080801</w:t>
            </w:r>
          </w:p>
        </w:tc>
        <w:tc>
          <w:tcPr>
            <w:tcW w:w="1559" w:type="dxa"/>
            <w:vAlign w:val="center"/>
          </w:tcPr>
          <w:p>
            <w:pPr>
              <w:pStyle w:val="10"/>
            </w:pPr>
            <w:r>
              <w:t>死亡抚恤</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785.22</w:t>
            </w:r>
          </w:p>
        </w:tc>
        <w:tc>
          <w:tcPr>
            <w:tcW w:w="1361" w:type="dxa"/>
            <w:vAlign w:val="center"/>
          </w:tcPr>
          <w:p>
            <w:pPr>
              <w:pStyle w:val="13"/>
            </w:pPr>
            <w:r>
              <w:t>481.96</w:t>
            </w:r>
          </w:p>
        </w:tc>
        <w:tc>
          <w:tcPr>
            <w:tcW w:w="1361" w:type="dxa"/>
            <w:vAlign w:val="center"/>
          </w:tcPr>
          <w:p>
            <w:pPr>
              <w:pStyle w:val="13"/>
            </w:pPr>
            <w:r>
              <w:t>303.26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647.47</w:t>
            </w:r>
          </w:p>
        </w:tc>
        <w:tc>
          <w:tcPr>
            <w:tcW w:w="1361" w:type="dxa"/>
            <w:vAlign w:val="center"/>
          </w:tcPr>
          <w:p>
            <w:pPr>
              <w:pStyle w:val="9"/>
            </w:pPr>
            <w:r>
              <w:t>346.63</w:t>
            </w:r>
          </w:p>
        </w:tc>
        <w:tc>
          <w:tcPr>
            <w:tcW w:w="1361" w:type="dxa"/>
            <w:vAlign w:val="center"/>
          </w:tcPr>
          <w:p>
            <w:pPr>
              <w:pStyle w:val="9"/>
            </w:pPr>
            <w:r>
              <w:t>300.84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20105</w:t>
            </w:r>
          </w:p>
        </w:tc>
        <w:tc>
          <w:tcPr>
            <w:tcW w:w="4535" w:type="dxa"/>
            <w:vAlign w:val="center"/>
          </w:tcPr>
          <w:p>
            <w:pPr>
              <w:pStyle w:val="10"/>
            </w:pPr>
            <w:r>
              <w:t>统计信息事务</w:t>
            </w:r>
          </w:p>
        </w:tc>
        <w:tc>
          <w:tcPr>
            <w:tcW w:w="1361" w:type="dxa"/>
            <w:vAlign w:val="center"/>
          </w:tcPr>
          <w:p>
            <w:pPr>
              <w:pStyle w:val="9"/>
            </w:pPr>
            <w:r>
              <w:t>647.47</w:t>
            </w:r>
          </w:p>
        </w:tc>
        <w:tc>
          <w:tcPr>
            <w:tcW w:w="1361" w:type="dxa"/>
            <w:vAlign w:val="center"/>
          </w:tcPr>
          <w:p>
            <w:pPr>
              <w:pStyle w:val="9"/>
            </w:pPr>
            <w:r>
              <w:t>346.63</w:t>
            </w:r>
          </w:p>
        </w:tc>
        <w:tc>
          <w:tcPr>
            <w:tcW w:w="1361" w:type="dxa"/>
            <w:vAlign w:val="center"/>
          </w:tcPr>
          <w:p>
            <w:pPr>
              <w:pStyle w:val="9"/>
            </w:pPr>
            <w:r>
              <w:t>300.84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2010501</w:t>
            </w:r>
          </w:p>
        </w:tc>
        <w:tc>
          <w:tcPr>
            <w:tcW w:w="4535" w:type="dxa"/>
            <w:vAlign w:val="center"/>
          </w:tcPr>
          <w:p>
            <w:pPr>
              <w:pStyle w:val="10"/>
            </w:pPr>
            <w:r>
              <w:t>行政运行</w:t>
            </w:r>
          </w:p>
        </w:tc>
        <w:tc>
          <w:tcPr>
            <w:tcW w:w="1361" w:type="dxa"/>
            <w:vAlign w:val="center"/>
          </w:tcPr>
          <w:p>
            <w:pPr>
              <w:pStyle w:val="9"/>
            </w:pPr>
            <w:r>
              <w:t>346.63</w:t>
            </w:r>
          </w:p>
        </w:tc>
        <w:tc>
          <w:tcPr>
            <w:tcW w:w="1361" w:type="dxa"/>
            <w:vAlign w:val="center"/>
          </w:tcPr>
          <w:p>
            <w:pPr>
              <w:pStyle w:val="9"/>
            </w:pPr>
            <w:r>
              <w:t>346.63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2010505</w:t>
            </w:r>
          </w:p>
        </w:tc>
        <w:tc>
          <w:tcPr>
            <w:tcW w:w="4535" w:type="dxa"/>
            <w:vAlign w:val="center"/>
          </w:tcPr>
          <w:p>
            <w:pPr>
              <w:pStyle w:val="10"/>
            </w:pPr>
            <w:r>
              <w:t>专项统计业务</w:t>
            </w:r>
          </w:p>
        </w:tc>
        <w:tc>
          <w:tcPr>
            <w:tcW w:w="1361" w:type="dxa"/>
            <w:vAlign w:val="center"/>
          </w:tcPr>
          <w:p>
            <w:pPr>
              <w:pStyle w:val="9"/>
            </w:pPr>
            <w:r>
              <w:t>278.62</w:t>
            </w:r>
          </w:p>
        </w:tc>
        <w:tc>
          <w:tcPr>
            <w:tcW w:w="1361" w:type="dxa"/>
            <w:vAlign w:val="center"/>
          </w:tcPr>
          <w:p>
            <w:pPr>
              <w:pStyle w:val="9"/>
            </w:pPr>
          </w:p>
        </w:tc>
        <w:tc>
          <w:tcPr>
            <w:tcW w:w="1361" w:type="dxa"/>
            <w:vAlign w:val="center"/>
          </w:tcPr>
          <w:p>
            <w:pPr>
              <w:pStyle w:val="9"/>
            </w:pPr>
            <w:r>
              <w:t>278.62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2010507</w:t>
            </w:r>
          </w:p>
        </w:tc>
        <w:tc>
          <w:tcPr>
            <w:tcW w:w="4535" w:type="dxa"/>
            <w:vAlign w:val="center"/>
          </w:tcPr>
          <w:p>
            <w:pPr>
              <w:pStyle w:val="10"/>
            </w:pPr>
            <w:r>
              <w:t>专项普查活动</w:t>
            </w:r>
          </w:p>
        </w:tc>
        <w:tc>
          <w:tcPr>
            <w:tcW w:w="1361" w:type="dxa"/>
            <w:vAlign w:val="center"/>
          </w:tcPr>
          <w:p>
            <w:pPr>
              <w:pStyle w:val="9"/>
            </w:pPr>
            <w:r>
              <w:t>22.22</w:t>
            </w:r>
          </w:p>
        </w:tc>
        <w:tc>
          <w:tcPr>
            <w:tcW w:w="1361" w:type="dxa"/>
            <w:vAlign w:val="center"/>
          </w:tcPr>
          <w:p>
            <w:pPr>
              <w:pStyle w:val="9"/>
            </w:pPr>
          </w:p>
        </w:tc>
        <w:tc>
          <w:tcPr>
            <w:tcW w:w="1361" w:type="dxa"/>
            <w:vAlign w:val="center"/>
          </w:tcPr>
          <w:p>
            <w:pPr>
              <w:pStyle w:val="9"/>
            </w:pPr>
            <w:r>
              <w:t>22.22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83.13</w:t>
            </w:r>
          </w:p>
        </w:tc>
        <w:tc>
          <w:tcPr>
            <w:tcW w:w="1361" w:type="dxa"/>
            <w:vAlign w:val="center"/>
          </w:tcPr>
          <w:p>
            <w:pPr>
              <w:pStyle w:val="9"/>
            </w:pPr>
            <w:r>
              <w:t>83.13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80.92</w:t>
            </w:r>
          </w:p>
        </w:tc>
        <w:tc>
          <w:tcPr>
            <w:tcW w:w="1361" w:type="dxa"/>
            <w:vAlign w:val="center"/>
          </w:tcPr>
          <w:p>
            <w:pPr>
              <w:pStyle w:val="9"/>
            </w:pPr>
            <w:r>
              <w:t>80.92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37.00</w:t>
            </w: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43.92</w:t>
            </w:r>
          </w:p>
        </w:tc>
        <w:tc>
          <w:tcPr>
            <w:tcW w:w="1361" w:type="dxa"/>
            <w:vAlign w:val="center"/>
          </w:tcPr>
          <w:p>
            <w:pPr>
              <w:pStyle w:val="9"/>
            </w:pPr>
            <w:r>
              <w:t>43.92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2080801</w:t>
            </w:r>
          </w:p>
        </w:tc>
        <w:tc>
          <w:tcPr>
            <w:tcW w:w="4535" w:type="dxa"/>
            <w:vAlign w:val="center"/>
          </w:tcPr>
          <w:p>
            <w:pPr>
              <w:pStyle w:val="10"/>
            </w:pPr>
            <w:r>
              <w:t>死亡抚恤</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1.21</w:t>
            </w:r>
          </w:p>
        </w:tc>
        <w:tc>
          <w:tcPr>
            <w:tcW w:w="1361" w:type="dxa"/>
            <w:vAlign w:val="center"/>
          </w:tcPr>
          <w:p>
            <w:pPr>
              <w:pStyle w:val="9"/>
            </w:pPr>
            <w:r>
              <w:t>1.21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1.21</w:t>
            </w:r>
          </w:p>
        </w:tc>
        <w:tc>
          <w:tcPr>
            <w:tcW w:w="1361" w:type="dxa"/>
            <w:vAlign w:val="center"/>
          </w:tcPr>
          <w:p>
            <w:pPr>
              <w:pStyle w:val="9"/>
            </w:pPr>
            <w:r>
              <w:t>1.21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785.22</w:t>
            </w:r>
          </w:p>
        </w:tc>
        <w:tc>
          <w:tcPr>
            <w:tcW w:w="3402" w:type="dxa"/>
            <w:vAlign w:val="center"/>
          </w:tcPr>
          <w:p>
            <w:pPr>
              <w:pStyle w:val="10"/>
            </w:pPr>
            <w:r>
              <w:t>一、一般公共服务支出</w:t>
            </w:r>
          </w:p>
        </w:tc>
        <w:tc>
          <w:tcPr>
            <w:tcW w:w="1474" w:type="dxa"/>
            <w:vAlign w:val="center"/>
          </w:tcPr>
          <w:p>
            <w:pPr>
              <w:pStyle w:val="9"/>
            </w:pPr>
            <w:r>
              <w:t>647.47</w:t>
            </w:r>
          </w:p>
        </w:tc>
        <w:tc>
          <w:tcPr>
            <w:tcW w:w="1474" w:type="dxa"/>
            <w:vAlign w:val="center"/>
          </w:tcPr>
          <w:p>
            <w:pPr>
              <w:pStyle w:val="9"/>
            </w:pPr>
            <w:r>
              <w:t>647.47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83.13</w:t>
            </w:r>
          </w:p>
        </w:tc>
        <w:tc>
          <w:tcPr>
            <w:tcW w:w="1474" w:type="dxa"/>
            <w:vAlign w:val="center"/>
          </w:tcPr>
          <w:p>
            <w:pPr>
              <w:pStyle w:val="9"/>
            </w:pPr>
            <w:r>
              <w:t>83.13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19.84</w:t>
            </w:r>
          </w:p>
        </w:tc>
        <w:tc>
          <w:tcPr>
            <w:tcW w:w="1474" w:type="dxa"/>
            <w:vAlign w:val="center"/>
          </w:tcPr>
          <w:p>
            <w:pPr>
              <w:pStyle w:val="9"/>
            </w:pPr>
            <w:r>
              <w:t>19.84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34.78</w:t>
            </w:r>
          </w:p>
        </w:tc>
        <w:tc>
          <w:tcPr>
            <w:tcW w:w="1474" w:type="dxa"/>
            <w:vAlign w:val="center"/>
          </w:tcPr>
          <w:p>
            <w:pPr>
              <w:pStyle w:val="9"/>
            </w:pPr>
            <w:r>
              <w:t>34.78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785.22</w:t>
            </w:r>
          </w:p>
        </w:tc>
        <w:tc>
          <w:tcPr>
            <w:tcW w:w="3402" w:type="dxa"/>
            <w:vAlign w:val="center"/>
          </w:tcPr>
          <w:p>
            <w:pPr>
              <w:pStyle w:val="12"/>
            </w:pPr>
            <w:r>
              <w:t>本年支出合计</w:t>
            </w:r>
          </w:p>
        </w:tc>
        <w:tc>
          <w:tcPr>
            <w:tcW w:w="1474" w:type="dxa"/>
            <w:vAlign w:val="center"/>
          </w:tcPr>
          <w:p>
            <w:pPr>
              <w:pStyle w:val="13"/>
            </w:pPr>
            <w:r>
              <w:t>785.22</w:t>
            </w:r>
          </w:p>
        </w:tc>
        <w:tc>
          <w:tcPr>
            <w:tcW w:w="1474" w:type="dxa"/>
            <w:vAlign w:val="center"/>
          </w:tcPr>
          <w:p>
            <w:pPr>
              <w:pStyle w:val="13"/>
            </w:pPr>
            <w:r>
              <w:t>785.22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785.22</w:t>
            </w:r>
          </w:p>
        </w:tc>
        <w:tc>
          <w:tcPr>
            <w:tcW w:w="3402" w:type="dxa"/>
            <w:vAlign w:val="center"/>
          </w:tcPr>
          <w:p>
            <w:pPr>
              <w:pStyle w:val="12"/>
            </w:pPr>
            <w:r>
              <w:t>支出总计</w:t>
            </w:r>
          </w:p>
        </w:tc>
        <w:tc>
          <w:tcPr>
            <w:tcW w:w="1474" w:type="dxa"/>
            <w:vAlign w:val="center"/>
          </w:tcPr>
          <w:p>
            <w:pPr>
              <w:pStyle w:val="13"/>
            </w:pPr>
            <w:r>
              <w:t>785.22</w:t>
            </w:r>
          </w:p>
        </w:tc>
        <w:tc>
          <w:tcPr>
            <w:tcW w:w="1474" w:type="dxa"/>
            <w:vAlign w:val="center"/>
          </w:tcPr>
          <w:p>
            <w:pPr>
              <w:pStyle w:val="13"/>
            </w:pPr>
            <w:r>
              <w:t>785.22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785.22</w:t>
            </w:r>
          </w:p>
        </w:tc>
        <w:tc>
          <w:tcPr>
            <w:tcW w:w="2551" w:type="dxa"/>
            <w:vAlign w:val="center"/>
          </w:tcPr>
          <w:p>
            <w:pPr>
              <w:pStyle w:val="13"/>
            </w:pPr>
            <w:r>
              <w:t>481.96</w:t>
            </w:r>
          </w:p>
        </w:tc>
        <w:tc>
          <w:tcPr>
            <w:tcW w:w="2551" w:type="dxa"/>
            <w:vAlign w:val="center"/>
          </w:tcPr>
          <w:p>
            <w:pPr>
              <w:pStyle w:val="13"/>
            </w:pPr>
            <w:r>
              <w:t>303.26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647.47</w:t>
            </w:r>
          </w:p>
        </w:tc>
        <w:tc>
          <w:tcPr>
            <w:tcW w:w="2551" w:type="dxa"/>
            <w:vAlign w:val="center"/>
          </w:tcPr>
          <w:p>
            <w:pPr>
              <w:pStyle w:val="9"/>
            </w:pPr>
            <w:r>
              <w:t>346.63</w:t>
            </w:r>
          </w:p>
        </w:tc>
        <w:tc>
          <w:tcPr>
            <w:tcW w:w="2551" w:type="dxa"/>
            <w:vAlign w:val="center"/>
          </w:tcPr>
          <w:p>
            <w:pPr>
              <w:pStyle w:val="9"/>
            </w:pPr>
            <w:r>
              <w:t>300.84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20105</w:t>
            </w:r>
          </w:p>
        </w:tc>
        <w:tc>
          <w:tcPr>
            <w:tcW w:w="4535" w:type="dxa"/>
            <w:vAlign w:val="center"/>
          </w:tcPr>
          <w:p>
            <w:pPr>
              <w:pStyle w:val="10"/>
            </w:pPr>
            <w:r>
              <w:t>统计信息事务</w:t>
            </w:r>
          </w:p>
        </w:tc>
        <w:tc>
          <w:tcPr>
            <w:tcW w:w="2551" w:type="dxa"/>
            <w:vAlign w:val="center"/>
          </w:tcPr>
          <w:p>
            <w:pPr>
              <w:pStyle w:val="9"/>
            </w:pPr>
            <w:r>
              <w:t>647.47</w:t>
            </w:r>
          </w:p>
        </w:tc>
        <w:tc>
          <w:tcPr>
            <w:tcW w:w="2551" w:type="dxa"/>
            <w:vAlign w:val="center"/>
          </w:tcPr>
          <w:p>
            <w:pPr>
              <w:pStyle w:val="9"/>
            </w:pPr>
            <w:r>
              <w:t>346.63</w:t>
            </w:r>
          </w:p>
        </w:tc>
        <w:tc>
          <w:tcPr>
            <w:tcW w:w="2551" w:type="dxa"/>
            <w:vAlign w:val="center"/>
          </w:tcPr>
          <w:p>
            <w:pPr>
              <w:pStyle w:val="9"/>
            </w:pPr>
            <w:r>
              <w:t>300.84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2010501</w:t>
            </w:r>
          </w:p>
        </w:tc>
        <w:tc>
          <w:tcPr>
            <w:tcW w:w="4535" w:type="dxa"/>
            <w:vAlign w:val="center"/>
          </w:tcPr>
          <w:p>
            <w:pPr>
              <w:pStyle w:val="10"/>
            </w:pPr>
            <w:r>
              <w:t>行政运行</w:t>
            </w:r>
          </w:p>
        </w:tc>
        <w:tc>
          <w:tcPr>
            <w:tcW w:w="2551" w:type="dxa"/>
            <w:vAlign w:val="center"/>
          </w:tcPr>
          <w:p>
            <w:pPr>
              <w:pStyle w:val="9"/>
            </w:pPr>
            <w:r>
              <w:t>346.63</w:t>
            </w:r>
          </w:p>
        </w:tc>
        <w:tc>
          <w:tcPr>
            <w:tcW w:w="2551" w:type="dxa"/>
            <w:vAlign w:val="center"/>
          </w:tcPr>
          <w:p>
            <w:pPr>
              <w:pStyle w:val="9"/>
            </w:pPr>
            <w:r>
              <w:t>346.63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2010505</w:t>
            </w:r>
          </w:p>
        </w:tc>
        <w:tc>
          <w:tcPr>
            <w:tcW w:w="4535" w:type="dxa"/>
            <w:vAlign w:val="center"/>
          </w:tcPr>
          <w:p>
            <w:pPr>
              <w:pStyle w:val="10"/>
            </w:pPr>
            <w:r>
              <w:t>专项统计业务</w:t>
            </w:r>
          </w:p>
        </w:tc>
        <w:tc>
          <w:tcPr>
            <w:tcW w:w="2551" w:type="dxa"/>
            <w:vAlign w:val="center"/>
          </w:tcPr>
          <w:p>
            <w:pPr>
              <w:pStyle w:val="9"/>
            </w:pPr>
            <w:r>
              <w:t>278.62</w:t>
            </w:r>
          </w:p>
        </w:tc>
        <w:tc>
          <w:tcPr>
            <w:tcW w:w="2551" w:type="dxa"/>
            <w:vAlign w:val="center"/>
          </w:tcPr>
          <w:p>
            <w:pPr>
              <w:pStyle w:val="9"/>
            </w:pPr>
          </w:p>
        </w:tc>
        <w:tc>
          <w:tcPr>
            <w:tcW w:w="2551" w:type="dxa"/>
            <w:vAlign w:val="center"/>
          </w:tcPr>
          <w:p>
            <w:pPr>
              <w:pStyle w:val="9"/>
            </w:pPr>
            <w:r>
              <w:t>278.62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2010507</w:t>
            </w:r>
          </w:p>
        </w:tc>
        <w:tc>
          <w:tcPr>
            <w:tcW w:w="4535" w:type="dxa"/>
            <w:vAlign w:val="center"/>
          </w:tcPr>
          <w:p>
            <w:pPr>
              <w:pStyle w:val="10"/>
            </w:pPr>
            <w:r>
              <w:t>专项普查活动</w:t>
            </w:r>
          </w:p>
        </w:tc>
        <w:tc>
          <w:tcPr>
            <w:tcW w:w="2551" w:type="dxa"/>
            <w:vAlign w:val="center"/>
          </w:tcPr>
          <w:p>
            <w:pPr>
              <w:pStyle w:val="9"/>
            </w:pPr>
            <w:r>
              <w:t>22.22</w:t>
            </w:r>
          </w:p>
        </w:tc>
        <w:tc>
          <w:tcPr>
            <w:tcW w:w="2551" w:type="dxa"/>
            <w:vAlign w:val="center"/>
          </w:tcPr>
          <w:p>
            <w:pPr>
              <w:pStyle w:val="9"/>
            </w:pPr>
          </w:p>
        </w:tc>
        <w:tc>
          <w:tcPr>
            <w:tcW w:w="2551" w:type="dxa"/>
            <w:vAlign w:val="center"/>
          </w:tcPr>
          <w:p>
            <w:pPr>
              <w:pStyle w:val="9"/>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83.13</w:t>
            </w:r>
          </w:p>
        </w:tc>
        <w:tc>
          <w:tcPr>
            <w:tcW w:w="2551" w:type="dxa"/>
            <w:vAlign w:val="center"/>
          </w:tcPr>
          <w:p>
            <w:pPr>
              <w:pStyle w:val="9"/>
            </w:pPr>
            <w:r>
              <w:t>83.13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80.92</w:t>
            </w:r>
          </w:p>
        </w:tc>
        <w:tc>
          <w:tcPr>
            <w:tcW w:w="2551" w:type="dxa"/>
            <w:vAlign w:val="center"/>
          </w:tcPr>
          <w:p>
            <w:pPr>
              <w:pStyle w:val="9"/>
            </w:pPr>
            <w:r>
              <w:t>80.92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43.92</w:t>
            </w:r>
          </w:p>
        </w:tc>
        <w:tc>
          <w:tcPr>
            <w:tcW w:w="2551" w:type="dxa"/>
            <w:vAlign w:val="center"/>
          </w:tcPr>
          <w:p>
            <w:pPr>
              <w:pStyle w:val="9"/>
            </w:pPr>
            <w:r>
              <w:t>43.92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2080801</w:t>
            </w:r>
          </w:p>
        </w:tc>
        <w:tc>
          <w:tcPr>
            <w:tcW w:w="4535" w:type="dxa"/>
            <w:vAlign w:val="center"/>
          </w:tcPr>
          <w:p>
            <w:pPr>
              <w:pStyle w:val="10"/>
            </w:pPr>
            <w:r>
              <w:t>死亡抚恤</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481.96</w:t>
            </w:r>
          </w:p>
        </w:tc>
        <w:tc>
          <w:tcPr>
            <w:tcW w:w="2551" w:type="dxa"/>
            <w:vAlign w:val="center"/>
          </w:tcPr>
          <w:p>
            <w:pPr>
              <w:pStyle w:val="13"/>
            </w:pPr>
            <w:r>
              <w:t>445.65</w:t>
            </w:r>
          </w:p>
        </w:tc>
        <w:tc>
          <w:tcPr>
            <w:tcW w:w="2551" w:type="dxa"/>
            <w:vAlign w:val="center"/>
          </w:tcPr>
          <w:p>
            <w:pPr>
              <w:pStyle w:val="13"/>
            </w:pPr>
            <w:r>
              <w:t>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407.65</w:t>
            </w:r>
          </w:p>
        </w:tc>
        <w:tc>
          <w:tcPr>
            <w:tcW w:w="2551" w:type="dxa"/>
            <w:vAlign w:val="center"/>
          </w:tcPr>
          <w:p>
            <w:pPr>
              <w:pStyle w:val="9"/>
            </w:pPr>
            <w:r>
              <w:t>407.65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184.00</w:t>
            </w:r>
          </w:p>
        </w:tc>
        <w:tc>
          <w:tcPr>
            <w:tcW w:w="2551" w:type="dxa"/>
            <w:vAlign w:val="center"/>
          </w:tcPr>
          <w:p>
            <w:pPr>
              <w:pStyle w:val="9"/>
            </w:pPr>
            <w:r>
              <w:t>184.00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65.30</w:t>
            </w:r>
          </w:p>
        </w:tc>
        <w:tc>
          <w:tcPr>
            <w:tcW w:w="2551" w:type="dxa"/>
            <w:vAlign w:val="center"/>
          </w:tcPr>
          <w:p>
            <w:pPr>
              <w:pStyle w:val="9"/>
            </w:pPr>
            <w:r>
              <w:t>65.30</w:t>
            </w:r>
          </w:p>
        </w:tc>
        <w:tc>
          <w:tcPr>
            <w:tcW w:w="2551"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21.35</w:t>
            </w:r>
          </w:p>
        </w:tc>
        <w:tc>
          <w:tcPr>
            <w:tcW w:w="2551" w:type="dxa"/>
            <w:vAlign w:val="center"/>
          </w:tcPr>
          <w:p>
            <w:pPr>
              <w:pStyle w:val="9"/>
            </w:pPr>
            <w:r>
              <w:t>21.35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43.92</w:t>
            </w:r>
          </w:p>
        </w:tc>
        <w:tc>
          <w:tcPr>
            <w:tcW w:w="2551" w:type="dxa"/>
            <w:vAlign w:val="center"/>
          </w:tcPr>
          <w:p>
            <w:pPr>
              <w:pStyle w:val="9"/>
            </w:pPr>
            <w:r>
              <w:t>43.92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17.42</w:t>
            </w:r>
          </w:p>
        </w:tc>
        <w:tc>
          <w:tcPr>
            <w:tcW w:w="2551" w:type="dxa"/>
            <w:vAlign w:val="center"/>
          </w:tcPr>
          <w:p>
            <w:pPr>
              <w:pStyle w:val="9"/>
            </w:pPr>
            <w:r>
              <w:t>17.42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19.67</w:t>
            </w:r>
          </w:p>
        </w:tc>
        <w:tc>
          <w:tcPr>
            <w:tcW w:w="2551" w:type="dxa"/>
            <w:vAlign w:val="center"/>
          </w:tcPr>
          <w:p>
            <w:pPr>
              <w:pStyle w:val="9"/>
            </w:pPr>
            <w:r>
              <w:t>19.67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36.31</w:t>
            </w:r>
          </w:p>
        </w:tc>
        <w:tc>
          <w:tcPr>
            <w:tcW w:w="2551" w:type="dxa"/>
            <w:vAlign w:val="center"/>
          </w:tcPr>
          <w:p>
            <w:pPr>
              <w:pStyle w:val="9"/>
            </w:pPr>
          </w:p>
        </w:tc>
        <w:tc>
          <w:tcPr>
            <w:tcW w:w="2551" w:type="dxa"/>
            <w:vAlign w:val="center"/>
          </w:tcPr>
          <w:p>
            <w:pPr>
              <w:pStyle w:val="9"/>
            </w:pPr>
            <w:r>
              <w:t>36.31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3.65</w:t>
            </w:r>
          </w:p>
        </w:tc>
        <w:tc>
          <w:tcPr>
            <w:tcW w:w="2551" w:type="dxa"/>
            <w:vAlign w:val="center"/>
          </w:tcPr>
          <w:p>
            <w:pPr>
              <w:pStyle w:val="9"/>
            </w:pPr>
          </w:p>
        </w:tc>
        <w:tc>
          <w:tcPr>
            <w:tcW w:w="2551" w:type="dxa"/>
            <w:vAlign w:val="center"/>
          </w:tcPr>
          <w:p>
            <w:pPr>
              <w:pStyle w:val="9"/>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4.00</w:t>
            </w:r>
          </w:p>
        </w:tc>
        <w:tc>
          <w:tcPr>
            <w:tcW w:w="2551" w:type="dxa"/>
            <w:vAlign w:val="center"/>
          </w:tcPr>
          <w:p>
            <w:pPr>
              <w:pStyle w:val="9"/>
            </w:pPr>
          </w:p>
        </w:tc>
        <w:tc>
          <w:tcPr>
            <w:tcW w:w="2551"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7.20</w:t>
            </w:r>
          </w:p>
        </w:tc>
        <w:tc>
          <w:tcPr>
            <w:tcW w:w="2551" w:type="dxa"/>
            <w:vAlign w:val="center"/>
          </w:tcPr>
          <w:p>
            <w:pPr>
              <w:pStyle w:val="9"/>
            </w:pPr>
          </w:p>
        </w:tc>
        <w:tc>
          <w:tcPr>
            <w:tcW w:w="2551" w:type="dxa"/>
            <w:vAlign w:val="center"/>
          </w:tcPr>
          <w:p>
            <w:pPr>
              <w:pStyle w:val="9"/>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3.72</w:t>
            </w:r>
          </w:p>
        </w:tc>
        <w:tc>
          <w:tcPr>
            <w:tcW w:w="2551" w:type="dxa"/>
            <w:vAlign w:val="center"/>
          </w:tcPr>
          <w:p>
            <w:pPr>
              <w:pStyle w:val="9"/>
            </w:pPr>
          </w:p>
        </w:tc>
        <w:tc>
          <w:tcPr>
            <w:tcW w:w="2551" w:type="dxa"/>
            <w:vAlign w:val="center"/>
          </w:tcPr>
          <w:p>
            <w:pPr>
              <w:pStyle w:val="9"/>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5.04</w:t>
            </w:r>
          </w:p>
        </w:tc>
        <w:tc>
          <w:tcPr>
            <w:tcW w:w="2551" w:type="dxa"/>
            <w:vAlign w:val="center"/>
          </w:tcPr>
          <w:p>
            <w:pPr>
              <w:pStyle w:val="9"/>
            </w:pPr>
          </w:p>
        </w:tc>
        <w:tc>
          <w:tcPr>
            <w:tcW w:w="2551" w:type="dxa"/>
            <w:vAlign w:val="center"/>
          </w:tcPr>
          <w:p>
            <w:pPr>
              <w:pStyle w:val="9"/>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10.70</w:t>
            </w:r>
          </w:p>
        </w:tc>
        <w:tc>
          <w:tcPr>
            <w:tcW w:w="2551" w:type="dxa"/>
            <w:vAlign w:val="center"/>
          </w:tcPr>
          <w:p>
            <w:pPr>
              <w:pStyle w:val="9"/>
            </w:pPr>
          </w:p>
        </w:tc>
        <w:tc>
          <w:tcPr>
            <w:tcW w:w="2551" w:type="dxa"/>
            <w:vAlign w:val="center"/>
          </w:tcPr>
          <w:p>
            <w:pPr>
              <w:pStyle w:val="9"/>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38.00</w:t>
            </w:r>
          </w:p>
        </w:tc>
        <w:tc>
          <w:tcPr>
            <w:tcW w:w="2551" w:type="dxa"/>
            <w:vAlign w:val="center"/>
          </w:tcPr>
          <w:p>
            <w:pPr>
              <w:pStyle w:val="9"/>
            </w:pPr>
            <w:r>
              <w:t>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30304</w:t>
            </w:r>
          </w:p>
        </w:tc>
        <w:tc>
          <w:tcPr>
            <w:tcW w:w="4535" w:type="dxa"/>
            <w:vAlign w:val="center"/>
          </w:tcPr>
          <w:p>
            <w:pPr>
              <w:pStyle w:val="10"/>
            </w:pPr>
            <w:r>
              <w:t>抚恤金</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5.29</w:t>
            </w:r>
          </w:p>
        </w:tc>
        <w:tc>
          <w:tcPr>
            <w:tcW w:w="2381" w:type="dxa"/>
            <w:vAlign w:val="center"/>
          </w:tcPr>
          <w:p>
            <w:pPr>
              <w:pStyle w:val="13"/>
            </w:pPr>
            <w:r>
              <w:t>5.29</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 xml:space="preserve">    其中：省属高校业务性会议费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12</w:t>
            </w:r>
          </w:p>
        </w:tc>
        <w:tc>
          <w:tcPr>
            <w:tcW w:w="3798" w:type="dxa"/>
            <w:vAlign w:val="center"/>
          </w:tcPr>
          <w:p>
            <w:pPr>
              <w:pStyle w:val="10"/>
            </w:pPr>
            <w:r>
              <w:t xml:space="preserve">          其他会议费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13</w:t>
            </w:r>
          </w:p>
        </w:tc>
        <w:tc>
          <w:tcPr>
            <w:tcW w:w="3798" w:type="dxa"/>
            <w:vAlign w:val="center"/>
          </w:tcPr>
          <w:p>
            <w:pPr>
              <w:pStyle w:val="10"/>
            </w:pPr>
            <w:r>
              <w:t>五、培训费</w:t>
            </w:r>
          </w:p>
        </w:tc>
        <w:tc>
          <w:tcPr>
            <w:tcW w:w="2381" w:type="dxa"/>
            <w:vAlign w:val="center"/>
          </w:tcPr>
          <w:p>
            <w:pPr>
              <w:pStyle w:val="9"/>
            </w:pPr>
            <w:r>
              <w:t>3.29</w:t>
            </w:r>
          </w:p>
        </w:tc>
        <w:tc>
          <w:tcPr>
            <w:tcW w:w="2381" w:type="dxa"/>
            <w:vAlign w:val="center"/>
          </w:tcPr>
          <w:p>
            <w:pPr>
              <w:pStyle w:val="9"/>
            </w:pPr>
            <w:r>
              <w:t>3.29</w:t>
            </w: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宁晋县统计局本级2024年单位预算信息公开情况说明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按照《中华人民共和国预算法》、《地方预决算公开操作规程》和《关于进一步推进预算公开工作的实施意见》规定，现将宁晋县统计局本级2024年单位预算公开如下：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根据《宁晋县统计局职能配置、内设机构和人员编制规定》，宁晋县统计局的主要职责是：</w:t>
      </w:r>
    </w:p>
    <w:p>
      <w:pPr>
        <w:pStyle w:val="15"/>
      </w:pPr>
      <w:r>
        <w:t>（一）组织领导和协调全县统计工作，确保统计数据真实、准确、完整、及时。</w:t>
      </w:r>
    </w:p>
    <w:p>
      <w:pPr>
        <w:pStyle w:val="15"/>
      </w:pPr>
      <w: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pStyle w:val="15"/>
      </w:pPr>
      <w: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pStyle w:val="15"/>
      </w:pPr>
      <w:r>
        <w:t>（四）拟订重大县情县力调查计划、方案，组织实施全县人口、经济、农业等重大普查调查，汇总、整理和提供有关县情县力方面的统计数据，组织完成国家、省、市部署的普查任务。</w:t>
      </w:r>
    </w:p>
    <w:p>
      <w:pPr>
        <w:pStyle w:val="15"/>
      </w:pPr>
      <w: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pStyle w:val="15"/>
      </w:pPr>
      <w: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pStyle w:val="15"/>
      </w:pPr>
      <w:r>
        <w:t>（七）综合整理和提供财政、金融、旅游、交通运输、邮政、地质勘查、教育、体育、卫生、社会保障、公用事业、对外经济、收入、价格等基本统计数据。</w:t>
      </w:r>
    </w:p>
    <w:p>
      <w:pPr>
        <w:pStyle w:val="15"/>
      </w:pPr>
      <w:r>
        <w:t>（八）组织各乡镇（区、街道办）和各部门的经济、社会、科技、服务业统计调查，统一核定、管理、公布全县基本统计资料，定期发布全县国民经济和社会发展情况的统计信息，组织建立统计信息共享制度和发布制度。</w:t>
      </w:r>
    </w:p>
    <w:p>
      <w:pPr>
        <w:pStyle w:val="15"/>
      </w:pPr>
      <w:r>
        <w:t>（九）对国民经济、社会发展、科技进步和资源环境等情况进行统计分析、统计预测和统计监督，向县委、县政府及有关部门提供统计信息和咨询建议。</w:t>
      </w:r>
    </w:p>
    <w:p>
      <w:pPr>
        <w:pStyle w:val="15"/>
      </w:pPr>
      <w:r>
        <w:t>（十）指导专业统计基础工作、统计基层基础业务建设；组织建立统计信息管理制度，建立健全统计数据质量审核、监控和评估制度，开展对统计数据质量的检查和评估。</w:t>
      </w:r>
    </w:p>
    <w:p>
      <w:pPr>
        <w:pStyle w:val="15"/>
      </w:pPr>
      <w:r>
        <w:t>（十一）管理全县统计信息化系统和统计数据库系统,贯彻执行统计数据库和网络的基本标准和运行规则；指导全县统计信息化系统建设。</w:t>
      </w:r>
    </w:p>
    <w:p>
      <w:pPr>
        <w:pStyle w:val="15"/>
      </w:pPr>
      <w: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pStyle w:val="15"/>
      </w:pPr>
      <w: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5"/>
      </w:pPr>
      <w:r>
        <w:t>（十四）完成县委、县政府和省、市统计局交办的其他任务。</w:t>
      </w:r>
    </w:p>
    <w:p>
      <w:pPr>
        <w:pStyle w:val="15"/>
      </w:pPr>
      <w:r>
        <w:t>2．机构情况</w:t>
      </w:r>
    </w:p>
    <w:p>
      <w:pPr>
        <w:pStyle w:val="15"/>
      </w:pPr>
      <w:r>
        <w:t>根据主要职责，宁晋县统计局设4个内设机构：</w:t>
      </w:r>
    </w:p>
    <w:p>
      <w:pPr>
        <w:pStyle w:val="15"/>
      </w:pPr>
      <w: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pStyle w:val="15"/>
      </w:pPr>
      <w: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pStyle w:val="15"/>
      </w:pPr>
      <w: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pStyle w:val="15"/>
      </w:pPr>
      <w: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pStyle w:val="15"/>
      </w:pPr>
      <w:r>
        <w:t>预算单位构成</w:t>
      </w:r>
    </w:p>
    <w:p>
      <w:pPr>
        <w:pStyle w:val="15"/>
      </w:pPr>
      <w:r>
        <w:t>从预算单位构成看，宁晋县统计局只包括局本级预算，没有二级预算单位，纳入宁晋县统计局2023年度部门预算编制范围的单位共1个，详细情况见下。</w:t>
      </w:r>
    </w:p>
    <w:p>
      <w:pPr>
        <w:pStyle w:val="15"/>
      </w:pP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宁晋县统计局本级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785.22万元，其中：一般公共预算收入785.22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宁晋县统计局本级年度单位预算中支出预算的总体情况。2024年支出预算785.22万元，其中基本支出481.96万元，包括人员经费445.65万元和日常公用经费36.31万元；项目支出303.26万元，主要为4名公益岗人员经费3.84万元、四上企业统计员补贴207万元、机关事务运行经费12.42万元、常规调查经费52.6万元、第五次经济普查经费22.22万元、统计年鉴印制经费2.76万元、公务员医疗补助经费2.42万元</w:t>
      </w:r>
    </w:p>
    <w:p>
      <w:pPr>
        <w:pStyle w:val="16"/>
      </w:pPr>
      <w:r>
        <w:t>3、比上年增减情况</w:t>
      </w:r>
    </w:p>
    <w:p>
      <w:pPr>
        <w:pStyle w:val="16"/>
      </w:pPr>
      <w:r>
        <w:t>2024年预算收支安排785.22万元，较2023年预算减少183.10万元，其中：基本支出增加13.61万元，主要为人员增加  标准提高项目支出减少196.71万元，主要为项目减少  节约开支</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2024年，我单位机关运行经费共计安排36.31万元，主要用于日常维修、办公用房水电费、办公用房取暖费、办公用房物业管理费等日常运行支出。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val="en-US" w:eastAsia="zh-CN"/>
        </w:rPr>
      </w:pPr>
      <w:r>
        <w:t>2024年，我单位财政拨款“三公”经费预算安排2.00万元，其中因公出国（境）费0.00万元；公务用车购置及运维费2.00万元（其中：公务用车购置费为0.00万元，公务用车运维费2.00万元)；公务接待费0.00万元。与2023年相比</w:t>
      </w:r>
      <w:r>
        <w:rPr>
          <w:rFonts w:hint="eastAsia"/>
          <w:lang w:val="en-US" w:eastAsia="zh-CN"/>
        </w:rPr>
        <w:t>减少1</w:t>
      </w:r>
      <w:r>
        <w:t>.00万元，增减变化的主要原因是</w:t>
      </w:r>
      <w:r>
        <w:rPr>
          <w:rFonts w:hint="eastAsia"/>
          <w:lang w:val="en-US" w:eastAsia="zh-CN"/>
        </w:rPr>
        <w:t>节约开支。</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ind w:firstLine="843" w:firstLineChars="300"/>
        <w:outlineLvl w:val="5"/>
      </w:pPr>
      <w:r>
        <w:rPr>
          <w:rFonts w:ascii="方正仿宋_GBK" w:hAnsi="方正仿宋_GBK" w:eastAsia="方正仿宋_GBK" w:cs="方正仿宋_GBK"/>
          <w:b/>
          <w:color w:val="000000"/>
          <w:sz w:val="28"/>
        </w:rPr>
        <w:t>1、4名公益岗人员经费绩效目标表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13052824P00002810002D</w:t>
            </w:r>
          </w:p>
        </w:tc>
        <w:tc>
          <w:tcPr>
            <w:tcW w:w="2835" w:type="dxa"/>
            <w:vAlign w:val="center"/>
          </w:tcPr>
          <w:p>
            <w:pPr>
              <w:pStyle w:val="8"/>
            </w:pPr>
            <w:r>
              <w:t>项目名称</w:t>
            </w:r>
          </w:p>
        </w:tc>
        <w:tc>
          <w:tcPr>
            <w:tcW w:w="6094" w:type="dxa"/>
            <w:gridSpan w:val="3"/>
            <w:vAlign w:val="center"/>
          </w:tcPr>
          <w:p>
            <w:pPr>
              <w:pStyle w:val="10"/>
            </w:pPr>
            <w:r>
              <w:t>4名公益岗人员经费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3.84</w:t>
            </w:r>
          </w:p>
        </w:tc>
        <w:tc>
          <w:tcPr>
            <w:tcW w:w="2835" w:type="dxa"/>
            <w:vAlign w:val="center"/>
          </w:tcPr>
          <w:p>
            <w:pPr>
              <w:pStyle w:val="8"/>
            </w:pPr>
            <w:r>
              <w:t>其中：财政    资金</w:t>
            </w:r>
          </w:p>
        </w:tc>
        <w:tc>
          <w:tcPr>
            <w:tcW w:w="2551" w:type="dxa"/>
            <w:vAlign w:val="center"/>
          </w:tcPr>
          <w:p>
            <w:pPr>
              <w:pStyle w:val="10"/>
            </w:pPr>
            <w:r>
              <w:t>3.84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发放公益岗人员工资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1.92</w:t>
            </w:r>
          </w:p>
        </w:tc>
        <w:tc>
          <w:tcPr>
            <w:tcW w:w="2551" w:type="dxa"/>
            <w:vAlign w:val="center"/>
          </w:tcPr>
          <w:p>
            <w:pPr>
              <w:pStyle w:val="11"/>
            </w:pPr>
            <w:r>
              <w:t>3.24</w:t>
            </w:r>
          </w:p>
        </w:tc>
        <w:tc>
          <w:tcPr>
            <w:tcW w:w="3543" w:type="dxa"/>
            <w:gridSpan w:val="2"/>
            <w:vAlign w:val="center"/>
          </w:tcPr>
          <w:p>
            <w:pPr>
              <w:pStyle w:val="11"/>
            </w:pPr>
            <w:r>
              <w:t>3.84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发放人员数量</w:t>
            </w:r>
          </w:p>
        </w:tc>
        <w:tc>
          <w:tcPr>
            <w:tcW w:w="5386" w:type="dxa"/>
            <w:vAlign w:val="center"/>
          </w:tcPr>
          <w:p>
            <w:pPr>
              <w:pStyle w:val="10"/>
            </w:pPr>
            <w:r>
              <w:t>发放人员数量</w:t>
            </w:r>
          </w:p>
        </w:tc>
        <w:tc>
          <w:tcPr>
            <w:tcW w:w="2268" w:type="dxa"/>
            <w:vAlign w:val="center"/>
          </w:tcPr>
          <w:p>
            <w:pPr>
              <w:pStyle w:val="10"/>
            </w:pPr>
            <w:r>
              <w:t>4人</w:t>
            </w:r>
          </w:p>
        </w:tc>
        <w:tc>
          <w:tcPr>
            <w:tcW w:w="1276" w:type="dxa"/>
            <w:vAlign w:val="center"/>
          </w:tcPr>
          <w:p>
            <w:pPr>
              <w:pStyle w:val="10"/>
            </w:pPr>
            <w:r>
              <w:t>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工资发放准确率</w:t>
            </w:r>
          </w:p>
        </w:tc>
        <w:tc>
          <w:tcPr>
            <w:tcW w:w="5386" w:type="dxa"/>
            <w:vAlign w:val="center"/>
          </w:tcPr>
          <w:p>
            <w:pPr>
              <w:pStyle w:val="10"/>
            </w:pPr>
            <w:r>
              <w:t>工资发放准确率</w:t>
            </w:r>
          </w:p>
        </w:tc>
        <w:tc>
          <w:tcPr>
            <w:tcW w:w="2268" w:type="dxa"/>
            <w:vAlign w:val="center"/>
          </w:tcPr>
          <w:p>
            <w:pPr>
              <w:pStyle w:val="10"/>
            </w:pPr>
            <w:r>
              <w:t>100百分比</w:t>
            </w:r>
          </w:p>
        </w:tc>
        <w:tc>
          <w:tcPr>
            <w:tcW w:w="1276"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5386" w:type="dxa"/>
            <w:vAlign w:val="center"/>
          </w:tcPr>
          <w:p>
            <w:pPr>
              <w:pStyle w:val="10"/>
            </w:pPr>
            <w:r>
              <w:t>完成及时率</w:t>
            </w:r>
          </w:p>
        </w:tc>
        <w:tc>
          <w:tcPr>
            <w:tcW w:w="2268" w:type="dxa"/>
            <w:vAlign w:val="center"/>
          </w:tcPr>
          <w:p>
            <w:pPr>
              <w:pStyle w:val="10"/>
            </w:pPr>
            <w:r>
              <w:t>100百分比</w:t>
            </w:r>
          </w:p>
        </w:tc>
        <w:tc>
          <w:tcPr>
            <w:tcW w:w="1276"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公益性岗位补贴人均标准</w:t>
            </w:r>
          </w:p>
        </w:tc>
        <w:tc>
          <w:tcPr>
            <w:tcW w:w="5386" w:type="dxa"/>
            <w:vAlign w:val="center"/>
          </w:tcPr>
          <w:p>
            <w:pPr>
              <w:pStyle w:val="10"/>
            </w:pPr>
            <w:r>
              <w:t>公益性岗位补贴人均标准</w:t>
            </w:r>
          </w:p>
        </w:tc>
        <w:tc>
          <w:tcPr>
            <w:tcW w:w="2268" w:type="dxa"/>
            <w:vAlign w:val="center"/>
          </w:tcPr>
          <w:p>
            <w:pPr>
              <w:pStyle w:val="10"/>
            </w:pPr>
            <w:r>
              <w:t>2480元/月</w:t>
            </w:r>
          </w:p>
        </w:tc>
        <w:tc>
          <w:tcPr>
            <w:tcW w:w="1276" w:type="dxa"/>
            <w:vAlign w:val="center"/>
          </w:tcPr>
          <w:p>
            <w:pPr>
              <w:pStyle w:val="10"/>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职工综合评价</w:t>
            </w:r>
          </w:p>
        </w:tc>
        <w:tc>
          <w:tcPr>
            <w:tcW w:w="5386" w:type="dxa"/>
            <w:vAlign w:val="center"/>
          </w:tcPr>
          <w:p>
            <w:pPr>
              <w:pStyle w:val="10"/>
            </w:pPr>
            <w:r>
              <w:t>职工综合评价</w:t>
            </w:r>
          </w:p>
        </w:tc>
        <w:tc>
          <w:tcPr>
            <w:tcW w:w="2268" w:type="dxa"/>
            <w:vAlign w:val="center"/>
          </w:tcPr>
          <w:p>
            <w:pPr>
              <w:pStyle w:val="10"/>
            </w:pPr>
            <w:r>
              <w:t>≥98百分比</w:t>
            </w:r>
          </w:p>
        </w:tc>
        <w:tc>
          <w:tcPr>
            <w:tcW w:w="1276" w:type="dxa"/>
            <w:vAlign w:val="center"/>
          </w:tcPr>
          <w:p>
            <w:pPr>
              <w:pStyle w:val="10"/>
            </w:pPr>
            <w:r>
              <w:t>职工评价表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重点工作完成率</w:t>
            </w:r>
          </w:p>
        </w:tc>
        <w:tc>
          <w:tcPr>
            <w:tcW w:w="5386" w:type="dxa"/>
            <w:vAlign w:val="center"/>
          </w:tcPr>
          <w:p>
            <w:pPr>
              <w:pStyle w:val="10"/>
            </w:pPr>
            <w:r>
              <w:t>重点工作完成率</w:t>
            </w:r>
          </w:p>
        </w:tc>
        <w:tc>
          <w:tcPr>
            <w:tcW w:w="2268" w:type="dxa"/>
            <w:vAlign w:val="center"/>
          </w:tcPr>
          <w:p>
            <w:pPr>
              <w:pStyle w:val="10"/>
            </w:pPr>
            <w:r>
              <w:t>≥98百分比</w:t>
            </w:r>
          </w:p>
        </w:tc>
        <w:tc>
          <w:tcPr>
            <w:tcW w:w="1276"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全部良以上</w:t>
            </w:r>
          </w:p>
        </w:tc>
        <w:tc>
          <w:tcPr>
            <w:tcW w:w="1276"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服务期限</w:t>
            </w:r>
          </w:p>
        </w:tc>
        <w:tc>
          <w:tcPr>
            <w:tcW w:w="5386" w:type="dxa"/>
            <w:vAlign w:val="center"/>
          </w:tcPr>
          <w:p>
            <w:pPr>
              <w:pStyle w:val="10"/>
            </w:pPr>
            <w:r>
              <w:t>服务期限</w:t>
            </w:r>
          </w:p>
        </w:tc>
        <w:tc>
          <w:tcPr>
            <w:tcW w:w="2268" w:type="dxa"/>
            <w:vAlign w:val="center"/>
          </w:tcPr>
          <w:p>
            <w:pPr>
              <w:pStyle w:val="10"/>
            </w:pPr>
            <w:r>
              <w:t>≤3年</w:t>
            </w:r>
          </w:p>
        </w:tc>
        <w:tc>
          <w:tcPr>
            <w:tcW w:w="1276" w:type="dxa"/>
            <w:vAlign w:val="center"/>
          </w:tcPr>
          <w:p>
            <w:pPr>
              <w:pStyle w:val="10"/>
            </w:pPr>
            <w:r>
              <w:t>公岗服务期限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≥90百分比</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2、”四上企业“统计员补贴绩效目标表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13052824P000002107193</w:t>
            </w:r>
          </w:p>
        </w:tc>
        <w:tc>
          <w:tcPr>
            <w:tcW w:w="2835" w:type="dxa"/>
            <w:vAlign w:val="center"/>
          </w:tcPr>
          <w:p>
            <w:pPr>
              <w:pStyle w:val="8"/>
            </w:pPr>
            <w:r>
              <w:t>项目名称</w:t>
            </w:r>
          </w:p>
        </w:tc>
        <w:tc>
          <w:tcPr>
            <w:tcW w:w="6094" w:type="dxa"/>
            <w:gridSpan w:val="3"/>
            <w:vAlign w:val="center"/>
          </w:tcPr>
          <w:p>
            <w:pPr>
              <w:pStyle w:val="10"/>
            </w:pPr>
            <w:r>
              <w:t>”四上企业“统计员补贴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207.00</w:t>
            </w:r>
          </w:p>
        </w:tc>
        <w:tc>
          <w:tcPr>
            <w:tcW w:w="2835" w:type="dxa"/>
            <w:vAlign w:val="center"/>
          </w:tcPr>
          <w:p>
            <w:pPr>
              <w:pStyle w:val="8"/>
            </w:pPr>
            <w:r>
              <w:t>其中：财政    资金</w:t>
            </w:r>
          </w:p>
        </w:tc>
        <w:tc>
          <w:tcPr>
            <w:tcW w:w="2551" w:type="dxa"/>
            <w:vAlign w:val="center"/>
          </w:tcPr>
          <w:p>
            <w:pPr>
              <w:pStyle w:val="10"/>
            </w:pPr>
            <w:r>
              <w:t>207.00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保障四上企业能够及时准确上报数据，统计员调查补助及时发放。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207.00</w:t>
            </w:r>
          </w:p>
        </w:tc>
        <w:tc>
          <w:tcPr>
            <w:tcW w:w="3543" w:type="dxa"/>
            <w:gridSpan w:val="2"/>
            <w:vAlign w:val="center"/>
          </w:tcPr>
          <w:p>
            <w:pPr>
              <w:pStyle w:val="11"/>
            </w:pPr>
            <w:r>
              <w:t>207.00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5386" w:type="dxa"/>
            <w:vAlign w:val="center"/>
          </w:tcPr>
          <w:p>
            <w:pPr>
              <w:pStyle w:val="10"/>
            </w:pPr>
            <w:r>
              <w:t>联系企业数量</w:t>
            </w:r>
          </w:p>
        </w:tc>
        <w:tc>
          <w:tcPr>
            <w:tcW w:w="2268" w:type="dxa"/>
            <w:vAlign w:val="center"/>
          </w:tcPr>
          <w:p>
            <w:pPr>
              <w:pStyle w:val="10"/>
            </w:pPr>
            <w:r>
              <w:t>≥690家</w:t>
            </w:r>
          </w:p>
        </w:tc>
        <w:tc>
          <w:tcPr>
            <w:tcW w:w="1276" w:type="dxa"/>
            <w:vAlign w:val="center"/>
          </w:tcPr>
          <w:p>
            <w:pPr>
              <w:pStyle w:val="10"/>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5386" w:type="dxa"/>
            <w:vAlign w:val="center"/>
          </w:tcPr>
          <w:p>
            <w:pPr>
              <w:pStyle w:val="10"/>
            </w:pPr>
            <w:r>
              <w:t>覆盖率</w:t>
            </w:r>
          </w:p>
        </w:tc>
        <w:tc>
          <w:tcPr>
            <w:tcW w:w="2268" w:type="dxa"/>
            <w:vAlign w:val="center"/>
          </w:tcPr>
          <w:p>
            <w:pPr>
              <w:pStyle w:val="10"/>
            </w:pPr>
            <w:r>
              <w:t>100百分比</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≤7天</w:t>
            </w:r>
          </w:p>
        </w:tc>
        <w:tc>
          <w:tcPr>
            <w:tcW w:w="1276"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 xml:space="preserve">207万元 </w:t>
            </w:r>
          </w:p>
        </w:tc>
        <w:tc>
          <w:tcPr>
            <w:tcW w:w="1276" w:type="dxa"/>
            <w:vAlign w:val="center"/>
          </w:tcPr>
          <w:p>
            <w:pPr>
              <w:pStyle w:val="10"/>
            </w:pPr>
            <w:r>
              <w:t>市局要求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培训工作经济效益提升</w:t>
            </w:r>
          </w:p>
        </w:tc>
        <w:tc>
          <w:tcPr>
            <w:tcW w:w="5386" w:type="dxa"/>
            <w:vAlign w:val="center"/>
          </w:tcPr>
          <w:p>
            <w:pPr>
              <w:pStyle w:val="10"/>
            </w:pPr>
            <w:r>
              <w:t>培训工作经济效益提升</w:t>
            </w:r>
          </w:p>
        </w:tc>
        <w:tc>
          <w:tcPr>
            <w:tcW w:w="2268" w:type="dxa"/>
            <w:vAlign w:val="center"/>
          </w:tcPr>
          <w:p>
            <w:pPr>
              <w:pStyle w:val="10"/>
            </w:pPr>
            <w:r>
              <w:t>100百分比</w:t>
            </w:r>
          </w:p>
        </w:tc>
        <w:tc>
          <w:tcPr>
            <w:tcW w:w="1276"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5386" w:type="dxa"/>
            <w:vAlign w:val="center"/>
          </w:tcPr>
          <w:p>
            <w:pPr>
              <w:pStyle w:val="10"/>
            </w:pPr>
            <w:r>
              <w:t>工作完成率</w:t>
            </w:r>
          </w:p>
        </w:tc>
        <w:tc>
          <w:tcPr>
            <w:tcW w:w="2268" w:type="dxa"/>
            <w:vAlign w:val="center"/>
          </w:tcPr>
          <w:p>
            <w:pPr>
              <w:pStyle w:val="10"/>
            </w:pPr>
            <w:r>
              <w:t>100百分比</w:t>
            </w:r>
          </w:p>
        </w:tc>
        <w:tc>
          <w:tcPr>
            <w:tcW w:w="1276" w:type="dxa"/>
            <w:vAlign w:val="center"/>
          </w:tcPr>
          <w:p>
            <w:pPr>
              <w:pStyle w:val="10"/>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≥90百分比</w:t>
            </w:r>
          </w:p>
        </w:tc>
        <w:tc>
          <w:tcPr>
            <w:tcW w:w="1276"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实际参会企业数</w:t>
            </w:r>
          </w:p>
        </w:tc>
        <w:tc>
          <w:tcPr>
            <w:tcW w:w="5386" w:type="dxa"/>
            <w:vAlign w:val="center"/>
          </w:tcPr>
          <w:p>
            <w:pPr>
              <w:pStyle w:val="10"/>
            </w:pPr>
            <w:r>
              <w:t>实际参会企业数</w:t>
            </w:r>
          </w:p>
        </w:tc>
        <w:tc>
          <w:tcPr>
            <w:tcW w:w="2268" w:type="dxa"/>
            <w:vAlign w:val="center"/>
          </w:tcPr>
          <w:p>
            <w:pPr>
              <w:pStyle w:val="10"/>
            </w:pPr>
            <w:r>
              <w:t>≥690家</w:t>
            </w:r>
          </w:p>
        </w:tc>
        <w:tc>
          <w:tcPr>
            <w:tcW w:w="1276" w:type="dxa"/>
            <w:vAlign w:val="center"/>
          </w:tcPr>
          <w:p>
            <w:pPr>
              <w:pStyle w:val="10"/>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5386" w:type="dxa"/>
            <w:vAlign w:val="center"/>
          </w:tcPr>
          <w:p>
            <w:pPr>
              <w:pStyle w:val="10"/>
            </w:pPr>
            <w:r>
              <w:t>企业满意度</w:t>
            </w:r>
          </w:p>
        </w:tc>
        <w:tc>
          <w:tcPr>
            <w:tcW w:w="2268" w:type="dxa"/>
            <w:vAlign w:val="center"/>
          </w:tcPr>
          <w:p>
            <w:pPr>
              <w:pStyle w:val="10"/>
            </w:pPr>
            <w:r>
              <w:t>≥95百分比</w:t>
            </w:r>
          </w:p>
        </w:tc>
        <w:tc>
          <w:tcPr>
            <w:tcW w:w="1276" w:type="dxa"/>
            <w:vAlign w:val="center"/>
          </w:tcPr>
          <w:p>
            <w:pPr>
              <w:pStyle w:val="10"/>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3、常规调查经费绩效目标表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13052824P00000210718F</w:t>
            </w:r>
          </w:p>
        </w:tc>
        <w:tc>
          <w:tcPr>
            <w:tcW w:w="2835" w:type="dxa"/>
            <w:vAlign w:val="center"/>
          </w:tcPr>
          <w:p>
            <w:pPr>
              <w:pStyle w:val="8"/>
            </w:pPr>
            <w:r>
              <w:t>项目名称</w:t>
            </w:r>
          </w:p>
        </w:tc>
        <w:tc>
          <w:tcPr>
            <w:tcW w:w="6094" w:type="dxa"/>
            <w:gridSpan w:val="3"/>
            <w:vAlign w:val="center"/>
          </w:tcPr>
          <w:p>
            <w:pPr>
              <w:pStyle w:val="10"/>
            </w:pPr>
            <w:r>
              <w:t>常规调查经费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52.60</w:t>
            </w:r>
          </w:p>
        </w:tc>
        <w:tc>
          <w:tcPr>
            <w:tcW w:w="2835" w:type="dxa"/>
            <w:vAlign w:val="center"/>
          </w:tcPr>
          <w:p>
            <w:pPr>
              <w:pStyle w:val="8"/>
            </w:pPr>
            <w:r>
              <w:t>其中：财政    资金</w:t>
            </w:r>
          </w:p>
        </w:tc>
        <w:tc>
          <w:tcPr>
            <w:tcW w:w="2551" w:type="dxa"/>
            <w:vAlign w:val="center"/>
          </w:tcPr>
          <w:p>
            <w:pPr>
              <w:pStyle w:val="10"/>
            </w:pPr>
            <w:r>
              <w:t>52.60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顺利完成专项统计业务综合经费项目的统计工作。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10.00</w:t>
            </w:r>
          </w:p>
        </w:tc>
        <w:tc>
          <w:tcPr>
            <w:tcW w:w="2835" w:type="dxa"/>
            <w:vAlign w:val="center"/>
          </w:tcPr>
          <w:p>
            <w:pPr>
              <w:pStyle w:val="11"/>
            </w:pPr>
            <w:r>
              <w:t>30.00</w:t>
            </w:r>
          </w:p>
        </w:tc>
        <w:tc>
          <w:tcPr>
            <w:tcW w:w="2551" w:type="dxa"/>
            <w:vAlign w:val="center"/>
          </w:tcPr>
          <w:p>
            <w:pPr>
              <w:pStyle w:val="11"/>
            </w:pPr>
            <w:r>
              <w:t>48.00</w:t>
            </w:r>
          </w:p>
        </w:tc>
        <w:tc>
          <w:tcPr>
            <w:tcW w:w="3543" w:type="dxa"/>
            <w:gridSpan w:val="2"/>
            <w:vAlign w:val="center"/>
          </w:tcPr>
          <w:p>
            <w:pPr>
              <w:pStyle w:val="11"/>
            </w:pPr>
            <w:r>
              <w:t>52.60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各调查项目对应调查对象的相应调查</w:t>
            </w:r>
          </w:p>
        </w:tc>
        <w:tc>
          <w:tcPr>
            <w:tcW w:w="5386" w:type="dxa"/>
            <w:vAlign w:val="center"/>
          </w:tcPr>
          <w:p>
            <w:pPr>
              <w:pStyle w:val="10"/>
            </w:pPr>
            <w:r>
              <w:t>完成对应调查对象的相应调查</w:t>
            </w:r>
          </w:p>
        </w:tc>
        <w:tc>
          <w:tcPr>
            <w:tcW w:w="2268" w:type="dxa"/>
            <w:vAlign w:val="center"/>
          </w:tcPr>
          <w:p>
            <w:pPr>
              <w:pStyle w:val="10"/>
            </w:pPr>
            <w:r>
              <w:t>100百分比</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调查数据准确率</w:t>
            </w:r>
          </w:p>
        </w:tc>
        <w:tc>
          <w:tcPr>
            <w:tcW w:w="5386" w:type="dxa"/>
            <w:vAlign w:val="center"/>
          </w:tcPr>
          <w:p>
            <w:pPr>
              <w:pStyle w:val="10"/>
            </w:pPr>
            <w:r>
              <w:t>调查数据的真实准确性</w:t>
            </w:r>
          </w:p>
        </w:tc>
        <w:tc>
          <w:tcPr>
            <w:tcW w:w="2268" w:type="dxa"/>
            <w:vAlign w:val="center"/>
          </w:tcPr>
          <w:p>
            <w:pPr>
              <w:pStyle w:val="10"/>
            </w:pPr>
            <w:r>
              <w:t>≥99百分比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5386" w:type="dxa"/>
            <w:vAlign w:val="center"/>
          </w:tcPr>
          <w:p>
            <w:pPr>
              <w:pStyle w:val="10"/>
            </w:pPr>
            <w:r>
              <w:t>及时性</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52.6万元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保障日常办公</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5386" w:type="dxa"/>
            <w:vAlign w:val="center"/>
          </w:tcPr>
          <w:p>
            <w:pPr>
              <w:pStyle w:val="10"/>
            </w:pPr>
            <w:r>
              <w:t>规模以上企业增加比例</w:t>
            </w:r>
          </w:p>
        </w:tc>
        <w:tc>
          <w:tcPr>
            <w:tcW w:w="2268" w:type="dxa"/>
            <w:vAlign w:val="center"/>
          </w:tcPr>
          <w:p>
            <w:pPr>
              <w:pStyle w:val="10"/>
            </w:pPr>
            <w:r>
              <w:t>≥690家</w:t>
            </w:r>
          </w:p>
        </w:tc>
        <w:tc>
          <w:tcPr>
            <w:tcW w:w="1276" w:type="dxa"/>
            <w:vAlign w:val="center"/>
          </w:tcPr>
          <w:p>
            <w:pPr>
              <w:pStyle w:val="10"/>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5386" w:type="dxa"/>
            <w:vAlign w:val="center"/>
          </w:tcPr>
          <w:p>
            <w:pPr>
              <w:pStyle w:val="10"/>
            </w:pPr>
            <w:r>
              <w:t>优化高、中、初级专业技术人才比例</w:t>
            </w:r>
          </w:p>
        </w:tc>
        <w:tc>
          <w:tcPr>
            <w:tcW w:w="2268" w:type="dxa"/>
            <w:vAlign w:val="center"/>
          </w:tcPr>
          <w:p>
            <w:pPr>
              <w:pStyle w:val="10"/>
            </w:pPr>
            <w:r>
              <w:t>≥18人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结果准确性</w:t>
            </w:r>
          </w:p>
        </w:tc>
        <w:tc>
          <w:tcPr>
            <w:tcW w:w="5386" w:type="dxa"/>
            <w:vAlign w:val="center"/>
          </w:tcPr>
          <w:p>
            <w:pPr>
              <w:pStyle w:val="10"/>
            </w:pPr>
            <w:r>
              <w:t>结果准确性</w:t>
            </w:r>
          </w:p>
        </w:tc>
        <w:tc>
          <w:tcPr>
            <w:tcW w:w="2268" w:type="dxa"/>
            <w:vAlign w:val="center"/>
          </w:tcPr>
          <w:p>
            <w:pPr>
              <w:pStyle w:val="10"/>
            </w:pPr>
            <w:r>
              <w:t>≥95百分比</w:t>
            </w:r>
          </w:p>
        </w:tc>
        <w:tc>
          <w:tcPr>
            <w:tcW w:w="1276" w:type="dxa"/>
            <w:vAlign w:val="center"/>
          </w:tcPr>
          <w:p>
            <w:pPr>
              <w:pStyle w:val="10"/>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≥98百分比</w:t>
            </w:r>
          </w:p>
        </w:tc>
        <w:tc>
          <w:tcPr>
            <w:tcW w:w="1276"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4、第五次全国经济普查经费绩效目标表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13052824P000002107212</w:t>
            </w:r>
          </w:p>
        </w:tc>
        <w:tc>
          <w:tcPr>
            <w:tcW w:w="2835" w:type="dxa"/>
            <w:vAlign w:val="center"/>
          </w:tcPr>
          <w:p>
            <w:pPr>
              <w:pStyle w:val="8"/>
            </w:pPr>
            <w:r>
              <w:t>项目名称</w:t>
            </w:r>
          </w:p>
        </w:tc>
        <w:tc>
          <w:tcPr>
            <w:tcW w:w="6094" w:type="dxa"/>
            <w:gridSpan w:val="3"/>
            <w:vAlign w:val="center"/>
          </w:tcPr>
          <w:p>
            <w:pPr>
              <w:pStyle w:val="10"/>
            </w:pPr>
            <w:r>
              <w:t>第五次全国经济普查经费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22.22</w:t>
            </w:r>
          </w:p>
        </w:tc>
        <w:tc>
          <w:tcPr>
            <w:tcW w:w="2835" w:type="dxa"/>
            <w:vAlign w:val="center"/>
          </w:tcPr>
          <w:p>
            <w:pPr>
              <w:pStyle w:val="8"/>
            </w:pPr>
            <w:r>
              <w:t>其中：财政    资金</w:t>
            </w:r>
          </w:p>
        </w:tc>
        <w:tc>
          <w:tcPr>
            <w:tcW w:w="2551" w:type="dxa"/>
            <w:vAlign w:val="center"/>
          </w:tcPr>
          <w:p>
            <w:pPr>
              <w:pStyle w:val="10"/>
            </w:pPr>
            <w:r>
              <w:t>22.22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完成第五次全国经济普查工作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3.00</w:t>
            </w:r>
          </w:p>
        </w:tc>
        <w:tc>
          <w:tcPr>
            <w:tcW w:w="2835" w:type="dxa"/>
            <w:vAlign w:val="center"/>
          </w:tcPr>
          <w:p>
            <w:pPr>
              <w:pStyle w:val="11"/>
            </w:pPr>
            <w:r>
              <w:t>12.00</w:t>
            </w:r>
          </w:p>
        </w:tc>
        <w:tc>
          <w:tcPr>
            <w:tcW w:w="2551" w:type="dxa"/>
            <w:vAlign w:val="center"/>
          </w:tcPr>
          <w:p>
            <w:pPr>
              <w:pStyle w:val="11"/>
            </w:pPr>
            <w:r>
              <w:t>20.00</w:t>
            </w:r>
          </w:p>
        </w:tc>
        <w:tc>
          <w:tcPr>
            <w:tcW w:w="3543" w:type="dxa"/>
            <w:gridSpan w:val="2"/>
            <w:vAlign w:val="center"/>
          </w:tcPr>
          <w:p>
            <w:pPr>
              <w:pStyle w:val="11"/>
            </w:pPr>
            <w:r>
              <w:t>22.22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5386" w:type="dxa"/>
            <w:vAlign w:val="center"/>
          </w:tcPr>
          <w:p>
            <w:pPr>
              <w:pStyle w:val="10"/>
            </w:pPr>
            <w:r>
              <w:t>联系企业数量</w:t>
            </w:r>
          </w:p>
        </w:tc>
        <w:tc>
          <w:tcPr>
            <w:tcW w:w="2268" w:type="dxa"/>
            <w:vAlign w:val="center"/>
          </w:tcPr>
          <w:p>
            <w:pPr>
              <w:pStyle w:val="10"/>
            </w:pPr>
            <w:r>
              <w:t>≥2000个</w:t>
            </w:r>
          </w:p>
        </w:tc>
        <w:tc>
          <w:tcPr>
            <w:tcW w:w="1276" w:type="dxa"/>
            <w:vAlign w:val="center"/>
          </w:tcPr>
          <w:p>
            <w:pPr>
              <w:pStyle w:val="10"/>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tc>
        <w:tc>
          <w:tcPr>
            <w:tcW w:w="5386" w:type="dxa"/>
            <w:vAlign w:val="center"/>
          </w:tcPr>
          <w:p>
            <w:pPr>
              <w:pStyle w:val="10"/>
            </w:pPr>
            <w:r>
              <w:t>财政拨款保障率</w:t>
            </w:r>
          </w:p>
        </w:tc>
        <w:tc>
          <w:tcPr>
            <w:tcW w:w="2268" w:type="dxa"/>
            <w:vAlign w:val="center"/>
          </w:tcPr>
          <w:p>
            <w:pPr>
              <w:pStyle w:val="10"/>
            </w:pPr>
            <w:r>
              <w:t>100百分比</w:t>
            </w:r>
          </w:p>
        </w:tc>
        <w:tc>
          <w:tcPr>
            <w:tcW w:w="1276" w:type="dxa"/>
            <w:vAlign w:val="center"/>
          </w:tcPr>
          <w:p>
            <w:pPr>
              <w:pStyle w:val="10"/>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保质保量按时完成普查工作</w:t>
            </w:r>
          </w:p>
        </w:tc>
        <w:tc>
          <w:tcPr>
            <w:tcW w:w="5386" w:type="dxa"/>
            <w:vAlign w:val="center"/>
          </w:tcPr>
          <w:p>
            <w:pPr>
              <w:pStyle w:val="10"/>
            </w:pPr>
            <w:r>
              <w:t>保质保量按时完成普查任务</w:t>
            </w:r>
          </w:p>
        </w:tc>
        <w:tc>
          <w:tcPr>
            <w:tcW w:w="2268" w:type="dxa"/>
            <w:vAlign w:val="center"/>
          </w:tcPr>
          <w:p>
            <w:pPr>
              <w:pStyle w:val="10"/>
            </w:pPr>
            <w:r>
              <w:t>≥95百分比</w:t>
            </w:r>
          </w:p>
        </w:tc>
        <w:tc>
          <w:tcPr>
            <w:tcW w:w="1276" w:type="dxa"/>
            <w:vAlign w:val="center"/>
          </w:tcPr>
          <w:p>
            <w:pPr>
              <w:pStyle w:val="10"/>
            </w:pPr>
            <w:r>
              <w:t>是否及时上报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22.22万元</w:t>
            </w:r>
          </w:p>
        </w:tc>
        <w:tc>
          <w:tcPr>
            <w:tcW w:w="1276"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5386" w:type="dxa"/>
            <w:vAlign w:val="center"/>
          </w:tcPr>
          <w:p>
            <w:pPr>
              <w:pStyle w:val="10"/>
            </w:pPr>
            <w:r>
              <w:t>优化高、中、初级专业技术人才比例</w:t>
            </w:r>
          </w:p>
        </w:tc>
        <w:tc>
          <w:tcPr>
            <w:tcW w:w="2268" w:type="dxa"/>
            <w:vAlign w:val="center"/>
          </w:tcPr>
          <w:p>
            <w:pPr>
              <w:pStyle w:val="10"/>
            </w:pPr>
            <w:r>
              <w:t>≥18人</w:t>
            </w:r>
          </w:p>
        </w:tc>
        <w:tc>
          <w:tcPr>
            <w:tcW w:w="1276"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≥90百分比</w:t>
            </w:r>
          </w:p>
        </w:tc>
        <w:tc>
          <w:tcPr>
            <w:tcW w:w="1276" w:type="dxa"/>
            <w:vAlign w:val="center"/>
          </w:tcPr>
          <w:p>
            <w:pPr>
              <w:pStyle w:val="10"/>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可持续服务</w:t>
            </w:r>
          </w:p>
        </w:tc>
        <w:tc>
          <w:tcPr>
            <w:tcW w:w="5386" w:type="dxa"/>
            <w:vAlign w:val="center"/>
          </w:tcPr>
          <w:p>
            <w:pPr>
              <w:pStyle w:val="10"/>
            </w:pPr>
            <w:r>
              <w:t>可持续性服务</w:t>
            </w:r>
          </w:p>
        </w:tc>
        <w:tc>
          <w:tcPr>
            <w:tcW w:w="2268" w:type="dxa"/>
            <w:vAlign w:val="center"/>
          </w:tcPr>
          <w:p>
            <w:pPr>
              <w:pStyle w:val="10"/>
            </w:pPr>
            <w:r>
              <w:t>≥92百分比</w:t>
            </w:r>
          </w:p>
        </w:tc>
        <w:tc>
          <w:tcPr>
            <w:tcW w:w="1276" w:type="dxa"/>
            <w:vAlign w:val="center"/>
          </w:tcPr>
          <w:p>
            <w:pPr>
              <w:pStyle w:val="10"/>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≥90百分比</w:t>
            </w:r>
          </w:p>
        </w:tc>
        <w:tc>
          <w:tcPr>
            <w:tcW w:w="1276"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≥95百分比</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5、公务员医疗补助经费绩效目标表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13052824P00001210009D</w:t>
            </w:r>
          </w:p>
        </w:tc>
        <w:tc>
          <w:tcPr>
            <w:tcW w:w="2835" w:type="dxa"/>
            <w:vAlign w:val="center"/>
          </w:tcPr>
          <w:p>
            <w:pPr>
              <w:pStyle w:val="8"/>
            </w:pPr>
            <w:r>
              <w:t>项目名称</w:t>
            </w:r>
          </w:p>
        </w:tc>
        <w:tc>
          <w:tcPr>
            <w:tcW w:w="6094" w:type="dxa"/>
            <w:gridSpan w:val="3"/>
            <w:vAlign w:val="center"/>
          </w:tcPr>
          <w:p>
            <w:pPr>
              <w:pStyle w:val="10"/>
            </w:pPr>
            <w:r>
              <w:t>公务员医疗补助经费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2.42</w:t>
            </w:r>
          </w:p>
        </w:tc>
        <w:tc>
          <w:tcPr>
            <w:tcW w:w="2835" w:type="dxa"/>
            <w:vAlign w:val="center"/>
          </w:tcPr>
          <w:p>
            <w:pPr>
              <w:pStyle w:val="8"/>
            </w:pPr>
            <w:r>
              <w:t>其中：财政    资金</w:t>
            </w:r>
          </w:p>
        </w:tc>
        <w:tc>
          <w:tcPr>
            <w:tcW w:w="2551" w:type="dxa"/>
            <w:vAlign w:val="center"/>
          </w:tcPr>
          <w:p>
            <w:pPr>
              <w:pStyle w:val="10"/>
            </w:pPr>
            <w:r>
              <w:t>2.42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公务员医疗补助缴纳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1.21</w:t>
            </w:r>
          </w:p>
        </w:tc>
        <w:tc>
          <w:tcPr>
            <w:tcW w:w="2835" w:type="dxa"/>
            <w:vAlign w:val="center"/>
          </w:tcPr>
          <w:p>
            <w:pPr>
              <w:pStyle w:val="11"/>
            </w:pPr>
            <w:r>
              <w:t>2.42</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公务员医疗补助数量（人）</w:t>
            </w:r>
          </w:p>
        </w:tc>
        <w:tc>
          <w:tcPr>
            <w:tcW w:w="5386" w:type="dxa"/>
            <w:vAlign w:val="center"/>
          </w:tcPr>
          <w:p>
            <w:pPr>
              <w:pStyle w:val="10"/>
            </w:pPr>
            <w:r>
              <w:t>公务员医疗补助数量（人）</w:t>
            </w:r>
          </w:p>
        </w:tc>
        <w:tc>
          <w:tcPr>
            <w:tcW w:w="2268" w:type="dxa"/>
            <w:vAlign w:val="center"/>
          </w:tcPr>
          <w:p>
            <w:pPr>
              <w:pStyle w:val="10"/>
            </w:pPr>
            <w:r>
              <w:t>100百分比</w:t>
            </w:r>
          </w:p>
        </w:tc>
        <w:tc>
          <w:tcPr>
            <w:tcW w:w="1276" w:type="dxa"/>
            <w:vAlign w:val="center"/>
          </w:tcPr>
          <w:p>
            <w:pPr>
              <w:pStyle w:val="10"/>
            </w:pPr>
            <w:r>
              <w:t>确保补助人员数量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准确率</w:t>
            </w:r>
          </w:p>
        </w:tc>
        <w:tc>
          <w:tcPr>
            <w:tcW w:w="5386" w:type="dxa"/>
            <w:vAlign w:val="center"/>
          </w:tcPr>
          <w:p>
            <w:pPr>
              <w:pStyle w:val="10"/>
            </w:pPr>
            <w:r>
              <w:t>准确率</w:t>
            </w:r>
          </w:p>
        </w:tc>
        <w:tc>
          <w:tcPr>
            <w:tcW w:w="2268" w:type="dxa"/>
            <w:vAlign w:val="center"/>
          </w:tcPr>
          <w:p>
            <w:pPr>
              <w:pStyle w:val="10"/>
            </w:pPr>
            <w:r>
              <w:t>100百分比</w:t>
            </w:r>
          </w:p>
        </w:tc>
        <w:tc>
          <w:tcPr>
            <w:tcW w:w="1276"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100百分比</w:t>
            </w:r>
          </w:p>
        </w:tc>
        <w:tc>
          <w:tcPr>
            <w:tcW w:w="1276" w:type="dxa"/>
            <w:vAlign w:val="center"/>
          </w:tcPr>
          <w:p>
            <w:pPr>
              <w:pStyle w:val="10"/>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5386" w:type="dxa"/>
            <w:vAlign w:val="center"/>
          </w:tcPr>
          <w:p>
            <w:pPr>
              <w:pStyle w:val="10"/>
            </w:pPr>
            <w:r>
              <w:t>总成本</w:t>
            </w:r>
          </w:p>
        </w:tc>
        <w:tc>
          <w:tcPr>
            <w:tcW w:w="2268" w:type="dxa"/>
            <w:vAlign w:val="center"/>
          </w:tcPr>
          <w:p>
            <w:pPr>
              <w:pStyle w:val="10"/>
            </w:pPr>
            <w:r>
              <w:t>24200元</w:t>
            </w:r>
          </w:p>
        </w:tc>
        <w:tc>
          <w:tcPr>
            <w:tcW w:w="1276"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提升人员医疗水平</w:t>
            </w:r>
          </w:p>
        </w:tc>
        <w:tc>
          <w:tcPr>
            <w:tcW w:w="5386" w:type="dxa"/>
            <w:vAlign w:val="center"/>
          </w:tcPr>
          <w:p>
            <w:pPr>
              <w:pStyle w:val="10"/>
            </w:pPr>
            <w:r>
              <w:t>提升人员享受医疗服务水平</w:t>
            </w:r>
          </w:p>
        </w:tc>
        <w:tc>
          <w:tcPr>
            <w:tcW w:w="2268" w:type="dxa"/>
            <w:vAlign w:val="center"/>
          </w:tcPr>
          <w:p>
            <w:pPr>
              <w:pStyle w:val="10"/>
            </w:pPr>
            <w:r>
              <w:t>≥98百分比</w:t>
            </w:r>
          </w:p>
        </w:tc>
        <w:tc>
          <w:tcPr>
            <w:tcW w:w="1276" w:type="dxa"/>
            <w:vAlign w:val="center"/>
          </w:tcPr>
          <w:p>
            <w:pPr>
              <w:pStyle w:val="10"/>
            </w:pPr>
            <w:r>
              <w:t>人员享受医疗服务水平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100百分比</w:t>
            </w:r>
          </w:p>
        </w:tc>
        <w:tc>
          <w:tcPr>
            <w:tcW w:w="1276" w:type="dxa"/>
            <w:vAlign w:val="center"/>
          </w:tcPr>
          <w:p>
            <w:pPr>
              <w:pStyle w:val="10"/>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≥98百分比</w:t>
            </w:r>
          </w:p>
        </w:tc>
        <w:tc>
          <w:tcPr>
            <w:tcW w:w="1276"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提升人员幸福感</w:t>
            </w:r>
          </w:p>
        </w:tc>
        <w:tc>
          <w:tcPr>
            <w:tcW w:w="5386" w:type="dxa"/>
            <w:vAlign w:val="center"/>
          </w:tcPr>
          <w:p>
            <w:pPr>
              <w:pStyle w:val="10"/>
            </w:pPr>
            <w:r>
              <w:t>提升人员幸福感</w:t>
            </w:r>
          </w:p>
        </w:tc>
        <w:tc>
          <w:tcPr>
            <w:tcW w:w="2268" w:type="dxa"/>
            <w:vAlign w:val="center"/>
          </w:tcPr>
          <w:p>
            <w:pPr>
              <w:pStyle w:val="10"/>
            </w:pPr>
            <w:r>
              <w:t>100百分比</w:t>
            </w:r>
          </w:p>
        </w:tc>
        <w:tc>
          <w:tcPr>
            <w:tcW w:w="1276" w:type="dxa"/>
            <w:vAlign w:val="center"/>
          </w:tcPr>
          <w:p>
            <w:pPr>
              <w:pStyle w:val="10"/>
            </w:pPr>
            <w:r>
              <w:t>持续提升人员幸福感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≥95百分比</w:t>
            </w:r>
          </w:p>
        </w:tc>
        <w:tc>
          <w:tcPr>
            <w:tcW w:w="1276"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6、机关事务运行经费绩效目标表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13052824P00000210717U</w:t>
            </w:r>
          </w:p>
        </w:tc>
        <w:tc>
          <w:tcPr>
            <w:tcW w:w="2835" w:type="dxa"/>
            <w:vAlign w:val="center"/>
          </w:tcPr>
          <w:p>
            <w:pPr>
              <w:pStyle w:val="8"/>
            </w:pPr>
            <w:r>
              <w:t>项目名称</w:t>
            </w:r>
          </w:p>
        </w:tc>
        <w:tc>
          <w:tcPr>
            <w:tcW w:w="6094" w:type="dxa"/>
            <w:gridSpan w:val="3"/>
            <w:vAlign w:val="center"/>
          </w:tcPr>
          <w:p>
            <w:pPr>
              <w:pStyle w:val="10"/>
            </w:pPr>
            <w:r>
              <w:t>机关事务运行经费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12.42</w:t>
            </w:r>
          </w:p>
        </w:tc>
        <w:tc>
          <w:tcPr>
            <w:tcW w:w="2835" w:type="dxa"/>
            <w:vAlign w:val="center"/>
          </w:tcPr>
          <w:p>
            <w:pPr>
              <w:pStyle w:val="8"/>
            </w:pPr>
            <w:r>
              <w:t>其中：财政    资金</w:t>
            </w:r>
          </w:p>
        </w:tc>
        <w:tc>
          <w:tcPr>
            <w:tcW w:w="2551" w:type="dxa"/>
            <w:vAlign w:val="center"/>
          </w:tcPr>
          <w:p>
            <w:pPr>
              <w:pStyle w:val="10"/>
            </w:pPr>
            <w:r>
              <w:t>12.42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保障机关正常运行和工作开展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7.00</w:t>
            </w:r>
          </w:p>
        </w:tc>
        <w:tc>
          <w:tcPr>
            <w:tcW w:w="2551" w:type="dxa"/>
            <w:vAlign w:val="center"/>
          </w:tcPr>
          <w:p>
            <w:pPr>
              <w:pStyle w:val="11"/>
            </w:pPr>
            <w:r>
              <w:t>11.00</w:t>
            </w:r>
          </w:p>
        </w:tc>
        <w:tc>
          <w:tcPr>
            <w:tcW w:w="3543" w:type="dxa"/>
            <w:gridSpan w:val="2"/>
            <w:vAlign w:val="center"/>
          </w:tcPr>
          <w:p>
            <w:pPr>
              <w:pStyle w:val="11"/>
            </w:pPr>
            <w:r>
              <w:t>12.42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网络运行通畅率</w:t>
            </w:r>
          </w:p>
        </w:tc>
        <w:tc>
          <w:tcPr>
            <w:tcW w:w="5386" w:type="dxa"/>
            <w:vAlign w:val="center"/>
          </w:tcPr>
          <w:p>
            <w:pPr>
              <w:pStyle w:val="10"/>
            </w:pPr>
            <w:r>
              <w:t>网络通畅时间占网络运行时间</w:t>
            </w:r>
          </w:p>
        </w:tc>
        <w:tc>
          <w:tcPr>
            <w:tcW w:w="2268" w:type="dxa"/>
            <w:vAlign w:val="center"/>
          </w:tcPr>
          <w:p>
            <w:pPr>
              <w:pStyle w:val="10"/>
            </w:pPr>
            <w:r>
              <w:t>≥95百分比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网络运行维护时效</w:t>
            </w:r>
          </w:p>
        </w:tc>
        <w:tc>
          <w:tcPr>
            <w:tcW w:w="5386" w:type="dxa"/>
            <w:vAlign w:val="center"/>
          </w:tcPr>
          <w:p>
            <w:pPr>
              <w:pStyle w:val="10"/>
            </w:pPr>
            <w:r>
              <w:t>网络故障后，维修好需要的时间</w:t>
            </w:r>
          </w:p>
        </w:tc>
        <w:tc>
          <w:tcPr>
            <w:tcW w:w="2268" w:type="dxa"/>
            <w:vAlign w:val="center"/>
          </w:tcPr>
          <w:p>
            <w:pPr>
              <w:pStyle w:val="10"/>
            </w:pPr>
            <w:r>
              <w:t>≤24小时</w:t>
            </w:r>
          </w:p>
        </w:tc>
        <w:tc>
          <w:tcPr>
            <w:tcW w:w="1276" w:type="dxa"/>
            <w:vAlign w:val="center"/>
          </w:tcPr>
          <w:p>
            <w:pPr>
              <w:pStyle w:val="10"/>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网络运行成本</w:t>
            </w:r>
          </w:p>
        </w:tc>
        <w:tc>
          <w:tcPr>
            <w:tcW w:w="5386" w:type="dxa"/>
            <w:vAlign w:val="center"/>
          </w:tcPr>
          <w:p>
            <w:pPr>
              <w:pStyle w:val="10"/>
            </w:pPr>
            <w:r>
              <w:t>网络运行的费用</w:t>
            </w:r>
          </w:p>
        </w:tc>
        <w:tc>
          <w:tcPr>
            <w:tcW w:w="2268" w:type="dxa"/>
            <w:vAlign w:val="center"/>
          </w:tcPr>
          <w:p>
            <w:pPr>
              <w:pStyle w:val="10"/>
            </w:pPr>
            <w:r>
              <w:t>12.42万元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在职在编人数</w:t>
            </w:r>
          </w:p>
        </w:tc>
        <w:tc>
          <w:tcPr>
            <w:tcW w:w="5386" w:type="dxa"/>
            <w:vAlign w:val="center"/>
          </w:tcPr>
          <w:p>
            <w:pPr>
              <w:pStyle w:val="10"/>
            </w:pPr>
            <w:r>
              <w:t>在职在编人数</w:t>
            </w:r>
          </w:p>
        </w:tc>
        <w:tc>
          <w:tcPr>
            <w:tcW w:w="2268" w:type="dxa"/>
            <w:vAlign w:val="center"/>
          </w:tcPr>
          <w:p>
            <w:pPr>
              <w:pStyle w:val="10"/>
            </w:pPr>
            <w:r>
              <w:t>≥33人</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统计数据利用率</w:t>
            </w:r>
          </w:p>
        </w:tc>
        <w:tc>
          <w:tcPr>
            <w:tcW w:w="5386" w:type="dxa"/>
            <w:vAlign w:val="center"/>
          </w:tcPr>
          <w:p>
            <w:pPr>
              <w:pStyle w:val="10"/>
            </w:pPr>
            <w:r>
              <w:t>统计数据的使用占全部数据的比</w:t>
            </w:r>
          </w:p>
        </w:tc>
        <w:tc>
          <w:tcPr>
            <w:tcW w:w="2268" w:type="dxa"/>
            <w:vAlign w:val="center"/>
          </w:tcPr>
          <w:p>
            <w:pPr>
              <w:pStyle w:val="10"/>
            </w:pPr>
            <w:r>
              <w:t>≥98百分比</w:t>
            </w:r>
          </w:p>
        </w:tc>
        <w:tc>
          <w:tcPr>
            <w:tcW w:w="1276" w:type="dxa"/>
            <w:vAlign w:val="center"/>
          </w:tcPr>
          <w:p>
            <w:pPr>
              <w:pStyle w:val="10"/>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专业技术人才总量</w:t>
            </w:r>
          </w:p>
        </w:tc>
        <w:tc>
          <w:tcPr>
            <w:tcW w:w="5386" w:type="dxa"/>
            <w:vAlign w:val="center"/>
          </w:tcPr>
          <w:p>
            <w:pPr>
              <w:pStyle w:val="10"/>
            </w:pPr>
            <w:r>
              <w:t>专业技术人才总量</w:t>
            </w:r>
          </w:p>
        </w:tc>
        <w:tc>
          <w:tcPr>
            <w:tcW w:w="2268" w:type="dxa"/>
            <w:vAlign w:val="center"/>
          </w:tcPr>
          <w:p>
            <w:pPr>
              <w:pStyle w:val="10"/>
            </w:pPr>
            <w:r>
              <w:t>18人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5386" w:type="dxa"/>
            <w:vAlign w:val="center"/>
          </w:tcPr>
          <w:p>
            <w:pPr>
              <w:pStyle w:val="10"/>
            </w:pPr>
            <w:r>
              <w:t>保障业务工作情况</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生态环境质量改善</w:t>
            </w:r>
          </w:p>
        </w:tc>
        <w:tc>
          <w:tcPr>
            <w:tcW w:w="2268" w:type="dxa"/>
            <w:vAlign w:val="center"/>
          </w:tcPr>
          <w:p>
            <w:pPr>
              <w:pStyle w:val="10"/>
            </w:pPr>
            <w:r>
              <w:t>&gt;95百分比</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≥98百分比</w:t>
            </w:r>
          </w:p>
        </w:tc>
        <w:tc>
          <w:tcPr>
            <w:tcW w:w="1276"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7、统计年鉴印制经费绩效目标表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13052824P00000210720E</w:t>
            </w:r>
          </w:p>
        </w:tc>
        <w:tc>
          <w:tcPr>
            <w:tcW w:w="2835" w:type="dxa"/>
            <w:vAlign w:val="center"/>
          </w:tcPr>
          <w:p>
            <w:pPr>
              <w:pStyle w:val="8"/>
            </w:pPr>
            <w:r>
              <w:t>项目名称</w:t>
            </w:r>
          </w:p>
        </w:tc>
        <w:tc>
          <w:tcPr>
            <w:tcW w:w="6094" w:type="dxa"/>
            <w:gridSpan w:val="3"/>
            <w:vAlign w:val="center"/>
          </w:tcPr>
          <w:p>
            <w:pPr>
              <w:pStyle w:val="10"/>
            </w:pPr>
            <w:r>
              <w:t>统计年鉴印制经费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2.76</w:t>
            </w:r>
          </w:p>
        </w:tc>
        <w:tc>
          <w:tcPr>
            <w:tcW w:w="2835" w:type="dxa"/>
            <w:vAlign w:val="center"/>
          </w:tcPr>
          <w:p>
            <w:pPr>
              <w:pStyle w:val="8"/>
            </w:pPr>
            <w:r>
              <w:t>其中：财政    资金</w:t>
            </w:r>
          </w:p>
        </w:tc>
        <w:tc>
          <w:tcPr>
            <w:tcW w:w="2551" w:type="dxa"/>
            <w:vAlign w:val="center"/>
          </w:tcPr>
          <w:p>
            <w:pPr>
              <w:pStyle w:val="10"/>
            </w:pPr>
            <w:r>
              <w:t>2.76</w:t>
            </w:r>
          </w:p>
        </w:tc>
        <w:tc>
          <w:tcPr>
            <w:tcW w:w="2268" w:type="dxa"/>
            <w:vAlign w:val="center"/>
          </w:tcPr>
          <w:p>
            <w:pPr>
              <w:pStyle w:val="8"/>
            </w:pPr>
            <w:r>
              <w:t>其他资金</w:t>
            </w:r>
          </w:p>
        </w:tc>
        <w:tc>
          <w:tcPr>
            <w:tcW w:w="1276" w:type="dxa"/>
            <w:vAlign w:val="center"/>
          </w:tcPr>
          <w:p>
            <w:pPr>
              <w:pStyle w:val="10"/>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完成宁晋县统计年鉴印制工作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2.76</w:t>
            </w:r>
          </w:p>
        </w:tc>
        <w:tc>
          <w:tcPr>
            <w:tcW w:w="2551" w:type="dxa"/>
            <w:vAlign w:val="center"/>
          </w:tcPr>
          <w:p>
            <w:pPr>
              <w:pStyle w:val="11"/>
            </w:pPr>
            <w:r>
              <w:t>2.76</w:t>
            </w:r>
          </w:p>
        </w:tc>
        <w:tc>
          <w:tcPr>
            <w:tcW w:w="3543" w:type="dxa"/>
            <w:gridSpan w:val="2"/>
            <w:vAlign w:val="center"/>
          </w:tcPr>
          <w:p>
            <w:pPr>
              <w:pStyle w:val="11"/>
            </w:pPr>
            <w:r>
              <w:t>2.76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年鉴印制本数</w:t>
            </w:r>
          </w:p>
        </w:tc>
        <w:tc>
          <w:tcPr>
            <w:tcW w:w="5386" w:type="dxa"/>
            <w:vAlign w:val="center"/>
          </w:tcPr>
          <w:p>
            <w:pPr>
              <w:pStyle w:val="10"/>
            </w:pPr>
            <w:r>
              <w:t>完成年鉴印制数量</w:t>
            </w:r>
          </w:p>
        </w:tc>
        <w:tc>
          <w:tcPr>
            <w:tcW w:w="2268" w:type="dxa"/>
            <w:vAlign w:val="center"/>
          </w:tcPr>
          <w:p>
            <w:pPr>
              <w:pStyle w:val="10"/>
            </w:pPr>
            <w:r>
              <w:t>200本</w:t>
            </w:r>
          </w:p>
        </w:tc>
        <w:tc>
          <w:tcPr>
            <w:tcW w:w="1276" w:type="dxa"/>
            <w:vAlign w:val="center"/>
          </w:tcPr>
          <w:p>
            <w:pPr>
              <w:pStyle w:val="10"/>
            </w:pPr>
            <w:r>
              <w:t>印制计划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全民阅读率</w:t>
            </w:r>
          </w:p>
        </w:tc>
        <w:tc>
          <w:tcPr>
            <w:tcW w:w="5386" w:type="dxa"/>
            <w:vAlign w:val="center"/>
          </w:tcPr>
          <w:p>
            <w:pPr>
              <w:pStyle w:val="10"/>
            </w:pPr>
            <w:r>
              <w:t>全民阅读率</w:t>
            </w:r>
          </w:p>
        </w:tc>
        <w:tc>
          <w:tcPr>
            <w:tcW w:w="2268" w:type="dxa"/>
            <w:vAlign w:val="center"/>
          </w:tcPr>
          <w:p>
            <w:pPr>
              <w:pStyle w:val="10"/>
            </w:pPr>
            <w:r>
              <w:t>≥100百分比</w:t>
            </w:r>
          </w:p>
        </w:tc>
        <w:tc>
          <w:tcPr>
            <w:tcW w:w="1276" w:type="dxa"/>
            <w:vAlign w:val="center"/>
          </w:tcPr>
          <w:p>
            <w:pPr>
              <w:pStyle w:val="10"/>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时效指标</w:t>
            </w:r>
          </w:p>
        </w:tc>
        <w:tc>
          <w:tcPr>
            <w:tcW w:w="5386" w:type="dxa"/>
            <w:vAlign w:val="center"/>
          </w:tcPr>
          <w:p>
            <w:pPr>
              <w:pStyle w:val="10"/>
            </w:pPr>
            <w:r>
              <w:t>时效指标</w:t>
            </w:r>
          </w:p>
        </w:tc>
        <w:tc>
          <w:tcPr>
            <w:tcW w:w="2268" w:type="dxa"/>
            <w:vAlign w:val="center"/>
          </w:tcPr>
          <w:p>
            <w:pPr>
              <w:pStyle w:val="10"/>
            </w:pPr>
            <w:r>
              <w:t>≥95百分比</w:t>
            </w:r>
          </w:p>
        </w:tc>
        <w:tc>
          <w:tcPr>
            <w:tcW w:w="1276" w:type="dxa"/>
            <w:vAlign w:val="center"/>
          </w:tcPr>
          <w:p>
            <w:pPr>
              <w:pStyle w:val="10"/>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5386" w:type="dxa"/>
            <w:vAlign w:val="center"/>
          </w:tcPr>
          <w:p>
            <w:pPr>
              <w:pStyle w:val="10"/>
            </w:pPr>
            <w:r>
              <w:t>总成本</w:t>
            </w:r>
          </w:p>
        </w:tc>
        <w:tc>
          <w:tcPr>
            <w:tcW w:w="2268" w:type="dxa"/>
            <w:vAlign w:val="center"/>
          </w:tcPr>
          <w:p>
            <w:pPr>
              <w:pStyle w:val="10"/>
            </w:pPr>
            <w:r>
              <w:t>2.76万元</w:t>
            </w:r>
          </w:p>
        </w:tc>
        <w:tc>
          <w:tcPr>
            <w:tcW w:w="1276" w:type="dxa"/>
            <w:vAlign w:val="center"/>
          </w:tcPr>
          <w:p>
            <w:pPr>
              <w:pStyle w:val="10"/>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≥100百分比</w:t>
            </w:r>
          </w:p>
        </w:tc>
        <w:tc>
          <w:tcPr>
            <w:tcW w:w="1276" w:type="dxa"/>
            <w:vAlign w:val="center"/>
          </w:tcPr>
          <w:p>
            <w:pPr>
              <w:pStyle w:val="10"/>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对经济发展带来效果</w:t>
            </w:r>
          </w:p>
        </w:tc>
        <w:tc>
          <w:tcPr>
            <w:tcW w:w="5386" w:type="dxa"/>
            <w:vAlign w:val="center"/>
          </w:tcPr>
          <w:p>
            <w:pPr>
              <w:pStyle w:val="10"/>
            </w:pPr>
            <w:r>
              <w:t>对经济发展带来效果</w:t>
            </w:r>
          </w:p>
        </w:tc>
        <w:tc>
          <w:tcPr>
            <w:tcW w:w="2268" w:type="dxa"/>
            <w:vAlign w:val="center"/>
          </w:tcPr>
          <w:p>
            <w:pPr>
              <w:pStyle w:val="10"/>
            </w:pPr>
            <w:r>
              <w:t>≥99百分比</w:t>
            </w:r>
          </w:p>
        </w:tc>
        <w:tc>
          <w:tcPr>
            <w:tcW w:w="1276" w:type="dxa"/>
            <w:vAlign w:val="center"/>
          </w:tcPr>
          <w:p>
            <w:pPr>
              <w:pStyle w:val="10"/>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持续提供高质量服务</w:t>
            </w:r>
          </w:p>
        </w:tc>
        <w:tc>
          <w:tcPr>
            <w:tcW w:w="5386" w:type="dxa"/>
            <w:vAlign w:val="center"/>
          </w:tcPr>
          <w:p>
            <w:pPr>
              <w:pStyle w:val="10"/>
            </w:pPr>
            <w:r>
              <w:t>持续提供高质量服务</w:t>
            </w:r>
          </w:p>
        </w:tc>
        <w:tc>
          <w:tcPr>
            <w:tcW w:w="2268" w:type="dxa"/>
            <w:vAlign w:val="center"/>
          </w:tcPr>
          <w:p>
            <w:pPr>
              <w:pStyle w:val="10"/>
            </w:pPr>
            <w:r>
              <w:t>≥100百分比</w:t>
            </w:r>
          </w:p>
        </w:tc>
        <w:tc>
          <w:tcPr>
            <w:tcW w:w="1276" w:type="dxa"/>
            <w:vAlign w:val="center"/>
          </w:tcPr>
          <w:p>
            <w:pPr>
              <w:pStyle w:val="10"/>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≥98百分比</w:t>
            </w:r>
          </w:p>
        </w:tc>
        <w:tc>
          <w:tcPr>
            <w:tcW w:w="1276" w:type="dxa"/>
            <w:vAlign w:val="center"/>
          </w:tcPr>
          <w:p>
            <w:pPr>
              <w:pStyle w:val="10"/>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100百分比</w:t>
            </w:r>
          </w:p>
        </w:tc>
        <w:tc>
          <w:tcPr>
            <w:tcW w:w="1276"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410001宁晋县统计局本级</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宁晋县统计局本级上年末固定资产金额为165.25万元（详见下表）。本年度拟购置固定资产总额为0.00万元，已按要求列入政府采购预算，详见政府采购预算表。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410001宁晋县统计局本级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1173</w:t>
            </w:r>
          </w:p>
        </w:tc>
        <w:tc>
          <w:tcPr>
            <w:tcW w:w="2835" w:type="dxa"/>
            <w:vAlign w:val="center"/>
          </w:tcPr>
          <w:p>
            <w:pPr>
              <w:pStyle w:val="9"/>
            </w:pPr>
            <w:r>
              <w:t>165.25</w:t>
            </w:r>
          </w:p>
        </w:tc>
      </w:tr>
    </w:tbl>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9A0857"/>
    <w:multiLevelType w:val="singleLevel"/>
    <w:tmpl w:val="129A085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ExNjUzMTRjZTFhZDYwYjBkNTlhNzVhNTIzZGJhODcifQ=="/>
  </w:docVars>
  <w:rsids>
    <w:rsidRoot w:val="00D237C1"/>
    <w:rsid w:val="00CF7B1A"/>
    <w:rsid w:val="00D237C1"/>
    <w:rsid w:val="1C1442B7"/>
    <w:rsid w:val="44B231E8"/>
    <w:rsid w:val="48F423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6">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7">
    <w:name w:val="单元格样式20"/>
    <w:basedOn w:val="1"/>
    <w:autoRedefine/>
    <w:qFormat/>
    <w:uiPriority w:val="0"/>
    <w:rPr>
      <w:rFonts w:ascii="方正小标宋_GBK" w:hAnsi="方正小标宋_GBK" w:eastAsia="方正小标宋_GBK" w:cs="方正小标宋_GBK"/>
    </w:rPr>
  </w:style>
  <w:style w:type="paragraph" w:customStyle="1" w:styleId="8">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9">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0">
    <w:name w:val="单元格样式2"/>
    <w:basedOn w:val="1"/>
    <w:autoRedefine/>
    <w:qFormat/>
    <w:uiPriority w:val="0"/>
    <w:rPr>
      <w:rFonts w:ascii="方正书宋_GBK" w:hAnsi="方正书宋_GBK" w:eastAsia="方正书宋_GBK" w:cs="方正书宋_GBK"/>
      <w:sz w:val="21"/>
    </w:rPr>
  </w:style>
  <w:style w:type="paragraph" w:customStyle="1" w:styleId="11">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2">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autoRedefine/>
    <w:qFormat/>
    <w:uiPriority w:val="0"/>
    <w:rPr>
      <w:rFonts w:ascii="方正书宋_GBK" w:hAnsi="方正书宋_GBK" w:eastAsia="方正书宋_GBK" w:cs="方正书宋_GBK"/>
      <w:b/>
      <w:sz w:val="21"/>
    </w:rPr>
  </w:style>
  <w:style w:type="paragraph" w:customStyle="1" w:styleId="15">
    <w:name w:val="插入文本样式-插入单位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单元格样式23"/>
    <w:basedOn w:val="1"/>
    <w:autoRedefine/>
    <w:qFormat/>
    <w:uiPriority w:val="0"/>
    <w:pPr>
      <w:jc w:val="right"/>
    </w:pPr>
    <w:rPr>
      <w:rFonts w:ascii="方正书宋_GBK" w:hAnsi="方正书宋_GBK" w:eastAsia="方正书宋_GBK" w:cs="方正书宋_GBK"/>
    </w:rPr>
  </w:style>
  <w:style w:type="paragraph" w:customStyle="1" w:styleId="20">
    <w:name w:val="TOC 4"/>
    <w:basedOn w:val="1"/>
    <w:autoRedefine/>
    <w:qFormat/>
    <w:uiPriority w:val="0"/>
    <w:pPr>
      <w:ind w:left="720"/>
    </w:pPr>
  </w:style>
  <w:style w:type="paragraph" w:customStyle="1" w:styleId="21">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2024-04-02T09:39:58Z</dcterms:created>
  <dcterms:modified xsi:type="dcterms:W3CDTF">2024-04-02T01:39:58Z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2024-04-02T09:39:56Z</dcterms:created>
  <dcterms:modified xsi:type="dcterms:W3CDTF">2024-04-02T01:39:56Z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2024-04-02T09:39:57Z</dcterms:created>
  <dcterms:modified xsi:type="dcterms:W3CDTF">2024-04-02T01:39:57Z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2024-04-02T09:39:57Z</dcterms:created>
  <dcterms:modified xsi:type="dcterms:W3CDTF">2024-04-02T01:39:57Z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2024-04-02T09:39:51Z</dcterms:created>
  <dcterms:modified xsi:type="dcterms:W3CDTF">2024-04-02T01:39:51Z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2024-04-02T09:39:57Z</dcterms:created>
  <dcterms:modified xsi:type="dcterms:W3CDTF">2024-04-02T01:39:57Z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2024-04-02T09:39:56Z</dcterms:created>
  <dcterms:modified xsi:type="dcterms:W3CDTF">2024-04-02T01:39:56Z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2024-04-02T09:39:58Z</dcterms:created>
  <dcterms:modified xsi:type="dcterms:W3CDTF">2024-04-02T01:39:58Z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2024-04-02T09:39:54Z</dcterms:created>
  <dcterms:modified xsi:type="dcterms:W3CDTF">2024-04-02T01:39:54Z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2024-04-02T09:39:57Z</dcterms:created>
  <dcterms:modified xsi:type="dcterms:W3CDTF">2024-04-02T01:39:56Z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8420A18-C843-4A8A-AB64-27F83931D631}">
  <ds:schemaRefs/>
</ds:datastoreItem>
</file>

<file path=customXml/itemProps10.xml><?xml version="1.0" encoding="utf-8"?>
<ds:datastoreItem xmlns:ds="http://schemas.openxmlformats.org/officeDocument/2006/customXml" ds:itemID="{883B1056-44EC-4EF6-978A-74370C4187A2}">
  <ds:schemaRefs/>
</ds:datastoreItem>
</file>

<file path=customXml/itemProps11.xml><?xml version="1.0" encoding="utf-8"?>
<ds:datastoreItem xmlns:ds="http://schemas.openxmlformats.org/officeDocument/2006/customXml" ds:itemID="{1BAB7A4E-D241-4E68-8CF5-9427B58EF661}">
  <ds:schemaRefs/>
</ds:datastoreItem>
</file>

<file path=customXml/itemProps12.xml><?xml version="1.0" encoding="utf-8"?>
<ds:datastoreItem xmlns:ds="http://schemas.openxmlformats.org/officeDocument/2006/customXml" ds:itemID="{8AF5A6AF-2E27-40CB-9B15-542AF6E15C99}">
  <ds:schemaRefs/>
</ds:datastoreItem>
</file>

<file path=customXml/itemProps13.xml><?xml version="1.0" encoding="utf-8"?>
<ds:datastoreItem xmlns:ds="http://schemas.openxmlformats.org/officeDocument/2006/customXml" ds:itemID="{1FFE9D7F-89F3-4463-9DAA-CDDFA7E2B4EE}">
  <ds:schemaRefs/>
</ds:datastoreItem>
</file>

<file path=customXml/itemProps14.xml><?xml version="1.0" encoding="utf-8"?>
<ds:datastoreItem xmlns:ds="http://schemas.openxmlformats.org/officeDocument/2006/customXml" ds:itemID="{F00671BA-C043-4A64-915C-ED867F656DF8}">
  <ds:schemaRefs/>
</ds:datastoreItem>
</file>

<file path=customXml/itemProps15.xml><?xml version="1.0" encoding="utf-8"?>
<ds:datastoreItem xmlns:ds="http://schemas.openxmlformats.org/officeDocument/2006/customXml" ds:itemID="{112982EB-EC2F-498C-A8F7-C02AEED5B643}">
  <ds:schemaRefs/>
</ds:datastoreItem>
</file>

<file path=customXml/itemProps16.xml><?xml version="1.0" encoding="utf-8"?>
<ds:datastoreItem xmlns:ds="http://schemas.openxmlformats.org/officeDocument/2006/customXml" ds:itemID="{F1003E2C-B3B4-45D7-BBE3-DB2A71A16474}">
  <ds:schemaRefs/>
</ds:datastoreItem>
</file>

<file path=customXml/itemProps17.xml><?xml version="1.0" encoding="utf-8"?>
<ds:datastoreItem xmlns:ds="http://schemas.openxmlformats.org/officeDocument/2006/customXml" ds:itemID="{7D7BECCF-FCA0-4B87-BA16-1CEABFD9464F}">
  <ds:schemaRefs/>
</ds:datastoreItem>
</file>

<file path=customXml/itemProps18.xml><?xml version="1.0" encoding="utf-8"?>
<ds:datastoreItem xmlns:ds="http://schemas.openxmlformats.org/officeDocument/2006/customXml" ds:itemID="{FD3EDB76-D18F-4333-AB5D-5194E62A0507}">
  <ds:schemaRefs/>
</ds:datastoreItem>
</file>

<file path=customXml/itemProps19.xml><?xml version="1.0" encoding="utf-8"?>
<ds:datastoreItem xmlns:ds="http://schemas.openxmlformats.org/officeDocument/2006/customXml" ds:itemID="{6B707B47-F4CD-4483-866A-FF21977E855D}">
  <ds:schemaRefs/>
</ds:datastoreItem>
</file>

<file path=customXml/itemProps2.xml><?xml version="1.0" encoding="utf-8"?>
<ds:datastoreItem xmlns:ds="http://schemas.openxmlformats.org/officeDocument/2006/customXml" ds:itemID="{A6B0E6D2-4225-43FF-8BDC-998DF5AADD26}">
  <ds:schemaRefs/>
</ds:datastoreItem>
</file>

<file path=customXml/itemProps20.xml><?xml version="1.0" encoding="utf-8"?>
<ds:datastoreItem xmlns:ds="http://schemas.openxmlformats.org/officeDocument/2006/customXml" ds:itemID="{503F520D-E8F6-46E3-AF87-5B6D77B724DA}">
  <ds:schemaRefs/>
</ds:datastoreItem>
</file>

<file path=customXml/itemProps3.xml><?xml version="1.0" encoding="utf-8"?>
<ds:datastoreItem xmlns:ds="http://schemas.openxmlformats.org/officeDocument/2006/customXml" ds:itemID="{BF3FF6AC-C069-4F30-AAD0-FA3DBE0DAC03}">
  <ds:schemaRefs/>
</ds:datastoreItem>
</file>

<file path=customXml/itemProps4.xml><?xml version="1.0" encoding="utf-8"?>
<ds:datastoreItem xmlns:ds="http://schemas.openxmlformats.org/officeDocument/2006/customXml" ds:itemID="{99017A3C-5079-47D1-894D-DC620FD9F56D}">
  <ds:schemaRefs/>
</ds:datastoreItem>
</file>

<file path=customXml/itemProps5.xml><?xml version="1.0" encoding="utf-8"?>
<ds:datastoreItem xmlns:ds="http://schemas.openxmlformats.org/officeDocument/2006/customXml" ds:itemID="{992A86D6-1B9A-456C-982A-E38BDB0E1DC7}">
  <ds:schemaRefs/>
</ds:datastoreItem>
</file>

<file path=customXml/itemProps6.xml><?xml version="1.0" encoding="utf-8"?>
<ds:datastoreItem xmlns:ds="http://schemas.openxmlformats.org/officeDocument/2006/customXml" ds:itemID="{73509F37-4CF0-4051-A7EE-02A976EFB698}">
  <ds:schemaRefs/>
</ds:datastoreItem>
</file>

<file path=customXml/itemProps7.xml><?xml version="1.0" encoding="utf-8"?>
<ds:datastoreItem xmlns:ds="http://schemas.openxmlformats.org/officeDocument/2006/customXml" ds:itemID="{53878687-5842-4DEF-929F-08E670451041}">
  <ds:schemaRefs/>
</ds:datastoreItem>
</file>

<file path=customXml/itemProps8.xml><?xml version="1.0" encoding="utf-8"?>
<ds:datastoreItem xmlns:ds="http://schemas.openxmlformats.org/officeDocument/2006/customXml" ds:itemID="{DE1DE35B-E299-46CE-90A3-485CD96B86DE}">
  <ds:schemaRefs/>
</ds:datastoreItem>
</file>

<file path=customXml/itemProps9.xml><?xml version="1.0" encoding="utf-8"?>
<ds:datastoreItem xmlns:ds="http://schemas.openxmlformats.org/officeDocument/2006/customXml" ds:itemID="{1ED0C1D1-6FB4-4EA3-AF5D-573B3F91D2EF}">
  <ds:schemaRefs/>
</ds:datastoreItem>
</file>

<file path=docProps/app.xml><?xml version="1.0" encoding="utf-8"?>
<Properties xmlns="http://schemas.openxmlformats.org/officeDocument/2006/extended-properties" xmlns:vt="http://schemas.openxmlformats.org/officeDocument/2006/docPropsVTypes">
  <Template>Normal</Template>
  <Pages>35</Pages>
  <Words>2456</Words>
  <Characters>14004</Characters>
  <Lines>116</Lines>
  <Paragraphs>32</Paragraphs>
  <TotalTime>9</TotalTime>
  <ScaleCrop>false</ScaleCrop>
  <LinksUpToDate>false</LinksUpToDate>
  <CharactersWithSpaces>16428</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2024-04-02T01:42:00Z</dcterms:created>
  <dc:creator>Administrator</dc:creator>
  <cp:lastModifiedBy>appang</cp:lastModifiedBy>
  <dcterms:modified xsi:type="dcterms:W3CDTF">2024-04-02T02:02:00Z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6196C17CE44F4EF7B1C4FE46BA960436_12</vt:lpwstr>
  </property>
</Properties>
</file>