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一、中国共产党宁晋县纪律检查委员会本级收支预算</w:t>
      </w:r>
      <w:r>
        <w:t>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p>
    <w:p>
      <w:r>
        <w:fldChar w:fldCharType="end"/>
      </w:r>
    </w:p>
    <w:p>
      <w:pPr>
        <w:spacing w:before="0" w:after="0" w:line="240" w:lineRule="auto"/>
        <w:ind w:firstLine="0"/>
        <w:jc w:val="both"/>
        <w:outlineLvl w:val="9"/>
        <w:sectPr>
          <w:pgSz w:w="16840" w:h="11900" w:orient="landscape"/>
          <w:pgMar w:top="1587" w:right="1134" w:bottom="1361" w:left="1134" w:header="720" w:footer="720" w:gutter="0"/>
          <w:pgNumType w:start="1"/>
          <w:cols w:space="720" w:num="1"/>
        </w:sectPr>
      </w:pPr>
    </w:p>
    <w:p>
      <w:pPr>
        <w:spacing w:before="0" w:after="0" w:line="240" w:lineRule="auto"/>
        <w:ind w:firstLine="0"/>
        <w:jc w:val="both"/>
        <w:outlineLvl w:val="9"/>
        <w:sectPr>
          <w:footerReference r:id="rId3" w:type="default"/>
          <w:footerReference r:id="rId4" w:type="even"/>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5" w:type="default"/>
          <w:footerReference r:id="rId6"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一、中国共产党宁晋县纪律检查委员会本级收支预算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2006.29</w:t>
            </w:r>
          </w:p>
        </w:tc>
        <w:tc>
          <w:tcPr>
            <w:tcW w:w="4535" w:type="dxa"/>
            <w:vAlign w:val="center"/>
          </w:tcPr>
          <w:p>
            <w:pPr>
              <w:pStyle w:val="16"/>
            </w:pPr>
            <w:r>
              <w:t>一、一般公共服务支出</w:t>
            </w:r>
          </w:p>
        </w:tc>
        <w:tc>
          <w:tcPr>
            <w:tcW w:w="2126" w:type="dxa"/>
            <w:vAlign w:val="center"/>
          </w:tcPr>
          <w:p>
            <w:pPr>
              <w:pStyle w:val="15"/>
            </w:pPr>
            <w:r>
              <w:t>1669.60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102.83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二十七、灾害防治及应急管理共同财政事权转移支付支出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三十二、人行科目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本年收入合计</w:t>
            </w:r>
          </w:p>
        </w:tc>
        <w:tc>
          <w:tcPr>
            <w:tcW w:w="2126" w:type="dxa"/>
            <w:vAlign w:val="center"/>
          </w:tcPr>
          <w:p>
            <w:pPr>
              <w:pStyle w:val="19"/>
            </w:pPr>
            <w:r>
              <w:t>2006.29</w:t>
            </w:r>
          </w:p>
        </w:tc>
        <w:tc>
          <w:tcPr>
            <w:tcW w:w="4535" w:type="dxa"/>
            <w:vAlign w:val="center"/>
          </w:tcPr>
          <w:p>
            <w:pPr>
              <w:pStyle w:val="18"/>
            </w:pPr>
            <w:r>
              <w:t>本年支出合计</w:t>
            </w:r>
          </w:p>
        </w:tc>
        <w:tc>
          <w:tcPr>
            <w:tcW w:w="2126" w:type="dxa"/>
            <w:vAlign w:val="center"/>
          </w:tcPr>
          <w:p>
            <w:pPr>
              <w:pStyle w:val="19"/>
            </w:pPr>
            <w:r>
              <w:t>2006.29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4535" w:type="dxa"/>
            <w:vAlign w:val="center"/>
          </w:tcPr>
          <w:p>
            <w:pPr>
              <w:pStyle w:val="18"/>
            </w:pPr>
            <w:r>
              <w:t>收入总计</w:t>
            </w:r>
          </w:p>
        </w:tc>
        <w:tc>
          <w:tcPr>
            <w:tcW w:w="2126" w:type="dxa"/>
            <w:vAlign w:val="center"/>
          </w:tcPr>
          <w:p>
            <w:pPr>
              <w:pStyle w:val="19"/>
            </w:pPr>
            <w:r>
              <w:t>2006.29</w:t>
            </w:r>
          </w:p>
        </w:tc>
        <w:tc>
          <w:tcPr>
            <w:tcW w:w="4535" w:type="dxa"/>
            <w:vAlign w:val="center"/>
          </w:tcPr>
          <w:p>
            <w:pPr>
              <w:pStyle w:val="18"/>
            </w:pPr>
            <w:r>
              <w:t>支出总计</w:t>
            </w:r>
          </w:p>
        </w:tc>
        <w:tc>
          <w:tcPr>
            <w:tcW w:w="2126" w:type="dxa"/>
            <w:vAlign w:val="center"/>
          </w:tcPr>
          <w:p>
            <w:pPr>
              <w:pStyle w:val="19"/>
            </w:pPr>
            <w:r>
              <w:t>2006.29</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2006.29</w:t>
            </w:r>
          </w:p>
        </w:tc>
        <w:tc>
          <w:tcPr>
            <w:tcW w:w="1134" w:type="dxa"/>
            <w:vAlign w:val="center"/>
          </w:tcPr>
          <w:p>
            <w:pPr>
              <w:pStyle w:val="19"/>
            </w:pPr>
            <w:r>
              <w:t>2006.29</w:t>
            </w:r>
          </w:p>
        </w:tc>
        <w:tc>
          <w:tcPr>
            <w:tcW w:w="1134" w:type="dxa"/>
            <w:vAlign w:val="center"/>
          </w:tcPr>
          <w:p>
            <w:pPr>
              <w:pStyle w:val="19"/>
            </w:pPr>
            <w:r>
              <w:t>2006.29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1669.60</w:t>
            </w:r>
          </w:p>
        </w:tc>
        <w:tc>
          <w:tcPr>
            <w:tcW w:w="1134" w:type="dxa"/>
            <w:vAlign w:val="center"/>
          </w:tcPr>
          <w:p>
            <w:pPr>
              <w:pStyle w:val="15"/>
            </w:pPr>
            <w:r>
              <w:t>1669.60</w:t>
            </w:r>
          </w:p>
        </w:tc>
        <w:tc>
          <w:tcPr>
            <w:tcW w:w="1134" w:type="dxa"/>
            <w:vAlign w:val="center"/>
          </w:tcPr>
          <w:p>
            <w:pPr>
              <w:pStyle w:val="15"/>
            </w:pPr>
            <w:r>
              <w:t>1669.60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20111</w:t>
            </w:r>
          </w:p>
        </w:tc>
        <w:tc>
          <w:tcPr>
            <w:tcW w:w="1559" w:type="dxa"/>
            <w:vAlign w:val="center"/>
          </w:tcPr>
          <w:p>
            <w:pPr>
              <w:pStyle w:val="16"/>
            </w:pPr>
            <w:r>
              <w:t>纪检监察事务</w:t>
            </w:r>
          </w:p>
        </w:tc>
        <w:tc>
          <w:tcPr>
            <w:tcW w:w="1134" w:type="dxa"/>
            <w:vAlign w:val="center"/>
          </w:tcPr>
          <w:p>
            <w:pPr>
              <w:pStyle w:val="15"/>
            </w:pPr>
            <w:r>
              <w:t>1669.60</w:t>
            </w:r>
          </w:p>
        </w:tc>
        <w:tc>
          <w:tcPr>
            <w:tcW w:w="1134" w:type="dxa"/>
            <w:vAlign w:val="center"/>
          </w:tcPr>
          <w:p>
            <w:pPr>
              <w:pStyle w:val="15"/>
            </w:pPr>
            <w:r>
              <w:t>1669.60</w:t>
            </w:r>
          </w:p>
        </w:tc>
        <w:tc>
          <w:tcPr>
            <w:tcW w:w="1134" w:type="dxa"/>
            <w:vAlign w:val="center"/>
          </w:tcPr>
          <w:p>
            <w:pPr>
              <w:pStyle w:val="15"/>
            </w:pPr>
            <w:r>
              <w:t>1669.60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2011101</w:t>
            </w:r>
          </w:p>
        </w:tc>
        <w:tc>
          <w:tcPr>
            <w:tcW w:w="1559" w:type="dxa"/>
            <w:vAlign w:val="center"/>
          </w:tcPr>
          <w:p>
            <w:pPr>
              <w:pStyle w:val="16"/>
            </w:pPr>
            <w:r>
              <w:t>行政运行</w:t>
            </w:r>
          </w:p>
        </w:tc>
        <w:tc>
          <w:tcPr>
            <w:tcW w:w="1134" w:type="dxa"/>
            <w:vAlign w:val="center"/>
          </w:tcPr>
          <w:p>
            <w:pPr>
              <w:pStyle w:val="15"/>
            </w:pPr>
            <w:r>
              <w:t>1299.60</w:t>
            </w:r>
          </w:p>
        </w:tc>
        <w:tc>
          <w:tcPr>
            <w:tcW w:w="1134" w:type="dxa"/>
            <w:vAlign w:val="center"/>
          </w:tcPr>
          <w:p>
            <w:pPr>
              <w:pStyle w:val="15"/>
            </w:pPr>
            <w:r>
              <w:t>1299.60</w:t>
            </w:r>
          </w:p>
        </w:tc>
        <w:tc>
          <w:tcPr>
            <w:tcW w:w="1134" w:type="dxa"/>
            <w:vAlign w:val="center"/>
          </w:tcPr>
          <w:p>
            <w:pPr>
              <w:pStyle w:val="15"/>
            </w:pPr>
            <w:r>
              <w:t>1299.60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2011102</w:t>
            </w:r>
          </w:p>
        </w:tc>
        <w:tc>
          <w:tcPr>
            <w:tcW w:w="1559" w:type="dxa"/>
            <w:vAlign w:val="center"/>
          </w:tcPr>
          <w:p>
            <w:pPr>
              <w:pStyle w:val="16"/>
            </w:pPr>
            <w:r>
              <w:t>一般行政管理事务</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2011104</w:t>
            </w:r>
          </w:p>
        </w:tc>
        <w:tc>
          <w:tcPr>
            <w:tcW w:w="1559" w:type="dxa"/>
            <w:vAlign w:val="center"/>
          </w:tcPr>
          <w:p>
            <w:pPr>
              <w:pStyle w:val="16"/>
            </w:pPr>
            <w:r>
              <w:t>大案要案查处</w:t>
            </w:r>
          </w:p>
        </w:tc>
        <w:tc>
          <w:tcPr>
            <w:tcW w:w="1134" w:type="dxa"/>
            <w:vAlign w:val="center"/>
          </w:tcPr>
          <w:p>
            <w:pPr>
              <w:pStyle w:val="15"/>
            </w:pPr>
            <w:r>
              <w:t>230.00</w:t>
            </w:r>
          </w:p>
        </w:tc>
        <w:tc>
          <w:tcPr>
            <w:tcW w:w="1134" w:type="dxa"/>
            <w:vAlign w:val="center"/>
          </w:tcPr>
          <w:p>
            <w:pPr>
              <w:pStyle w:val="15"/>
            </w:pPr>
            <w:r>
              <w:t>230.00</w:t>
            </w:r>
          </w:p>
        </w:tc>
        <w:tc>
          <w:tcPr>
            <w:tcW w:w="1134" w:type="dxa"/>
            <w:vAlign w:val="center"/>
          </w:tcPr>
          <w:p>
            <w:pPr>
              <w:pStyle w:val="15"/>
            </w:pPr>
            <w:r>
              <w:t>230.00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2011105</w:t>
            </w:r>
          </w:p>
        </w:tc>
        <w:tc>
          <w:tcPr>
            <w:tcW w:w="1559" w:type="dxa"/>
            <w:vAlign w:val="center"/>
          </w:tcPr>
          <w:p>
            <w:pPr>
              <w:pStyle w:val="16"/>
            </w:pPr>
            <w:r>
              <w:t>派驻派出机构</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182.60</w:t>
            </w:r>
          </w:p>
        </w:tc>
        <w:tc>
          <w:tcPr>
            <w:tcW w:w="1134" w:type="dxa"/>
            <w:vAlign w:val="center"/>
          </w:tcPr>
          <w:p>
            <w:pPr>
              <w:pStyle w:val="15"/>
            </w:pPr>
            <w:r>
              <w:t>182.60</w:t>
            </w:r>
          </w:p>
        </w:tc>
        <w:tc>
          <w:tcPr>
            <w:tcW w:w="1134" w:type="dxa"/>
            <w:vAlign w:val="center"/>
          </w:tcPr>
          <w:p>
            <w:pPr>
              <w:pStyle w:val="15"/>
            </w:pPr>
            <w:r>
              <w:t>182.60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177.04</w:t>
            </w:r>
          </w:p>
        </w:tc>
        <w:tc>
          <w:tcPr>
            <w:tcW w:w="1134" w:type="dxa"/>
            <w:vAlign w:val="center"/>
          </w:tcPr>
          <w:p>
            <w:pPr>
              <w:pStyle w:val="15"/>
            </w:pPr>
            <w:r>
              <w:t>177.04</w:t>
            </w:r>
          </w:p>
        </w:tc>
        <w:tc>
          <w:tcPr>
            <w:tcW w:w="1134" w:type="dxa"/>
            <w:vAlign w:val="center"/>
          </w:tcPr>
          <w:p>
            <w:pPr>
              <w:pStyle w:val="15"/>
            </w:pPr>
            <w:r>
              <w:t>177.04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47.60</w:t>
            </w:r>
          </w:p>
        </w:tc>
        <w:tc>
          <w:tcPr>
            <w:tcW w:w="1134" w:type="dxa"/>
            <w:vAlign w:val="center"/>
          </w:tcPr>
          <w:p>
            <w:pPr>
              <w:pStyle w:val="15"/>
            </w:pPr>
            <w:r>
              <w:t>47.60</w:t>
            </w:r>
          </w:p>
        </w:tc>
        <w:tc>
          <w:tcPr>
            <w:tcW w:w="1134" w:type="dxa"/>
            <w:vAlign w:val="center"/>
          </w:tcPr>
          <w:p>
            <w:pPr>
              <w:pStyle w:val="15"/>
            </w:pPr>
            <w:r>
              <w:t>47.60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129.44</w:t>
            </w:r>
          </w:p>
        </w:tc>
        <w:tc>
          <w:tcPr>
            <w:tcW w:w="1134" w:type="dxa"/>
            <w:vAlign w:val="center"/>
          </w:tcPr>
          <w:p>
            <w:pPr>
              <w:pStyle w:val="15"/>
            </w:pPr>
            <w:r>
              <w:t>129.44</w:t>
            </w:r>
          </w:p>
        </w:tc>
        <w:tc>
          <w:tcPr>
            <w:tcW w:w="1134" w:type="dxa"/>
            <w:vAlign w:val="center"/>
          </w:tcPr>
          <w:p>
            <w:pPr>
              <w:pStyle w:val="15"/>
            </w:pPr>
            <w:r>
              <w:t>129.44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20808</w:t>
            </w:r>
          </w:p>
        </w:tc>
        <w:tc>
          <w:tcPr>
            <w:tcW w:w="1559" w:type="dxa"/>
            <w:vAlign w:val="center"/>
          </w:tcPr>
          <w:p>
            <w:pPr>
              <w:pStyle w:val="16"/>
            </w:pPr>
            <w:r>
              <w:t>抚恤</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2080801</w:t>
            </w:r>
          </w:p>
        </w:tc>
        <w:tc>
          <w:tcPr>
            <w:tcW w:w="1559" w:type="dxa"/>
            <w:vAlign w:val="center"/>
          </w:tcPr>
          <w:p>
            <w:pPr>
              <w:pStyle w:val="16"/>
            </w:pPr>
            <w:r>
              <w:t>死亡抚恤</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r>
              <w:t>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20827</w:t>
            </w:r>
          </w:p>
        </w:tc>
        <w:tc>
          <w:tcPr>
            <w:tcW w:w="1559" w:type="dxa"/>
            <w:vAlign w:val="center"/>
          </w:tcPr>
          <w:p>
            <w:pPr>
              <w:pStyle w:val="16"/>
            </w:pPr>
            <w:r>
              <w:t>财政对其他社会保险基金的补助</w:t>
            </w:r>
          </w:p>
        </w:tc>
        <w:tc>
          <w:tcPr>
            <w:tcW w:w="1134" w:type="dxa"/>
            <w:vAlign w:val="center"/>
          </w:tcPr>
          <w:p>
            <w:pPr>
              <w:pStyle w:val="15"/>
            </w:pPr>
            <w:r>
              <w:t>3.56</w:t>
            </w:r>
          </w:p>
        </w:tc>
        <w:tc>
          <w:tcPr>
            <w:tcW w:w="1134" w:type="dxa"/>
            <w:vAlign w:val="center"/>
          </w:tcPr>
          <w:p>
            <w:pPr>
              <w:pStyle w:val="15"/>
            </w:pPr>
            <w:r>
              <w:t>3.56</w:t>
            </w:r>
          </w:p>
        </w:tc>
        <w:tc>
          <w:tcPr>
            <w:tcW w:w="1134" w:type="dxa"/>
            <w:vAlign w:val="center"/>
          </w:tcPr>
          <w:p>
            <w:pPr>
              <w:pStyle w:val="15"/>
            </w:pPr>
            <w:r>
              <w:t>3.56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2082702</w:t>
            </w:r>
          </w:p>
        </w:tc>
        <w:tc>
          <w:tcPr>
            <w:tcW w:w="1559" w:type="dxa"/>
            <w:vAlign w:val="center"/>
          </w:tcPr>
          <w:p>
            <w:pPr>
              <w:pStyle w:val="16"/>
            </w:pPr>
            <w:r>
              <w:t>财政对工伤保险基金的补助</w:t>
            </w:r>
          </w:p>
        </w:tc>
        <w:tc>
          <w:tcPr>
            <w:tcW w:w="1134" w:type="dxa"/>
            <w:vAlign w:val="center"/>
          </w:tcPr>
          <w:p>
            <w:pPr>
              <w:pStyle w:val="15"/>
            </w:pPr>
            <w:r>
              <w:t>3.56</w:t>
            </w:r>
          </w:p>
        </w:tc>
        <w:tc>
          <w:tcPr>
            <w:tcW w:w="1134" w:type="dxa"/>
            <w:vAlign w:val="center"/>
          </w:tcPr>
          <w:p>
            <w:pPr>
              <w:pStyle w:val="15"/>
            </w:pPr>
            <w:r>
              <w:t>3.56</w:t>
            </w:r>
          </w:p>
        </w:tc>
        <w:tc>
          <w:tcPr>
            <w:tcW w:w="1134" w:type="dxa"/>
            <w:vAlign w:val="center"/>
          </w:tcPr>
          <w:p>
            <w:pPr>
              <w:pStyle w:val="15"/>
            </w:pPr>
            <w:r>
              <w:t>3.56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51.26</w:t>
            </w:r>
          </w:p>
        </w:tc>
        <w:tc>
          <w:tcPr>
            <w:tcW w:w="1134" w:type="dxa"/>
            <w:vAlign w:val="center"/>
          </w:tcPr>
          <w:p>
            <w:pPr>
              <w:pStyle w:val="15"/>
            </w:pPr>
            <w:r>
              <w:t>51.26</w:t>
            </w:r>
          </w:p>
        </w:tc>
        <w:tc>
          <w:tcPr>
            <w:tcW w:w="1134" w:type="dxa"/>
            <w:vAlign w:val="center"/>
          </w:tcPr>
          <w:p>
            <w:pPr>
              <w:pStyle w:val="15"/>
            </w:pPr>
            <w:r>
              <w:t>51.26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51.26</w:t>
            </w:r>
          </w:p>
        </w:tc>
        <w:tc>
          <w:tcPr>
            <w:tcW w:w="1134" w:type="dxa"/>
            <w:vAlign w:val="center"/>
          </w:tcPr>
          <w:p>
            <w:pPr>
              <w:pStyle w:val="15"/>
            </w:pPr>
            <w:r>
              <w:t>51.26</w:t>
            </w:r>
          </w:p>
        </w:tc>
        <w:tc>
          <w:tcPr>
            <w:tcW w:w="1134" w:type="dxa"/>
            <w:vAlign w:val="center"/>
          </w:tcPr>
          <w:p>
            <w:pPr>
              <w:pStyle w:val="15"/>
            </w:pPr>
            <w:r>
              <w:t>51.26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51.26</w:t>
            </w:r>
          </w:p>
        </w:tc>
        <w:tc>
          <w:tcPr>
            <w:tcW w:w="1134" w:type="dxa"/>
            <w:vAlign w:val="center"/>
          </w:tcPr>
          <w:p>
            <w:pPr>
              <w:pStyle w:val="15"/>
            </w:pPr>
            <w:r>
              <w:t>51.26</w:t>
            </w:r>
          </w:p>
        </w:tc>
        <w:tc>
          <w:tcPr>
            <w:tcW w:w="1134" w:type="dxa"/>
            <w:vAlign w:val="center"/>
          </w:tcPr>
          <w:p>
            <w:pPr>
              <w:pStyle w:val="15"/>
            </w:pPr>
            <w:r>
              <w:t>51.26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102.83</w:t>
            </w:r>
          </w:p>
        </w:tc>
        <w:tc>
          <w:tcPr>
            <w:tcW w:w="1134" w:type="dxa"/>
            <w:vAlign w:val="center"/>
          </w:tcPr>
          <w:p>
            <w:pPr>
              <w:pStyle w:val="15"/>
            </w:pPr>
            <w:r>
              <w:t>102.83</w:t>
            </w:r>
          </w:p>
        </w:tc>
        <w:tc>
          <w:tcPr>
            <w:tcW w:w="1134" w:type="dxa"/>
            <w:vAlign w:val="center"/>
          </w:tcPr>
          <w:p>
            <w:pPr>
              <w:pStyle w:val="15"/>
            </w:pPr>
            <w:r>
              <w:t>102.83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102.83</w:t>
            </w:r>
          </w:p>
        </w:tc>
        <w:tc>
          <w:tcPr>
            <w:tcW w:w="1134" w:type="dxa"/>
            <w:vAlign w:val="center"/>
          </w:tcPr>
          <w:p>
            <w:pPr>
              <w:pStyle w:val="15"/>
            </w:pPr>
            <w:r>
              <w:t>102.83</w:t>
            </w:r>
          </w:p>
        </w:tc>
        <w:tc>
          <w:tcPr>
            <w:tcW w:w="1134" w:type="dxa"/>
            <w:vAlign w:val="center"/>
          </w:tcPr>
          <w:p>
            <w:pPr>
              <w:pStyle w:val="15"/>
            </w:pPr>
            <w:r>
              <w:t>102.83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102.83</w:t>
            </w:r>
          </w:p>
        </w:tc>
        <w:tc>
          <w:tcPr>
            <w:tcW w:w="1134" w:type="dxa"/>
            <w:vAlign w:val="center"/>
          </w:tcPr>
          <w:p>
            <w:pPr>
              <w:pStyle w:val="15"/>
            </w:pPr>
            <w:r>
              <w:t>102.83</w:t>
            </w:r>
          </w:p>
        </w:tc>
        <w:tc>
          <w:tcPr>
            <w:tcW w:w="1134" w:type="dxa"/>
            <w:vAlign w:val="center"/>
          </w:tcPr>
          <w:p>
            <w:pPr>
              <w:pStyle w:val="15"/>
            </w:pPr>
            <w:r>
              <w:t>102.83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2006.29</w:t>
            </w:r>
          </w:p>
        </w:tc>
        <w:tc>
          <w:tcPr>
            <w:tcW w:w="1361" w:type="dxa"/>
            <w:vAlign w:val="center"/>
          </w:tcPr>
          <w:p>
            <w:pPr>
              <w:pStyle w:val="19"/>
            </w:pPr>
            <w:r>
              <w:t>1636.29</w:t>
            </w:r>
          </w:p>
        </w:tc>
        <w:tc>
          <w:tcPr>
            <w:tcW w:w="1361" w:type="dxa"/>
            <w:vAlign w:val="center"/>
          </w:tcPr>
          <w:p>
            <w:pPr>
              <w:pStyle w:val="19"/>
            </w:pPr>
            <w:r>
              <w:t>370.00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1669.60</w:t>
            </w:r>
          </w:p>
        </w:tc>
        <w:tc>
          <w:tcPr>
            <w:tcW w:w="1361" w:type="dxa"/>
            <w:vAlign w:val="center"/>
          </w:tcPr>
          <w:p>
            <w:pPr>
              <w:pStyle w:val="15"/>
            </w:pPr>
            <w:r>
              <w:t>1299.60</w:t>
            </w:r>
          </w:p>
        </w:tc>
        <w:tc>
          <w:tcPr>
            <w:tcW w:w="1361" w:type="dxa"/>
            <w:vAlign w:val="center"/>
          </w:tcPr>
          <w:p>
            <w:pPr>
              <w:pStyle w:val="15"/>
            </w:pPr>
            <w:r>
              <w:t>370.00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20111</w:t>
            </w:r>
          </w:p>
        </w:tc>
        <w:tc>
          <w:tcPr>
            <w:tcW w:w="4535" w:type="dxa"/>
            <w:vAlign w:val="center"/>
          </w:tcPr>
          <w:p>
            <w:pPr>
              <w:pStyle w:val="16"/>
            </w:pPr>
            <w:r>
              <w:t>纪检监察事务</w:t>
            </w:r>
          </w:p>
        </w:tc>
        <w:tc>
          <w:tcPr>
            <w:tcW w:w="1361" w:type="dxa"/>
            <w:vAlign w:val="center"/>
          </w:tcPr>
          <w:p>
            <w:pPr>
              <w:pStyle w:val="15"/>
            </w:pPr>
            <w:r>
              <w:t>1669.60</w:t>
            </w:r>
          </w:p>
        </w:tc>
        <w:tc>
          <w:tcPr>
            <w:tcW w:w="1361" w:type="dxa"/>
            <w:vAlign w:val="center"/>
          </w:tcPr>
          <w:p>
            <w:pPr>
              <w:pStyle w:val="15"/>
            </w:pPr>
            <w:r>
              <w:t>1299.60</w:t>
            </w:r>
          </w:p>
        </w:tc>
        <w:tc>
          <w:tcPr>
            <w:tcW w:w="1361" w:type="dxa"/>
            <w:vAlign w:val="center"/>
          </w:tcPr>
          <w:p>
            <w:pPr>
              <w:pStyle w:val="15"/>
            </w:pPr>
            <w:r>
              <w:t>370.00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2011101</w:t>
            </w:r>
          </w:p>
        </w:tc>
        <w:tc>
          <w:tcPr>
            <w:tcW w:w="4535" w:type="dxa"/>
            <w:vAlign w:val="center"/>
          </w:tcPr>
          <w:p>
            <w:pPr>
              <w:pStyle w:val="16"/>
            </w:pPr>
            <w:r>
              <w:t>行政运行</w:t>
            </w:r>
          </w:p>
        </w:tc>
        <w:tc>
          <w:tcPr>
            <w:tcW w:w="1361" w:type="dxa"/>
            <w:vAlign w:val="center"/>
          </w:tcPr>
          <w:p>
            <w:pPr>
              <w:pStyle w:val="15"/>
            </w:pPr>
            <w:r>
              <w:t>1299.60</w:t>
            </w:r>
          </w:p>
        </w:tc>
        <w:tc>
          <w:tcPr>
            <w:tcW w:w="1361" w:type="dxa"/>
            <w:vAlign w:val="center"/>
          </w:tcPr>
          <w:p>
            <w:pPr>
              <w:pStyle w:val="15"/>
            </w:pPr>
            <w:r>
              <w:t>1299.60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2011102</w:t>
            </w:r>
          </w:p>
        </w:tc>
        <w:tc>
          <w:tcPr>
            <w:tcW w:w="4535" w:type="dxa"/>
            <w:vAlign w:val="center"/>
          </w:tcPr>
          <w:p>
            <w:pPr>
              <w:pStyle w:val="16"/>
            </w:pPr>
            <w:r>
              <w:t>一般行政管理事务</w:t>
            </w: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2011104</w:t>
            </w:r>
          </w:p>
        </w:tc>
        <w:tc>
          <w:tcPr>
            <w:tcW w:w="4535" w:type="dxa"/>
            <w:vAlign w:val="center"/>
          </w:tcPr>
          <w:p>
            <w:pPr>
              <w:pStyle w:val="16"/>
            </w:pPr>
            <w:r>
              <w:t>大案要案查处</w:t>
            </w:r>
          </w:p>
        </w:tc>
        <w:tc>
          <w:tcPr>
            <w:tcW w:w="1361" w:type="dxa"/>
            <w:vAlign w:val="center"/>
          </w:tcPr>
          <w:p>
            <w:pPr>
              <w:pStyle w:val="15"/>
            </w:pPr>
            <w:r>
              <w:t>230.00</w:t>
            </w:r>
          </w:p>
        </w:tc>
        <w:tc>
          <w:tcPr>
            <w:tcW w:w="1361" w:type="dxa"/>
            <w:vAlign w:val="center"/>
          </w:tcPr>
          <w:p>
            <w:pPr>
              <w:pStyle w:val="15"/>
            </w:pPr>
          </w:p>
        </w:tc>
        <w:tc>
          <w:tcPr>
            <w:tcW w:w="1361" w:type="dxa"/>
            <w:vAlign w:val="center"/>
          </w:tcPr>
          <w:p>
            <w:pPr>
              <w:pStyle w:val="15"/>
            </w:pPr>
            <w:r>
              <w:t>230.00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2011105</w:t>
            </w:r>
          </w:p>
        </w:tc>
        <w:tc>
          <w:tcPr>
            <w:tcW w:w="4535" w:type="dxa"/>
            <w:vAlign w:val="center"/>
          </w:tcPr>
          <w:p>
            <w:pPr>
              <w:pStyle w:val="16"/>
            </w:pPr>
            <w:r>
              <w:t>派驻派出机构</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182.60</w:t>
            </w:r>
          </w:p>
        </w:tc>
        <w:tc>
          <w:tcPr>
            <w:tcW w:w="1361" w:type="dxa"/>
            <w:vAlign w:val="center"/>
          </w:tcPr>
          <w:p>
            <w:pPr>
              <w:pStyle w:val="15"/>
            </w:pPr>
            <w:r>
              <w:t>182.60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177.04</w:t>
            </w:r>
          </w:p>
        </w:tc>
        <w:tc>
          <w:tcPr>
            <w:tcW w:w="1361" w:type="dxa"/>
            <w:vAlign w:val="center"/>
          </w:tcPr>
          <w:p>
            <w:pPr>
              <w:pStyle w:val="15"/>
            </w:pPr>
            <w:r>
              <w:t>177.04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47.60</w:t>
            </w:r>
          </w:p>
        </w:tc>
        <w:tc>
          <w:tcPr>
            <w:tcW w:w="1361" w:type="dxa"/>
            <w:vAlign w:val="center"/>
          </w:tcPr>
          <w:p>
            <w:pPr>
              <w:pStyle w:val="15"/>
            </w:pPr>
            <w:r>
              <w:t>47.60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129.44</w:t>
            </w:r>
          </w:p>
        </w:tc>
        <w:tc>
          <w:tcPr>
            <w:tcW w:w="1361" w:type="dxa"/>
            <w:vAlign w:val="center"/>
          </w:tcPr>
          <w:p>
            <w:pPr>
              <w:pStyle w:val="15"/>
            </w:pPr>
            <w:r>
              <w:t>129.44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20808</w:t>
            </w:r>
          </w:p>
        </w:tc>
        <w:tc>
          <w:tcPr>
            <w:tcW w:w="4535" w:type="dxa"/>
            <w:vAlign w:val="center"/>
          </w:tcPr>
          <w:p>
            <w:pPr>
              <w:pStyle w:val="16"/>
            </w:pPr>
            <w:r>
              <w:t>抚恤</w:t>
            </w:r>
          </w:p>
        </w:tc>
        <w:tc>
          <w:tcPr>
            <w:tcW w:w="1361" w:type="dxa"/>
            <w:vAlign w:val="center"/>
          </w:tcPr>
          <w:p>
            <w:pPr>
              <w:pStyle w:val="15"/>
            </w:pPr>
            <w:r>
              <w:t>2.00</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2080801</w:t>
            </w:r>
          </w:p>
        </w:tc>
        <w:tc>
          <w:tcPr>
            <w:tcW w:w="4535" w:type="dxa"/>
            <w:vAlign w:val="center"/>
          </w:tcPr>
          <w:p>
            <w:pPr>
              <w:pStyle w:val="16"/>
            </w:pPr>
            <w:r>
              <w:t>死亡抚恤</w:t>
            </w:r>
          </w:p>
        </w:tc>
        <w:tc>
          <w:tcPr>
            <w:tcW w:w="1361" w:type="dxa"/>
            <w:vAlign w:val="center"/>
          </w:tcPr>
          <w:p>
            <w:pPr>
              <w:pStyle w:val="15"/>
            </w:pPr>
            <w:r>
              <w:t>2.00</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20827</w:t>
            </w:r>
          </w:p>
        </w:tc>
        <w:tc>
          <w:tcPr>
            <w:tcW w:w="4535" w:type="dxa"/>
            <w:vAlign w:val="center"/>
          </w:tcPr>
          <w:p>
            <w:pPr>
              <w:pStyle w:val="16"/>
            </w:pPr>
            <w:r>
              <w:t>财政对其他社会保险基金的补助</w:t>
            </w:r>
          </w:p>
        </w:tc>
        <w:tc>
          <w:tcPr>
            <w:tcW w:w="1361" w:type="dxa"/>
            <w:vAlign w:val="center"/>
          </w:tcPr>
          <w:p>
            <w:pPr>
              <w:pStyle w:val="15"/>
            </w:pPr>
            <w:r>
              <w:t>3.56</w:t>
            </w:r>
          </w:p>
        </w:tc>
        <w:tc>
          <w:tcPr>
            <w:tcW w:w="1361" w:type="dxa"/>
            <w:vAlign w:val="center"/>
          </w:tcPr>
          <w:p>
            <w:pPr>
              <w:pStyle w:val="15"/>
            </w:pPr>
            <w:r>
              <w:t>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2082702</w:t>
            </w:r>
          </w:p>
        </w:tc>
        <w:tc>
          <w:tcPr>
            <w:tcW w:w="4535" w:type="dxa"/>
            <w:vAlign w:val="center"/>
          </w:tcPr>
          <w:p>
            <w:pPr>
              <w:pStyle w:val="16"/>
            </w:pPr>
            <w:r>
              <w:t>财政对工伤保险基金的补助</w:t>
            </w:r>
          </w:p>
        </w:tc>
        <w:tc>
          <w:tcPr>
            <w:tcW w:w="1361" w:type="dxa"/>
            <w:vAlign w:val="center"/>
          </w:tcPr>
          <w:p>
            <w:pPr>
              <w:pStyle w:val="15"/>
            </w:pPr>
            <w:r>
              <w:t>3.56</w:t>
            </w:r>
          </w:p>
        </w:tc>
        <w:tc>
          <w:tcPr>
            <w:tcW w:w="1361" w:type="dxa"/>
            <w:vAlign w:val="center"/>
          </w:tcPr>
          <w:p>
            <w:pPr>
              <w:pStyle w:val="15"/>
            </w:pPr>
            <w:r>
              <w:t>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51.26</w:t>
            </w:r>
          </w:p>
        </w:tc>
        <w:tc>
          <w:tcPr>
            <w:tcW w:w="1361" w:type="dxa"/>
            <w:vAlign w:val="center"/>
          </w:tcPr>
          <w:p>
            <w:pPr>
              <w:pStyle w:val="15"/>
            </w:pPr>
            <w:r>
              <w:t>51.26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51.26</w:t>
            </w:r>
          </w:p>
        </w:tc>
        <w:tc>
          <w:tcPr>
            <w:tcW w:w="1361" w:type="dxa"/>
            <w:vAlign w:val="center"/>
          </w:tcPr>
          <w:p>
            <w:pPr>
              <w:pStyle w:val="15"/>
            </w:pPr>
            <w:r>
              <w:t>51.26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51.26</w:t>
            </w:r>
          </w:p>
        </w:tc>
        <w:tc>
          <w:tcPr>
            <w:tcW w:w="1361" w:type="dxa"/>
            <w:vAlign w:val="center"/>
          </w:tcPr>
          <w:p>
            <w:pPr>
              <w:pStyle w:val="15"/>
            </w:pPr>
            <w:r>
              <w:t>51.26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102.83</w:t>
            </w:r>
          </w:p>
        </w:tc>
        <w:tc>
          <w:tcPr>
            <w:tcW w:w="1361" w:type="dxa"/>
            <w:vAlign w:val="center"/>
          </w:tcPr>
          <w:p>
            <w:pPr>
              <w:pStyle w:val="15"/>
            </w:pPr>
            <w:r>
              <w:t>102.83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102.83</w:t>
            </w:r>
          </w:p>
        </w:tc>
        <w:tc>
          <w:tcPr>
            <w:tcW w:w="1361" w:type="dxa"/>
            <w:vAlign w:val="center"/>
          </w:tcPr>
          <w:p>
            <w:pPr>
              <w:pStyle w:val="15"/>
            </w:pPr>
            <w:r>
              <w:t>102.83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102.83</w:t>
            </w:r>
          </w:p>
        </w:tc>
        <w:tc>
          <w:tcPr>
            <w:tcW w:w="1361" w:type="dxa"/>
            <w:vAlign w:val="center"/>
          </w:tcPr>
          <w:p>
            <w:pPr>
              <w:pStyle w:val="15"/>
            </w:pPr>
            <w:r>
              <w:t>102.83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2006.29</w:t>
            </w:r>
          </w:p>
        </w:tc>
        <w:tc>
          <w:tcPr>
            <w:tcW w:w="3402" w:type="dxa"/>
            <w:vAlign w:val="center"/>
          </w:tcPr>
          <w:p>
            <w:pPr>
              <w:pStyle w:val="16"/>
            </w:pPr>
            <w:r>
              <w:t>一、一般公共服务支出</w:t>
            </w:r>
          </w:p>
        </w:tc>
        <w:tc>
          <w:tcPr>
            <w:tcW w:w="1474" w:type="dxa"/>
            <w:vAlign w:val="center"/>
          </w:tcPr>
          <w:p>
            <w:pPr>
              <w:pStyle w:val="15"/>
            </w:pPr>
            <w:r>
              <w:t>1669.60</w:t>
            </w:r>
          </w:p>
        </w:tc>
        <w:tc>
          <w:tcPr>
            <w:tcW w:w="1474" w:type="dxa"/>
            <w:vAlign w:val="center"/>
          </w:tcPr>
          <w:p>
            <w:pPr>
              <w:pStyle w:val="15"/>
            </w:pPr>
            <w:r>
              <w:t>1669.60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182.60</w:t>
            </w:r>
          </w:p>
        </w:tc>
        <w:tc>
          <w:tcPr>
            <w:tcW w:w="1474" w:type="dxa"/>
            <w:vAlign w:val="center"/>
          </w:tcPr>
          <w:p>
            <w:pPr>
              <w:pStyle w:val="15"/>
            </w:pPr>
            <w:r>
              <w:t>182.60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51.26</w:t>
            </w:r>
          </w:p>
        </w:tc>
        <w:tc>
          <w:tcPr>
            <w:tcW w:w="1474" w:type="dxa"/>
            <w:vAlign w:val="center"/>
          </w:tcPr>
          <w:p>
            <w:pPr>
              <w:pStyle w:val="15"/>
            </w:pPr>
            <w:r>
              <w:t>51.26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102.83</w:t>
            </w:r>
          </w:p>
        </w:tc>
        <w:tc>
          <w:tcPr>
            <w:tcW w:w="1474" w:type="dxa"/>
            <w:vAlign w:val="center"/>
          </w:tcPr>
          <w:p>
            <w:pPr>
              <w:pStyle w:val="15"/>
            </w:pPr>
            <w:r>
              <w:t>102.83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二十七、灾害防治及应急管理共同财政事权转移支付支出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三十二、人行科目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8"/>
            </w:pPr>
            <w:r>
              <w:t>本年收入合计</w:t>
            </w:r>
          </w:p>
        </w:tc>
        <w:tc>
          <w:tcPr>
            <w:tcW w:w="1474" w:type="dxa"/>
            <w:vAlign w:val="center"/>
          </w:tcPr>
          <w:p>
            <w:pPr>
              <w:pStyle w:val="19"/>
            </w:pPr>
            <w:r>
              <w:t>2006.29</w:t>
            </w:r>
          </w:p>
        </w:tc>
        <w:tc>
          <w:tcPr>
            <w:tcW w:w="3402" w:type="dxa"/>
            <w:vAlign w:val="center"/>
          </w:tcPr>
          <w:p>
            <w:pPr>
              <w:pStyle w:val="18"/>
            </w:pPr>
            <w:r>
              <w:t>本年支出合计</w:t>
            </w:r>
          </w:p>
        </w:tc>
        <w:tc>
          <w:tcPr>
            <w:tcW w:w="1474" w:type="dxa"/>
            <w:vAlign w:val="center"/>
          </w:tcPr>
          <w:p>
            <w:pPr>
              <w:pStyle w:val="19"/>
            </w:pPr>
            <w:r>
              <w:t>2006.29</w:t>
            </w:r>
          </w:p>
        </w:tc>
        <w:tc>
          <w:tcPr>
            <w:tcW w:w="1474" w:type="dxa"/>
            <w:vAlign w:val="center"/>
          </w:tcPr>
          <w:p>
            <w:pPr>
              <w:pStyle w:val="19"/>
            </w:pPr>
            <w:r>
              <w:t>2006.29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38</w:t>
            </w:r>
          </w:p>
        </w:tc>
        <w:tc>
          <w:tcPr>
            <w:tcW w:w="3402" w:type="dxa"/>
            <w:vAlign w:val="center"/>
          </w:tcPr>
          <w:p>
            <w:pPr>
              <w:pStyle w:val="18"/>
            </w:pPr>
            <w:r>
              <w:t>收入总计</w:t>
            </w:r>
          </w:p>
        </w:tc>
        <w:tc>
          <w:tcPr>
            <w:tcW w:w="1474" w:type="dxa"/>
            <w:vAlign w:val="center"/>
          </w:tcPr>
          <w:p>
            <w:pPr>
              <w:pStyle w:val="19"/>
            </w:pPr>
            <w:r>
              <w:t>2006.29</w:t>
            </w:r>
          </w:p>
        </w:tc>
        <w:tc>
          <w:tcPr>
            <w:tcW w:w="3402" w:type="dxa"/>
            <w:vAlign w:val="center"/>
          </w:tcPr>
          <w:p>
            <w:pPr>
              <w:pStyle w:val="18"/>
            </w:pPr>
            <w:r>
              <w:t>支出总计</w:t>
            </w:r>
          </w:p>
        </w:tc>
        <w:tc>
          <w:tcPr>
            <w:tcW w:w="1474" w:type="dxa"/>
            <w:vAlign w:val="center"/>
          </w:tcPr>
          <w:p>
            <w:pPr>
              <w:pStyle w:val="19"/>
            </w:pPr>
            <w:r>
              <w:t>2006.29</w:t>
            </w:r>
          </w:p>
        </w:tc>
        <w:tc>
          <w:tcPr>
            <w:tcW w:w="1474" w:type="dxa"/>
            <w:vAlign w:val="center"/>
          </w:tcPr>
          <w:p>
            <w:pPr>
              <w:pStyle w:val="19"/>
            </w:pPr>
            <w:r>
              <w:t>2006.29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2006.29</w:t>
            </w:r>
          </w:p>
        </w:tc>
        <w:tc>
          <w:tcPr>
            <w:tcW w:w="2551" w:type="dxa"/>
            <w:vAlign w:val="center"/>
          </w:tcPr>
          <w:p>
            <w:pPr>
              <w:pStyle w:val="19"/>
            </w:pPr>
            <w:r>
              <w:t>1636.29</w:t>
            </w:r>
          </w:p>
        </w:tc>
        <w:tc>
          <w:tcPr>
            <w:tcW w:w="2551" w:type="dxa"/>
            <w:vAlign w:val="center"/>
          </w:tcPr>
          <w:p>
            <w:pPr>
              <w:pStyle w:val="19"/>
            </w:pPr>
            <w:r>
              <w:t>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1669.60</w:t>
            </w:r>
          </w:p>
        </w:tc>
        <w:tc>
          <w:tcPr>
            <w:tcW w:w="2551" w:type="dxa"/>
            <w:vAlign w:val="center"/>
          </w:tcPr>
          <w:p>
            <w:pPr>
              <w:pStyle w:val="15"/>
            </w:pPr>
            <w:r>
              <w:t>1299.60</w:t>
            </w:r>
          </w:p>
        </w:tc>
        <w:tc>
          <w:tcPr>
            <w:tcW w:w="2551" w:type="dxa"/>
            <w:vAlign w:val="center"/>
          </w:tcPr>
          <w:p>
            <w:pPr>
              <w:pStyle w:val="15"/>
            </w:pPr>
            <w:r>
              <w:t>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20111</w:t>
            </w:r>
          </w:p>
        </w:tc>
        <w:tc>
          <w:tcPr>
            <w:tcW w:w="4535" w:type="dxa"/>
            <w:vAlign w:val="center"/>
          </w:tcPr>
          <w:p>
            <w:pPr>
              <w:pStyle w:val="16"/>
            </w:pPr>
            <w:r>
              <w:t>纪检监察事务</w:t>
            </w:r>
          </w:p>
        </w:tc>
        <w:tc>
          <w:tcPr>
            <w:tcW w:w="2551" w:type="dxa"/>
            <w:vAlign w:val="center"/>
          </w:tcPr>
          <w:p>
            <w:pPr>
              <w:pStyle w:val="15"/>
            </w:pPr>
            <w:r>
              <w:t>1669.60</w:t>
            </w:r>
          </w:p>
        </w:tc>
        <w:tc>
          <w:tcPr>
            <w:tcW w:w="2551" w:type="dxa"/>
            <w:vAlign w:val="center"/>
          </w:tcPr>
          <w:p>
            <w:pPr>
              <w:pStyle w:val="15"/>
            </w:pPr>
            <w:r>
              <w:t>1299.60</w:t>
            </w:r>
          </w:p>
        </w:tc>
        <w:tc>
          <w:tcPr>
            <w:tcW w:w="2551" w:type="dxa"/>
            <w:vAlign w:val="center"/>
          </w:tcPr>
          <w:p>
            <w:pPr>
              <w:pStyle w:val="15"/>
            </w:pPr>
            <w:r>
              <w:t>370.00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2011101</w:t>
            </w:r>
          </w:p>
        </w:tc>
        <w:tc>
          <w:tcPr>
            <w:tcW w:w="4535" w:type="dxa"/>
            <w:vAlign w:val="center"/>
          </w:tcPr>
          <w:p>
            <w:pPr>
              <w:pStyle w:val="16"/>
            </w:pPr>
            <w:r>
              <w:t>行政运行</w:t>
            </w:r>
          </w:p>
        </w:tc>
        <w:tc>
          <w:tcPr>
            <w:tcW w:w="2551" w:type="dxa"/>
            <w:vAlign w:val="center"/>
          </w:tcPr>
          <w:p>
            <w:pPr>
              <w:pStyle w:val="15"/>
            </w:pPr>
            <w:r>
              <w:t>1299.60</w:t>
            </w:r>
          </w:p>
        </w:tc>
        <w:tc>
          <w:tcPr>
            <w:tcW w:w="2551" w:type="dxa"/>
            <w:vAlign w:val="center"/>
          </w:tcPr>
          <w:p>
            <w:pPr>
              <w:pStyle w:val="15"/>
            </w:pPr>
            <w:r>
              <w:t>1299.60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2011102</w:t>
            </w:r>
          </w:p>
        </w:tc>
        <w:tc>
          <w:tcPr>
            <w:tcW w:w="4535" w:type="dxa"/>
            <w:vAlign w:val="center"/>
          </w:tcPr>
          <w:p>
            <w:pPr>
              <w:pStyle w:val="16"/>
            </w:pPr>
            <w:r>
              <w:t>一般行政管理事务</w:t>
            </w:r>
          </w:p>
        </w:tc>
        <w:tc>
          <w:tcPr>
            <w:tcW w:w="2551" w:type="dxa"/>
            <w:vAlign w:val="center"/>
          </w:tcPr>
          <w:p>
            <w:pPr>
              <w:pStyle w:val="15"/>
            </w:pPr>
            <w:r>
              <w:t>120.00</w:t>
            </w:r>
          </w:p>
        </w:tc>
        <w:tc>
          <w:tcPr>
            <w:tcW w:w="2551" w:type="dxa"/>
            <w:vAlign w:val="center"/>
          </w:tcPr>
          <w:p>
            <w:pPr>
              <w:pStyle w:val="15"/>
            </w:pPr>
          </w:p>
        </w:tc>
        <w:tc>
          <w:tcPr>
            <w:tcW w:w="2551"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2011104</w:t>
            </w:r>
          </w:p>
        </w:tc>
        <w:tc>
          <w:tcPr>
            <w:tcW w:w="4535" w:type="dxa"/>
            <w:vAlign w:val="center"/>
          </w:tcPr>
          <w:p>
            <w:pPr>
              <w:pStyle w:val="16"/>
            </w:pPr>
            <w:r>
              <w:t>大案要案查处</w:t>
            </w:r>
          </w:p>
        </w:tc>
        <w:tc>
          <w:tcPr>
            <w:tcW w:w="2551" w:type="dxa"/>
            <w:vAlign w:val="center"/>
          </w:tcPr>
          <w:p>
            <w:pPr>
              <w:pStyle w:val="15"/>
            </w:pPr>
            <w:r>
              <w:t>230.00</w:t>
            </w:r>
          </w:p>
        </w:tc>
        <w:tc>
          <w:tcPr>
            <w:tcW w:w="2551" w:type="dxa"/>
            <w:vAlign w:val="center"/>
          </w:tcPr>
          <w:p>
            <w:pPr>
              <w:pStyle w:val="15"/>
            </w:pPr>
          </w:p>
        </w:tc>
        <w:tc>
          <w:tcPr>
            <w:tcW w:w="2551" w:type="dxa"/>
            <w:vAlign w:val="center"/>
          </w:tcPr>
          <w:p>
            <w:pPr>
              <w:pStyle w:val="15"/>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2011105</w:t>
            </w:r>
          </w:p>
        </w:tc>
        <w:tc>
          <w:tcPr>
            <w:tcW w:w="4535" w:type="dxa"/>
            <w:vAlign w:val="center"/>
          </w:tcPr>
          <w:p>
            <w:pPr>
              <w:pStyle w:val="16"/>
            </w:pPr>
            <w:r>
              <w:t>派驻派出机构</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182.60</w:t>
            </w:r>
          </w:p>
        </w:tc>
        <w:tc>
          <w:tcPr>
            <w:tcW w:w="2551" w:type="dxa"/>
            <w:vAlign w:val="center"/>
          </w:tcPr>
          <w:p>
            <w:pPr>
              <w:pStyle w:val="15"/>
            </w:pPr>
            <w:r>
              <w:t>182.60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177.04</w:t>
            </w:r>
          </w:p>
        </w:tc>
        <w:tc>
          <w:tcPr>
            <w:tcW w:w="2551" w:type="dxa"/>
            <w:vAlign w:val="center"/>
          </w:tcPr>
          <w:p>
            <w:pPr>
              <w:pStyle w:val="15"/>
            </w:pPr>
            <w:r>
              <w:t>177.04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47.60</w:t>
            </w:r>
          </w:p>
        </w:tc>
        <w:tc>
          <w:tcPr>
            <w:tcW w:w="2551" w:type="dxa"/>
            <w:vAlign w:val="center"/>
          </w:tcPr>
          <w:p>
            <w:pPr>
              <w:pStyle w:val="15"/>
            </w:pPr>
            <w:r>
              <w:t>47.60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129.44</w:t>
            </w:r>
          </w:p>
        </w:tc>
        <w:tc>
          <w:tcPr>
            <w:tcW w:w="2551" w:type="dxa"/>
            <w:vAlign w:val="center"/>
          </w:tcPr>
          <w:p>
            <w:pPr>
              <w:pStyle w:val="15"/>
            </w:pPr>
            <w:r>
              <w:t>129.44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2.00</w:t>
            </w:r>
          </w:p>
        </w:tc>
        <w:tc>
          <w:tcPr>
            <w:tcW w:w="2551" w:type="dxa"/>
            <w:vAlign w:val="center"/>
          </w:tcPr>
          <w:p>
            <w:pPr>
              <w:pStyle w:val="15"/>
            </w:pPr>
            <w:r>
              <w:t>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2080801</w:t>
            </w:r>
          </w:p>
        </w:tc>
        <w:tc>
          <w:tcPr>
            <w:tcW w:w="4535" w:type="dxa"/>
            <w:vAlign w:val="center"/>
          </w:tcPr>
          <w:p>
            <w:pPr>
              <w:pStyle w:val="16"/>
            </w:pPr>
            <w:r>
              <w:t>死亡抚恤</w:t>
            </w:r>
          </w:p>
        </w:tc>
        <w:tc>
          <w:tcPr>
            <w:tcW w:w="2551" w:type="dxa"/>
            <w:vAlign w:val="center"/>
          </w:tcPr>
          <w:p>
            <w:pPr>
              <w:pStyle w:val="15"/>
            </w:pPr>
            <w:r>
              <w:t>2.00</w:t>
            </w:r>
          </w:p>
        </w:tc>
        <w:tc>
          <w:tcPr>
            <w:tcW w:w="2551" w:type="dxa"/>
            <w:vAlign w:val="center"/>
          </w:tcPr>
          <w:p>
            <w:pPr>
              <w:pStyle w:val="15"/>
            </w:pPr>
            <w:r>
              <w:t>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20827</w:t>
            </w:r>
          </w:p>
        </w:tc>
        <w:tc>
          <w:tcPr>
            <w:tcW w:w="4535" w:type="dxa"/>
            <w:vAlign w:val="center"/>
          </w:tcPr>
          <w:p>
            <w:pPr>
              <w:pStyle w:val="16"/>
            </w:pPr>
            <w:r>
              <w:t>财政对其他社会保险基金的补助</w:t>
            </w:r>
          </w:p>
        </w:tc>
        <w:tc>
          <w:tcPr>
            <w:tcW w:w="2551" w:type="dxa"/>
            <w:vAlign w:val="center"/>
          </w:tcPr>
          <w:p>
            <w:pPr>
              <w:pStyle w:val="15"/>
            </w:pPr>
            <w:r>
              <w:t>3.56</w:t>
            </w:r>
          </w:p>
        </w:tc>
        <w:tc>
          <w:tcPr>
            <w:tcW w:w="2551" w:type="dxa"/>
            <w:vAlign w:val="center"/>
          </w:tcPr>
          <w:p>
            <w:pPr>
              <w:pStyle w:val="15"/>
            </w:pPr>
            <w:r>
              <w:t>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2082702</w:t>
            </w:r>
          </w:p>
        </w:tc>
        <w:tc>
          <w:tcPr>
            <w:tcW w:w="4535" w:type="dxa"/>
            <w:vAlign w:val="center"/>
          </w:tcPr>
          <w:p>
            <w:pPr>
              <w:pStyle w:val="16"/>
            </w:pPr>
            <w:r>
              <w:t>财政对工伤保险基金的补助</w:t>
            </w:r>
          </w:p>
        </w:tc>
        <w:tc>
          <w:tcPr>
            <w:tcW w:w="2551" w:type="dxa"/>
            <w:vAlign w:val="center"/>
          </w:tcPr>
          <w:p>
            <w:pPr>
              <w:pStyle w:val="15"/>
            </w:pPr>
            <w:r>
              <w:t>3.56</w:t>
            </w:r>
          </w:p>
        </w:tc>
        <w:tc>
          <w:tcPr>
            <w:tcW w:w="2551" w:type="dxa"/>
            <w:vAlign w:val="center"/>
          </w:tcPr>
          <w:p>
            <w:pPr>
              <w:pStyle w:val="15"/>
            </w:pPr>
            <w:r>
              <w:t>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51.26</w:t>
            </w:r>
          </w:p>
        </w:tc>
        <w:tc>
          <w:tcPr>
            <w:tcW w:w="2551" w:type="dxa"/>
            <w:vAlign w:val="center"/>
          </w:tcPr>
          <w:p>
            <w:pPr>
              <w:pStyle w:val="15"/>
            </w:pPr>
            <w:r>
              <w:t>51.26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51.26</w:t>
            </w:r>
          </w:p>
        </w:tc>
        <w:tc>
          <w:tcPr>
            <w:tcW w:w="2551" w:type="dxa"/>
            <w:vAlign w:val="center"/>
          </w:tcPr>
          <w:p>
            <w:pPr>
              <w:pStyle w:val="15"/>
            </w:pPr>
            <w:r>
              <w:t>51.26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51.26</w:t>
            </w:r>
          </w:p>
        </w:tc>
        <w:tc>
          <w:tcPr>
            <w:tcW w:w="2551" w:type="dxa"/>
            <w:vAlign w:val="center"/>
          </w:tcPr>
          <w:p>
            <w:pPr>
              <w:pStyle w:val="15"/>
            </w:pPr>
            <w:r>
              <w:t>51.26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102.83</w:t>
            </w:r>
          </w:p>
        </w:tc>
        <w:tc>
          <w:tcPr>
            <w:tcW w:w="2551" w:type="dxa"/>
            <w:vAlign w:val="center"/>
          </w:tcPr>
          <w:p>
            <w:pPr>
              <w:pStyle w:val="15"/>
            </w:pPr>
            <w:r>
              <w:t>102.83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102.83</w:t>
            </w:r>
          </w:p>
        </w:tc>
        <w:tc>
          <w:tcPr>
            <w:tcW w:w="2551" w:type="dxa"/>
            <w:vAlign w:val="center"/>
          </w:tcPr>
          <w:p>
            <w:pPr>
              <w:pStyle w:val="15"/>
            </w:pPr>
            <w:r>
              <w:t>102.83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102.83</w:t>
            </w:r>
          </w:p>
        </w:tc>
        <w:tc>
          <w:tcPr>
            <w:tcW w:w="2551" w:type="dxa"/>
            <w:vAlign w:val="center"/>
          </w:tcPr>
          <w:p>
            <w:pPr>
              <w:pStyle w:val="15"/>
            </w:pPr>
            <w:r>
              <w:t>102.83</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1636.29</w:t>
            </w:r>
          </w:p>
        </w:tc>
        <w:tc>
          <w:tcPr>
            <w:tcW w:w="2551" w:type="dxa"/>
            <w:vAlign w:val="center"/>
          </w:tcPr>
          <w:p>
            <w:pPr>
              <w:pStyle w:val="19"/>
            </w:pPr>
            <w:r>
              <w:t>1283.17</w:t>
            </w:r>
          </w:p>
        </w:tc>
        <w:tc>
          <w:tcPr>
            <w:tcW w:w="2551" w:type="dxa"/>
            <w:vAlign w:val="center"/>
          </w:tcPr>
          <w:p>
            <w:pPr>
              <w:pStyle w:val="19"/>
            </w:pPr>
            <w:r>
              <w:t>353.12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1233.57</w:t>
            </w:r>
          </w:p>
        </w:tc>
        <w:tc>
          <w:tcPr>
            <w:tcW w:w="2551" w:type="dxa"/>
            <w:vAlign w:val="center"/>
          </w:tcPr>
          <w:p>
            <w:pPr>
              <w:pStyle w:val="15"/>
            </w:pPr>
            <w:r>
              <w:t>1233.57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596.58</w:t>
            </w:r>
          </w:p>
        </w:tc>
        <w:tc>
          <w:tcPr>
            <w:tcW w:w="2551" w:type="dxa"/>
            <w:vAlign w:val="center"/>
          </w:tcPr>
          <w:p>
            <w:pPr>
              <w:pStyle w:val="15"/>
            </w:pPr>
            <w:r>
              <w:t>596.58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258.00</w:t>
            </w:r>
          </w:p>
        </w:tc>
        <w:tc>
          <w:tcPr>
            <w:tcW w:w="2551" w:type="dxa"/>
            <w:vAlign w:val="center"/>
          </w:tcPr>
          <w:p>
            <w:pPr>
              <w:pStyle w:val="15"/>
            </w:pPr>
            <w:r>
              <w:t>258.00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80.90</w:t>
            </w:r>
          </w:p>
        </w:tc>
        <w:tc>
          <w:tcPr>
            <w:tcW w:w="2551" w:type="dxa"/>
            <w:vAlign w:val="center"/>
          </w:tcPr>
          <w:p>
            <w:pPr>
              <w:pStyle w:val="15"/>
            </w:pPr>
            <w:r>
              <w:t>80.90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11.00</w:t>
            </w:r>
          </w:p>
        </w:tc>
        <w:tc>
          <w:tcPr>
            <w:tcW w:w="2551" w:type="dxa"/>
            <w:vAlign w:val="center"/>
          </w:tcPr>
          <w:p>
            <w:pPr>
              <w:pStyle w:val="15"/>
            </w:pPr>
            <w:r>
              <w:t>11.00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129.44</w:t>
            </w:r>
          </w:p>
        </w:tc>
        <w:tc>
          <w:tcPr>
            <w:tcW w:w="2551" w:type="dxa"/>
            <w:vAlign w:val="center"/>
          </w:tcPr>
          <w:p>
            <w:pPr>
              <w:pStyle w:val="15"/>
            </w:pPr>
            <w:r>
              <w:t>129.44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51.26</w:t>
            </w:r>
          </w:p>
        </w:tc>
        <w:tc>
          <w:tcPr>
            <w:tcW w:w="2551" w:type="dxa"/>
            <w:vAlign w:val="center"/>
          </w:tcPr>
          <w:p>
            <w:pPr>
              <w:pStyle w:val="15"/>
            </w:pPr>
            <w:r>
              <w:t>51.26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3.56</w:t>
            </w:r>
          </w:p>
        </w:tc>
        <w:tc>
          <w:tcPr>
            <w:tcW w:w="2551" w:type="dxa"/>
            <w:vAlign w:val="center"/>
          </w:tcPr>
          <w:p>
            <w:pPr>
              <w:pStyle w:val="15"/>
            </w:pPr>
            <w:r>
              <w:t>3.56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102.83</w:t>
            </w:r>
          </w:p>
        </w:tc>
        <w:tc>
          <w:tcPr>
            <w:tcW w:w="2551" w:type="dxa"/>
            <w:vAlign w:val="center"/>
          </w:tcPr>
          <w:p>
            <w:pPr>
              <w:pStyle w:val="15"/>
            </w:pPr>
            <w:r>
              <w:t>102.83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353.12</w:t>
            </w:r>
          </w:p>
        </w:tc>
        <w:tc>
          <w:tcPr>
            <w:tcW w:w="2551" w:type="dxa"/>
            <w:vAlign w:val="center"/>
          </w:tcPr>
          <w:p>
            <w:pPr>
              <w:pStyle w:val="15"/>
            </w:pPr>
          </w:p>
        </w:tc>
        <w:tc>
          <w:tcPr>
            <w:tcW w:w="2551" w:type="dxa"/>
            <w:vAlign w:val="center"/>
          </w:tcPr>
          <w:p>
            <w:pPr>
              <w:pStyle w:val="15"/>
            </w:pPr>
            <w:r>
              <w:t>353.12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154.12</w:t>
            </w:r>
          </w:p>
        </w:tc>
        <w:tc>
          <w:tcPr>
            <w:tcW w:w="2551" w:type="dxa"/>
            <w:vAlign w:val="center"/>
          </w:tcPr>
          <w:p>
            <w:pPr>
              <w:pStyle w:val="15"/>
            </w:pPr>
          </w:p>
        </w:tc>
        <w:tc>
          <w:tcPr>
            <w:tcW w:w="2551" w:type="dxa"/>
            <w:vAlign w:val="center"/>
          </w:tcPr>
          <w:p>
            <w:pPr>
              <w:pStyle w:val="15"/>
            </w:pPr>
            <w:r>
              <w:t>154.12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29.00</w:t>
            </w:r>
          </w:p>
        </w:tc>
        <w:tc>
          <w:tcPr>
            <w:tcW w:w="2551" w:type="dxa"/>
            <w:vAlign w:val="center"/>
          </w:tcPr>
          <w:p>
            <w:pPr>
              <w:pStyle w:val="15"/>
            </w:pPr>
          </w:p>
        </w:tc>
        <w:tc>
          <w:tcPr>
            <w:tcW w:w="2551" w:type="dxa"/>
            <w:vAlign w:val="center"/>
          </w:tcPr>
          <w:p>
            <w:pPr>
              <w:pStyle w:val="15"/>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35.00</w:t>
            </w:r>
          </w:p>
        </w:tc>
        <w:tc>
          <w:tcPr>
            <w:tcW w:w="2551" w:type="dxa"/>
            <w:vAlign w:val="center"/>
          </w:tcPr>
          <w:p>
            <w:pPr>
              <w:pStyle w:val="15"/>
            </w:pPr>
          </w:p>
        </w:tc>
        <w:tc>
          <w:tcPr>
            <w:tcW w:w="2551"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11.36</w:t>
            </w:r>
          </w:p>
        </w:tc>
        <w:tc>
          <w:tcPr>
            <w:tcW w:w="2551" w:type="dxa"/>
            <w:vAlign w:val="center"/>
          </w:tcPr>
          <w:p>
            <w:pPr>
              <w:pStyle w:val="15"/>
            </w:pPr>
          </w:p>
        </w:tc>
        <w:tc>
          <w:tcPr>
            <w:tcW w:w="2551" w:type="dxa"/>
            <w:vAlign w:val="center"/>
          </w:tcPr>
          <w:p>
            <w:pPr>
              <w:pStyle w:val="15"/>
            </w:pPr>
            <w:r>
              <w:t>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12.64</w:t>
            </w:r>
          </w:p>
        </w:tc>
        <w:tc>
          <w:tcPr>
            <w:tcW w:w="2551" w:type="dxa"/>
            <w:vAlign w:val="center"/>
          </w:tcPr>
          <w:p>
            <w:pPr>
              <w:pStyle w:val="15"/>
            </w:pPr>
          </w:p>
        </w:tc>
        <w:tc>
          <w:tcPr>
            <w:tcW w:w="2551" w:type="dxa"/>
            <w:vAlign w:val="center"/>
          </w:tcPr>
          <w:p>
            <w:pPr>
              <w:pStyle w:val="15"/>
            </w:pPr>
            <w:r>
              <w:t>12.64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63.00</w:t>
            </w:r>
          </w:p>
        </w:tc>
        <w:tc>
          <w:tcPr>
            <w:tcW w:w="2551" w:type="dxa"/>
            <w:vAlign w:val="center"/>
          </w:tcPr>
          <w:p>
            <w:pPr>
              <w:pStyle w:val="15"/>
            </w:pPr>
          </w:p>
        </w:tc>
        <w:tc>
          <w:tcPr>
            <w:tcW w:w="2551" w:type="dxa"/>
            <w:vAlign w:val="center"/>
          </w:tcPr>
          <w:p>
            <w:pPr>
              <w:pStyle w:val="15"/>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49.60</w:t>
            </w:r>
          </w:p>
        </w:tc>
        <w:tc>
          <w:tcPr>
            <w:tcW w:w="2551" w:type="dxa"/>
            <w:vAlign w:val="center"/>
          </w:tcPr>
          <w:p>
            <w:pPr>
              <w:pStyle w:val="15"/>
            </w:pPr>
            <w:r>
              <w:t>49.60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47.60</w:t>
            </w:r>
          </w:p>
        </w:tc>
        <w:tc>
          <w:tcPr>
            <w:tcW w:w="2551" w:type="dxa"/>
            <w:vAlign w:val="center"/>
          </w:tcPr>
          <w:p>
            <w:pPr>
              <w:pStyle w:val="15"/>
            </w:pPr>
            <w:r>
              <w:t>47.60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30304</w:t>
            </w:r>
          </w:p>
        </w:tc>
        <w:tc>
          <w:tcPr>
            <w:tcW w:w="4535" w:type="dxa"/>
            <w:vAlign w:val="center"/>
          </w:tcPr>
          <w:p>
            <w:pPr>
              <w:pStyle w:val="16"/>
            </w:pPr>
            <w:r>
              <w:t>抚恤金</w:t>
            </w:r>
          </w:p>
        </w:tc>
        <w:tc>
          <w:tcPr>
            <w:tcW w:w="2551" w:type="dxa"/>
            <w:vAlign w:val="center"/>
          </w:tcPr>
          <w:p>
            <w:pPr>
              <w:pStyle w:val="15"/>
            </w:pPr>
            <w:r>
              <w:t>2.00</w:t>
            </w:r>
          </w:p>
        </w:tc>
        <w:tc>
          <w:tcPr>
            <w:tcW w:w="2551" w:type="dxa"/>
            <w:vAlign w:val="center"/>
          </w:tcPr>
          <w:p>
            <w:pPr>
              <w:pStyle w:val="15"/>
            </w:pPr>
            <w:r>
              <w:t>2.00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eastAsia="方正书宋_GBK"/>
                <w:lang w:val="en-US" w:eastAsia="zh-CN"/>
              </w:rPr>
            </w:pPr>
            <w:r>
              <w:rPr>
                <w:rFonts w:hint="eastAsia"/>
                <w:lang w:val="en-US" w:eastAsia="zh-CN"/>
              </w:rPr>
              <w:t>1</w:t>
            </w:r>
          </w:p>
        </w:tc>
        <w:tc>
          <w:tcPr>
            <w:tcW w:w="3798" w:type="dxa"/>
            <w:vAlign w:val="center"/>
          </w:tcPr>
          <w:p>
            <w:pPr>
              <w:pStyle w:val="16"/>
              <w:rPr>
                <w:rFonts w:hint="eastAsia" w:eastAsia="方正书宋_GBK"/>
                <w:lang w:val="en-US" w:eastAsia="zh-CN"/>
              </w:rPr>
            </w:pPr>
          </w:p>
        </w:tc>
        <w:tc>
          <w:tcPr>
            <w:tcW w:w="2381" w:type="dxa"/>
            <w:vAlign w:val="center"/>
          </w:tcPr>
          <w:p>
            <w:pPr>
              <w:pStyle w:val="15"/>
              <w:rPr>
                <w:rFonts w:hint="default" w:eastAsia="方正书宋_GBK"/>
                <w:lang w:val="en-US" w:eastAsia="zh-CN"/>
              </w:rPr>
            </w:pPr>
            <w:r>
              <w:rPr>
                <w:rFonts w:hint="eastAsia"/>
                <w:lang w:val="en-US" w:eastAsia="zh-CN"/>
              </w:rPr>
              <w:t>15</w:t>
            </w:r>
          </w:p>
        </w:tc>
        <w:tc>
          <w:tcPr>
            <w:tcW w:w="2381" w:type="dxa"/>
            <w:vAlign w:val="center"/>
          </w:tcPr>
          <w:p>
            <w:pPr>
              <w:pStyle w:val="15"/>
              <w:rPr>
                <w:rFonts w:hint="default" w:eastAsia="方正书宋_GBK"/>
                <w:lang w:val="en-US" w:eastAsia="zh-CN"/>
              </w:rPr>
            </w:pPr>
            <w:r>
              <w:rPr>
                <w:rFonts w:hint="eastAsia"/>
                <w:lang w:val="en-US" w:eastAsia="zh-CN"/>
              </w:rPr>
              <w:t>15</w:t>
            </w: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中国共产党宁晋县纪律检查委员会本级2023年单位预算信息公开情况说明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、《地方预决算公开操作规程》和《关于进一步推进预算公开工作的实施意见》规定，现将中国共产党宁晋县纪律检查委员会本级2023年单位预算公开如下：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负责全县党部门职责的纪律检查工作。贯彻落实党中央和省委、市委、县委关于纪律检查工作的决策部署，维护党的章程和其他党内法规，检查党的路线、方针、政策和决议的执行情况；协助县委推进全面从严治党、加强党风建设和组织协调反腐败工作。</w:t>
      </w:r>
    </w:p>
    <w:p>
      <w:pPr>
        <w:pStyle w:val="29"/>
      </w:pPr>
      <w:r>
        <w:t>（二）依照党的章程和其他党内法规履行监督、执纪、问责职责。负责</w:t>
      </w:r>
      <w:bookmarkStart w:id="1" w:name="_GoBack"/>
      <w:bookmarkEnd w:id="1"/>
      <w:r>
        <w:t>经常对党员进行遵守纪律的教育，作出关于维护党纪的决定；对县委工作机关、县委批准设立的党组（党委），各乡镇（街道）党（工）委、纪（工）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处分；进行问责或者提出责任追究的建议；受理党员的控制和申诉；保障党员的权利。</w:t>
      </w:r>
    </w:p>
    <w:p>
      <w:pPr>
        <w:pStyle w:val="29"/>
      </w:pPr>
      <w:r>
        <w:t>（三）支持配合巡视、巡察工作。承担巡视、巡察整改日常监督责任，做好巡视、巡察整改督查督办工作，依规依纪依法处置巡视、巡察移交的反映领导干部问题线索。</w:t>
      </w:r>
    </w:p>
    <w:p>
      <w:pPr>
        <w:pStyle w:val="29"/>
      </w:pPr>
      <w:r>
        <w:t>（四）负责全县监察工作。贯彻落实党中央和省委、市委、县委关于监察工作的决策部署，维护宪法法律，依法对县委管理的行使公权力的公职人员进行监察，调查职务违法和职务犯罪，开展廉政建设和反腐败工作。</w:t>
      </w:r>
    </w:p>
    <w:p>
      <w:pPr>
        <w:pStyle w:val="29"/>
      </w:pPr>
      <w: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9"/>
      </w:pPr>
      <w:r>
        <w:t>（六）负责组织协调全面从严治党、党风廉政建设和反腐败宣传教育工作。</w:t>
      </w:r>
    </w:p>
    <w:p>
      <w:pPr>
        <w:pStyle w:val="29"/>
      </w:pPr>
      <w:r>
        <w:t>（七）负责综合分析全面从严治党、党风廉政建设和反腐败工作情况，对纪检监察工作重要理论及实践问题进行调查研究；制定或者修改全县纪检监察制度，起草有关规范性文件。</w:t>
      </w:r>
    </w:p>
    <w:p>
      <w:pPr>
        <w:pStyle w:val="29"/>
      </w:pPr>
      <w:r>
        <w:t>（八）负责组织协调全县反腐败追逃追赃和防逃工作，督促有关单位做好相关工作。</w:t>
      </w:r>
    </w:p>
    <w:p>
      <w:pPr>
        <w:pStyle w:val="29"/>
      </w:pPr>
      <w:r>
        <w:t>（九）根据干部管理权限，负责全县纪检监察系统领导班子建设、干部队伍建设和组织建设的综合规划、政策研究、制度建设和业务指导；会同县委组织部负责县委巡察办的科级干部提名、考核，报县委任免；根据干部管理权限负责全县县委巡察办股级及以下干部人事工作。会同有关方面做好县纪委监委派驻机构、乡镇（街道）纪检监察机关、县管企业和县委管理领导班子学校、医院、事业单位纪检监察机构领导班子建设有关工作；组织和指导全县纪检监察系统干部教育培训工作等。</w:t>
      </w:r>
    </w:p>
    <w:p>
      <w:pPr>
        <w:pStyle w:val="29"/>
      </w:pPr>
      <w:r>
        <w:t>（十）完成市纪委、市监委、县委交办的其他任务。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中国共产党宁晋县纪律检查委员会本级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根据县财政局预算指标通知，2023年本</w:t>
      </w:r>
      <w:r>
        <w:rPr>
          <w:rFonts w:hint="eastAsia"/>
          <w:lang w:eastAsia="zh-CN"/>
        </w:rPr>
        <w:t>单位</w:t>
      </w:r>
      <w:r>
        <w:t>预算总收入2006.29万元，较2022年预算总收入（1851.94万元）增加了154.35万元，增加8.3%，全部是一般公共财政拨款。2023年本</w:t>
      </w:r>
      <w:r>
        <w:rPr>
          <w:rFonts w:hint="eastAsia"/>
          <w:lang w:eastAsia="zh-CN"/>
        </w:rPr>
        <w:t>单位</w:t>
      </w:r>
      <w:r>
        <w:t>预算总支出2006.29万元，较2022年预算总支出（1851.94万元）增加了154.35万元，增加8.3%。其中，人员经费支出1283.17万元，较2022年（1137.94）增加145.23万元，增长12.7%；日常公用经费支出353.12万元,较2022年（336万元）增加17.12万元，增长5.1%；项目支出370万元，较2022年（378万元）减少8万元，减少2.1%。主要原因2023年人员增加，人员工资和日常公用费用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我</w:t>
      </w:r>
      <w:r>
        <w:rPr>
          <w:rFonts w:hint="eastAsia"/>
          <w:lang w:eastAsia="zh-CN"/>
        </w:rPr>
        <w:t>单位</w:t>
      </w:r>
      <w:r>
        <w:t>机关2023年日常公用经费共计安排353.12万元，较2022年（336万元）增加17.12万元，增加5.1%，主要是2023年人员增加。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一般公共预算财政拨款共计安排我</w:t>
      </w:r>
      <w:r>
        <w:rPr>
          <w:rFonts w:hint="eastAsia"/>
          <w:lang w:eastAsia="zh-CN"/>
        </w:rPr>
        <w:t>单位</w:t>
      </w:r>
      <w:r>
        <w:t>2023年度“三公”经费预算额度15.00万元，较2022年（15万元）持平。其中，因公出国（境）支出额度为0元，与2022年持平；公务用车购置支出额度为0元，与2022年持平；公务用车运行维护支出额度为15.00万元，与2022年持平；公务接待支出额度0万元，较2022年持平，原因是认真落实省、市和县委县政府的有关要求，严格控制公务接待支出。</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1、2023年安全可靠应用全面替代绩效目标表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1.目标内容1加强保密安全，防止泄密。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实际购置数量完成计划得占比</w:t>
            </w:r>
          </w:p>
        </w:tc>
        <w:tc>
          <w:tcPr>
            <w:tcW w:w="2835" w:type="dxa"/>
            <w:vAlign w:val="center"/>
          </w:tcPr>
          <w:p>
            <w:pPr>
              <w:pStyle w:val="16"/>
            </w:pPr>
            <w:r>
              <w:t>实际购置数量完成计划得占比</w:t>
            </w:r>
          </w:p>
        </w:tc>
        <w:tc>
          <w:tcPr>
            <w:tcW w:w="2551" w:type="dxa"/>
            <w:vAlign w:val="center"/>
          </w:tcPr>
          <w:p>
            <w:pPr>
              <w:pStyle w:val="16"/>
            </w:pPr>
            <w:r>
              <w:t>≥95百分比</w:t>
            </w:r>
          </w:p>
        </w:tc>
        <w:tc>
          <w:tcPr>
            <w:tcW w:w="2268" w:type="dxa"/>
            <w:vAlign w:val="center"/>
          </w:tcPr>
          <w:p>
            <w:pPr>
              <w:pStyle w:val="16"/>
            </w:pPr>
            <w:r>
              <w:t>实际购置数量完成计划得占比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检验检测设备达标率</w:t>
            </w:r>
          </w:p>
        </w:tc>
        <w:tc>
          <w:tcPr>
            <w:tcW w:w="2835" w:type="dxa"/>
            <w:vAlign w:val="center"/>
          </w:tcPr>
          <w:p>
            <w:pPr>
              <w:pStyle w:val="16"/>
            </w:pPr>
            <w:r>
              <w:t>检验检测设备达标率</w:t>
            </w:r>
          </w:p>
        </w:tc>
        <w:tc>
          <w:tcPr>
            <w:tcW w:w="2551" w:type="dxa"/>
            <w:vAlign w:val="center"/>
          </w:tcPr>
          <w:p>
            <w:pPr>
              <w:pStyle w:val="16"/>
            </w:pPr>
            <w:r>
              <w:t>≥95百分比</w:t>
            </w:r>
          </w:p>
        </w:tc>
        <w:tc>
          <w:tcPr>
            <w:tcW w:w="2268" w:type="dxa"/>
            <w:vAlign w:val="center"/>
          </w:tcPr>
          <w:p>
            <w:pPr>
              <w:pStyle w:val="16"/>
            </w:pPr>
            <w:r>
              <w:t>检验检测设备达标率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项目按期完成</w:t>
            </w:r>
          </w:p>
        </w:tc>
        <w:tc>
          <w:tcPr>
            <w:tcW w:w="2835" w:type="dxa"/>
            <w:vAlign w:val="center"/>
          </w:tcPr>
          <w:p>
            <w:pPr>
              <w:pStyle w:val="16"/>
            </w:pPr>
            <w:r>
              <w:t>项目按期完成</w:t>
            </w:r>
          </w:p>
        </w:tc>
        <w:tc>
          <w:tcPr>
            <w:tcW w:w="2551" w:type="dxa"/>
            <w:vAlign w:val="center"/>
          </w:tcPr>
          <w:p>
            <w:pPr>
              <w:pStyle w:val="16"/>
            </w:pPr>
            <w:r>
              <w:t>≥95百分比</w:t>
            </w:r>
          </w:p>
        </w:tc>
        <w:tc>
          <w:tcPr>
            <w:tcW w:w="2268" w:type="dxa"/>
            <w:vAlign w:val="center"/>
          </w:tcPr>
          <w:p>
            <w:pPr>
              <w:pStyle w:val="16"/>
            </w:pPr>
            <w:r>
              <w:t>项目按期完成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≥95百分比</w:t>
            </w:r>
          </w:p>
        </w:tc>
        <w:tc>
          <w:tcPr>
            <w:tcW w:w="2268"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≥90百分比</w:t>
            </w:r>
          </w:p>
        </w:tc>
        <w:tc>
          <w:tcPr>
            <w:tcW w:w="2268" w:type="dxa"/>
            <w:vAlign w:val="center"/>
          </w:tcPr>
          <w:p>
            <w:pPr>
              <w:pStyle w:val="16"/>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网络安全事件发生率</w:t>
            </w:r>
          </w:p>
        </w:tc>
        <w:tc>
          <w:tcPr>
            <w:tcW w:w="2835" w:type="dxa"/>
            <w:vAlign w:val="center"/>
          </w:tcPr>
          <w:p>
            <w:pPr>
              <w:pStyle w:val="16"/>
            </w:pPr>
            <w:r>
              <w:t>网络安全事件发生率</w:t>
            </w:r>
          </w:p>
        </w:tc>
        <w:tc>
          <w:tcPr>
            <w:tcW w:w="2551" w:type="dxa"/>
            <w:vAlign w:val="center"/>
          </w:tcPr>
          <w:p>
            <w:pPr>
              <w:pStyle w:val="16"/>
            </w:pPr>
            <w:r>
              <w:t>≥95百分比</w:t>
            </w:r>
          </w:p>
        </w:tc>
        <w:tc>
          <w:tcPr>
            <w:tcW w:w="2268" w:type="dxa"/>
            <w:vAlign w:val="center"/>
          </w:tcPr>
          <w:p>
            <w:pPr>
              <w:pStyle w:val="16"/>
            </w:pPr>
            <w:r>
              <w:t>网络安全事件发生率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政治生态良好</w:t>
            </w:r>
          </w:p>
        </w:tc>
        <w:tc>
          <w:tcPr>
            <w:tcW w:w="2835" w:type="dxa"/>
            <w:vAlign w:val="center"/>
          </w:tcPr>
          <w:p>
            <w:pPr>
              <w:pStyle w:val="16"/>
            </w:pPr>
            <w:r>
              <w:t>政治生态良好</w:t>
            </w:r>
          </w:p>
        </w:tc>
        <w:tc>
          <w:tcPr>
            <w:tcW w:w="2551" w:type="dxa"/>
            <w:vAlign w:val="center"/>
          </w:tcPr>
          <w:p>
            <w:pPr>
              <w:pStyle w:val="16"/>
            </w:pPr>
            <w:r>
              <w:t>≥95百分比</w:t>
            </w:r>
          </w:p>
        </w:tc>
        <w:tc>
          <w:tcPr>
            <w:tcW w:w="2268" w:type="dxa"/>
            <w:vAlign w:val="center"/>
          </w:tcPr>
          <w:p>
            <w:pPr>
              <w:pStyle w:val="16"/>
            </w:pPr>
            <w:r>
              <w:t>政治生态良好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工作持续开展</w:t>
            </w:r>
          </w:p>
        </w:tc>
        <w:tc>
          <w:tcPr>
            <w:tcW w:w="2835" w:type="dxa"/>
            <w:vAlign w:val="center"/>
          </w:tcPr>
          <w:p>
            <w:pPr>
              <w:pStyle w:val="16"/>
            </w:pPr>
            <w:r>
              <w:t>工作持续开展</w:t>
            </w:r>
          </w:p>
        </w:tc>
        <w:tc>
          <w:tcPr>
            <w:tcW w:w="2551" w:type="dxa"/>
            <w:vAlign w:val="center"/>
          </w:tcPr>
          <w:p>
            <w:pPr>
              <w:pStyle w:val="16"/>
            </w:pPr>
            <w:r>
              <w:t>≥90百分比</w:t>
            </w:r>
          </w:p>
        </w:tc>
        <w:tc>
          <w:tcPr>
            <w:tcW w:w="2268" w:type="dxa"/>
            <w:vAlign w:val="center"/>
          </w:tcPr>
          <w:p>
            <w:pPr>
              <w:pStyle w:val="16"/>
            </w:pPr>
            <w:r>
              <w:t>工作持续开展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2、2023年办案经费、大要案专项经费绩效目标表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1.目标内容1全面从严治党，坚决惩处腐败分子，有效遏制腐败现象。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案件结案率(%)</w:t>
            </w:r>
          </w:p>
        </w:tc>
        <w:tc>
          <w:tcPr>
            <w:tcW w:w="2835" w:type="dxa"/>
            <w:vAlign w:val="center"/>
          </w:tcPr>
          <w:p>
            <w:pPr>
              <w:pStyle w:val="16"/>
            </w:pPr>
            <w:r>
              <w:t>案件结案率(%)</w:t>
            </w:r>
          </w:p>
        </w:tc>
        <w:tc>
          <w:tcPr>
            <w:tcW w:w="2551" w:type="dxa"/>
            <w:vAlign w:val="center"/>
          </w:tcPr>
          <w:p>
            <w:pPr>
              <w:pStyle w:val="16"/>
            </w:pPr>
            <w:r>
              <w:t>≥98百分比</w:t>
            </w:r>
          </w:p>
        </w:tc>
        <w:tc>
          <w:tcPr>
            <w:tcW w:w="2268" w:type="dxa"/>
            <w:vAlign w:val="center"/>
          </w:tcPr>
          <w:p>
            <w:pPr>
              <w:pStyle w:val="16"/>
            </w:pPr>
            <w:r>
              <w:t>法定期限内办结所有案件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大案要案查处率</w:t>
            </w:r>
          </w:p>
        </w:tc>
        <w:tc>
          <w:tcPr>
            <w:tcW w:w="2835" w:type="dxa"/>
            <w:vAlign w:val="center"/>
          </w:tcPr>
          <w:p>
            <w:pPr>
              <w:pStyle w:val="16"/>
            </w:pPr>
            <w:r>
              <w:t>大案要案查处率</w:t>
            </w:r>
          </w:p>
        </w:tc>
        <w:tc>
          <w:tcPr>
            <w:tcW w:w="2551" w:type="dxa"/>
            <w:vAlign w:val="center"/>
          </w:tcPr>
          <w:p>
            <w:pPr>
              <w:pStyle w:val="16"/>
            </w:pPr>
            <w:r>
              <w:t>≥95百分比</w:t>
            </w:r>
          </w:p>
        </w:tc>
        <w:tc>
          <w:tcPr>
            <w:tcW w:w="2268" w:type="dxa"/>
            <w:vAlign w:val="center"/>
          </w:tcPr>
          <w:p>
            <w:pPr>
              <w:pStyle w:val="16"/>
            </w:pPr>
            <w:r>
              <w:t>实际办理案件数量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≥95百分比</w:t>
            </w:r>
          </w:p>
        </w:tc>
        <w:tc>
          <w:tcPr>
            <w:tcW w:w="2268" w:type="dxa"/>
            <w:vAlign w:val="center"/>
          </w:tcPr>
          <w:p>
            <w:pPr>
              <w:pStyle w:val="16"/>
            </w:pPr>
            <w:r>
              <w:t>办结案件数量占总数的98%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运行保障成本</w:t>
            </w:r>
          </w:p>
        </w:tc>
        <w:tc>
          <w:tcPr>
            <w:tcW w:w="2835" w:type="dxa"/>
            <w:vAlign w:val="center"/>
          </w:tcPr>
          <w:p>
            <w:pPr>
              <w:pStyle w:val="16"/>
            </w:pPr>
            <w:r>
              <w:t>运行保障成本</w:t>
            </w:r>
          </w:p>
        </w:tc>
        <w:tc>
          <w:tcPr>
            <w:tcW w:w="2551" w:type="dxa"/>
            <w:vAlign w:val="center"/>
          </w:tcPr>
          <w:p>
            <w:pPr>
              <w:pStyle w:val="16"/>
            </w:pPr>
            <w:r>
              <w:t>≥95百分比</w:t>
            </w:r>
          </w:p>
        </w:tc>
        <w:tc>
          <w:tcPr>
            <w:tcW w:w="2268" w:type="dxa"/>
            <w:vAlign w:val="center"/>
          </w:tcPr>
          <w:p>
            <w:pPr>
              <w:pStyle w:val="16"/>
            </w:pPr>
            <w:r>
              <w:t>为案件办理提供保障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社会保障制度更加公平可持续</w:t>
            </w:r>
          </w:p>
        </w:tc>
        <w:tc>
          <w:tcPr>
            <w:tcW w:w="2835" w:type="dxa"/>
            <w:vAlign w:val="center"/>
          </w:tcPr>
          <w:p>
            <w:pPr>
              <w:pStyle w:val="16"/>
            </w:pPr>
            <w:r>
              <w:t>社会保障制度更加公平可持续</w:t>
            </w:r>
          </w:p>
        </w:tc>
        <w:tc>
          <w:tcPr>
            <w:tcW w:w="2551" w:type="dxa"/>
            <w:vAlign w:val="center"/>
          </w:tcPr>
          <w:p>
            <w:pPr>
              <w:pStyle w:val="16"/>
            </w:pPr>
            <w:r>
              <w:t>≤0.1百分比</w:t>
            </w:r>
          </w:p>
        </w:tc>
        <w:tc>
          <w:tcPr>
            <w:tcW w:w="2268" w:type="dxa"/>
            <w:vAlign w:val="center"/>
          </w:tcPr>
          <w:p>
            <w:pPr>
              <w:pStyle w:val="16"/>
            </w:pPr>
            <w:r>
              <w:t>错案率小于等于0.1%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业务保障能力提升情况</w:t>
            </w:r>
          </w:p>
        </w:tc>
        <w:tc>
          <w:tcPr>
            <w:tcW w:w="2835" w:type="dxa"/>
            <w:vAlign w:val="center"/>
          </w:tcPr>
          <w:p>
            <w:pPr>
              <w:pStyle w:val="16"/>
            </w:pPr>
            <w:r>
              <w:t>业务保障能力提升情况</w:t>
            </w:r>
          </w:p>
        </w:tc>
        <w:tc>
          <w:tcPr>
            <w:tcW w:w="2551" w:type="dxa"/>
            <w:vAlign w:val="center"/>
          </w:tcPr>
          <w:p>
            <w:pPr>
              <w:pStyle w:val="16"/>
            </w:pPr>
            <w:r>
              <w:t>≤0.1百分比</w:t>
            </w:r>
          </w:p>
        </w:tc>
        <w:tc>
          <w:tcPr>
            <w:tcW w:w="2268" w:type="dxa"/>
            <w:vAlign w:val="center"/>
          </w:tcPr>
          <w:p>
            <w:pPr>
              <w:pStyle w:val="16"/>
            </w:pPr>
            <w:r>
              <w:t>被投诉率小于等于1%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经济损失挽回率</w:t>
            </w:r>
          </w:p>
        </w:tc>
        <w:tc>
          <w:tcPr>
            <w:tcW w:w="2835" w:type="dxa"/>
            <w:vAlign w:val="center"/>
          </w:tcPr>
          <w:p>
            <w:pPr>
              <w:pStyle w:val="16"/>
            </w:pPr>
            <w:r>
              <w:t>经济损失挽回率</w:t>
            </w:r>
          </w:p>
        </w:tc>
        <w:tc>
          <w:tcPr>
            <w:tcW w:w="2551" w:type="dxa"/>
            <w:vAlign w:val="center"/>
          </w:tcPr>
          <w:p>
            <w:pPr>
              <w:pStyle w:val="16"/>
            </w:pPr>
            <w:r>
              <w:t>≥90百分比</w:t>
            </w:r>
          </w:p>
        </w:tc>
        <w:tc>
          <w:tcPr>
            <w:tcW w:w="2268" w:type="dxa"/>
            <w:vAlign w:val="center"/>
          </w:tcPr>
          <w:p>
            <w:pPr>
              <w:pStyle w:val="16"/>
            </w:pPr>
            <w:r>
              <w:t>经济损失挽回率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100百分比</w:t>
            </w:r>
          </w:p>
        </w:tc>
        <w:tc>
          <w:tcPr>
            <w:tcW w:w="2268" w:type="dxa"/>
            <w:vAlign w:val="center"/>
          </w:tcPr>
          <w:p>
            <w:pPr>
              <w:pStyle w:val="16"/>
            </w:pPr>
            <w:r>
              <w:t>群众满意度100%</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3、2023年党风廉政建设和反腐败教育宣传工作绩效目标表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1.目标内容1加强党风廉政建设，组织协调反腐败现象。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组织开展宣传活动次数</w:t>
            </w:r>
          </w:p>
        </w:tc>
        <w:tc>
          <w:tcPr>
            <w:tcW w:w="2835" w:type="dxa"/>
            <w:vAlign w:val="center"/>
          </w:tcPr>
          <w:p>
            <w:pPr>
              <w:pStyle w:val="16"/>
            </w:pPr>
            <w:r>
              <w:t>组织开展宣传活动次数</w:t>
            </w:r>
          </w:p>
        </w:tc>
        <w:tc>
          <w:tcPr>
            <w:tcW w:w="2551" w:type="dxa"/>
            <w:vAlign w:val="center"/>
          </w:tcPr>
          <w:p>
            <w:pPr>
              <w:pStyle w:val="16"/>
            </w:pPr>
            <w:r>
              <w:t>≥5次数</w:t>
            </w:r>
          </w:p>
        </w:tc>
        <w:tc>
          <w:tcPr>
            <w:tcW w:w="2268" w:type="dxa"/>
            <w:vAlign w:val="center"/>
          </w:tcPr>
          <w:p>
            <w:pPr>
              <w:pStyle w:val="16"/>
            </w:pPr>
            <w:r>
              <w:t>组织开展宣传活动次数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宣传工作开展率</w:t>
            </w:r>
          </w:p>
        </w:tc>
        <w:tc>
          <w:tcPr>
            <w:tcW w:w="2835" w:type="dxa"/>
            <w:vAlign w:val="center"/>
          </w:tcPr>
          <w:p>
            <w:pPr>
              <w:pStyle w:val="16"/>
            </w:pPr>
            <w:r>
              <w:t>宣传工作开展率</w:t>
            </w:r>
          </w:p>
        </w:tc>
        <w:tc>
          <w:tcPr>
            <w:tcW w:w="2551" w:type="dxa"/>
            <w:vAlign w:val="center"/>
          </w:tcPr>
          <w:p>
            <w:pPr>
              <w:pStyle w:val="16"/>
            </w:pPr>
            <w:r>
              <w:t>≥95百分比</w:t>
            </w:r>
          </w:p>
        </w:tc>
        <w:tc>
          <w:tcPr>
            <w:tcW w:w="2268" w:type="dxa"/>
            <w:vAlign w:val="center"/>
          </w:tcPr>
          <w:p>
            <w:pPr>
              <w:pStyle w:val="16"/>
            </w:pPr>
            <w:r>
              <w:t>宣传工作开展率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≥95百分比</w:t>
            </w:r>
          </w:p>
        </w:tc>
        <w:tc>
          <w:tcPr>
            <w:tcW w:w="2268" w:type="dxa"/>
            <w:vAlign w:val="center"/>
          </w:tcPr>
          <w:p>
            <w:pPr>
              <w:pStyle w:val="16"/>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预算内执行</w:t>
            </w:r>
          </w:p>
        </w:tc>
        <w:tc>
          <w:tcPr>
            <w:tcW w:w="2835" w:type="dxa"/>
            <w:vAlign w:val="center"/>
          </w:tcPr>
          <w:p>
            <w:pPr>
              <w:pStyle w:val="16"/>
            </w:pPr>
            <w:r>
              <w:t>预算内执行</w:t>
            </w:r>
          </w:p>
        </w:tc>
        <w:tc>
          <w:tcPr>
            <w:tcW w:w="2551" w:type="dxa"/>
            <w:vAlign w:val="center"/>
          </w:tcPr>
          <w:p>
            <w:pPr>
              <w:pStyle w:val="16"/>
            </w:pPr>
            <w:r>
              <w:t>≤20万元</w:t>
            </w:r>
          </w:p>
        </w:tc>
        <w:tc>
          <w:tcPr>
            <w:tcW w:w="2268" w:type="dxa"/>
            <w:vAlign w:val="center"/>
          </w:tcPr>
          <w:p>
            <w:pPr>
              <w:pStyle w:val="16"/>
            </w:pPr>
            <w:r>
              <w:t>预算内执行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综合利用率</w:t>
            </w:r>
          </w:p>
        </w:tc>
        <w:tc>
          <w:tcPr>
            <w:tcW w:w="2835" w:type="dxa"/>
            <w:vAlign w:val="center"/>
          </w:tcPr>
          <w:p>
            <w:pPr>
              <w:pStyle w:val="16"/>
            </w:pPr>
            <w:r>
              <w:t>综合利用率</w:t>
            </w:r>
          </w:p>
        </w:tc>
        <w:tc>
          <w:tcPr>
            <w:tcW w:w="2551" w:type="dxa"/>
            <w:vAlign w:val="center"/>
          </w:tcPr>
          <w:p>
            <w:pPr>
              <w:pStyle w:val="16"/>
            </w:pPr>
            <w:r>
              <w:t>≥90百分比</w:t>
            </w:r>
          </w:p>
        </w:tc>
        <w:tc>
          <w:tcPr>
            <w:tcW w:w="2268" w:type="dxa"/>
            <w:vAlign w:val="center"/>
          </w:tcPr>
          <w:p>
            <w:pPr>
              <w:pStyle w:val="16"/>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反腐败案件减少率</w:t>
            </w:r>
          </w:p>
        </w:tc>
        <w:tc>
          <w:tcPr>
            <w:tcW w:w="2835" w:type="dxa"/>
            <w:vAlign w:val="center"/>
          </w:tcPr>
          <w:p>
            <w:pPr>
              <w:pStyle w:val="16"/>
            </w:pPr>
            <w:r>
              <w:t>反腐败案件减少率</w:t>
            </w:r>
          </w:p>
        </w:tc>
        <w:tc>
          <w:tcPr>
            <w:tcW w:w="2551" w:type="dxa"/>
            <w:vAlign w:val="center"/>
          </w:tcPr>
          <w:p>
            <w:pPr>
              <w:pStyle w:val="16"/>
            </w:pPr>
            <w:r>
              <w:t>≥90百分比</w:t>
            </w:r>
          </w:p>
        </w:tc>
        <w:tc>
          <w:tcPr>
            <w:tcW w:w="2268" w:type="dxa"/>
            <w:vAlign w:val="center"/>
          </w:tcPr>
          <w:p>
            <w:pPr>
              <w:pStyle w:val="16"/>
            </w:pPr>
            <w:r>
              <w:t>反腐败案件减少率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改善政治生态</w:t>
            </w:r>
            <w:r>
              <w:rPr>
                <w:rFonts w:hint="eastAsia"/>
                <w:lang w:eastAsia="zh-CN"/>
              </w:rPr>
              <w:t>环</w:t>
            </w:r>
            <w:r>
              <w:t>境</w:t>
            </w:r>
          </w:p>
        </w:tc>
        <w:tc>
          <w:tcPr>
            <w:tcW w:w="2835" w:type="dxa"/>
            <w:vAlign w:val="center"/>
          </w:tcPr>
          <w:p>
            <w:pPr>
              <w:pStyle w:val="16"/>
            </w:pPr>
            <w:r>
              <w:t>改善政治生态</w:t>
            </w:r>
            <w:r>
              <w:rPr>
                <w:rFonts w:hint="eastAsia"/>
                <w:lang w:eastAsia="zh-CN"/>
              </w:rPr>
              <w:t>环</w:t>
            </w:r>
            <w:r>
              <w:t>境</w:t>
            </w:r>
          </w:p>
        </w:tc>
        <w:tc>
          <w:tcPr>
            <w:tcW w:w="2551" w:type="dxa"/>
            <w:vAlign w:val="center"/>
          </w:tcPr>
          <w:p>
            <w:pPr>
              <w:pStyle w:val="16"/>
            </w:pPr>
            <w:r>
              <w:t>≥90百分比</w:t>
            </w:r>
          </w:p>
        </w:tc>
        <w:tc>
          <w:tcPr>
            <w:tcW w:w="2268" w:type="dxa"/>
            <w:vAlign w:val="center"/>
          </w:tcPr>
          <w:p>
            <w:pPr>
              <w:pStyle w:val="16"/>
            </w:pPr>
            <w:r>
              <w:t>改善政治生态</w:t>
            </w:r>
            <w:r>
              <w:rPr>
                <w:rFonts w:hint="eastAsia"/>
                <w:lang w:eastAsia="zh-CN"/>
              </w:rPr>
              <w:t>环</w:t>
            </w:r>
            <w:r>
              <w:t>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持续影响率</w:t>
            </w:r>
          </w:p>
        </w:tc>
        <w:tc>
          <w:tcPr>
            <w:tcW w:w="2835" w:type="dxa"/>
            <w:vAlign w:val="center"/>
          </w:tcPr>
          <w:p>
            <w:pPr>
              <w:pStyle w:val="16"/>
            </w:pPr>
            <w:r>
              <w:t>持续影响率</w:t>
            </w:r>
          </w:p>
        </w:tc>
        <w:tc>
          <w:tcPr>
            <w:tcW w:w="2551" w:type="dxa"/>
            <w:vAlign w:val="center"/>
          </w:tcPr>
          <w:p>
            <w:pPr>
              <w:pStyle w:val="16"/>
            </w:pPr>
            <w:r>
              <w:t>≥95百分比</w:t>
            </w:r>
          </w:p>
        </w:tc>
        <w:tc>
          <w:tcPr>
            <w:tcW w:w="2268" w:type="dxa"/>
            <w:vAlign w:val="center"/>
          </w:tcPr>
          <w:p>
            <w:pPr>
              <w:pStyle w:val="16"/>
            </w:pPr>
            <w:r>
              <w:t>持续影响率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信访群众满意度</w:t>
            </w:r>
          </w:p>
        </w:tc>
        <w:tc>
          <w:tcPr>
            <w:tcW w:w="2835" w:type="dxa"/>
            <w:vAlign w:val="center"/>
          </w:tcPr>
          <w:p>
            <w:pPr>
              <w:pStyle w:val="16"/>
            </w:pPr>
            <w:r>
              <w:t>信访群众满意度</w:t>
            </w:r>
          </w:p>
        </w:tc>
        <w:tc>
          <w:tcPr>
            <w:tcW w:w="2551" w:type="dxa"/>
            <w:vAlign w:val="center"/>
          </w:tcPr>
          <w:p>
            <w:pPr>
              <w:pStyle w:val="16"/>
            </w:pPr>
            <w:r>
              <w:t>≥95百分比</w:t>
            </w:r>
          </w:p>
        </w:tc>
        <w:tc>
          <w:tcPr>
            <w:tcW w:w="2268" w:type="dxa"/>
            <w:vAlign w:val="center"/>
          </w:tcPr>
          <w:p>
            <w:pPr>
              <w:pStyle w:val="16"/>
            </w:pPr>
            <w:r>
              <w:t>信访群众满意度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4、2023年贯彻执行重大决策部署情况监督检查工作专项经费绩效目标表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1.目标内容1推进全面从严治党，履行监督、调查、处置职责。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案件结案率(%)</w:t>
            </w:r>
          </w:p>
        </w:tc>
        <w:tc>
          <w:tcPr>
            <w:tcW w:w="2835" w:type="dxa"/>
            <w:vAlign w:val="center"/>
          </w:tcPr>
          <w:p>
            <w:pPr>
              <w:pStyle w:val="16"/>
            </w:pPr>
            <w:r>
              <w:t>案件结案率(%)</w:t>
            </w:r>
          </w:p>
        </w:tc>
        <w:tc>
          <w:tcPr>
            <w:tcW w:w="2551" w:type="dxa"/>
            <w:vAlign w:val="center"/>
          </w:tcPr>
          <w:p>
            <w:pPr>
              <w:pStyle w:val="16"/>
            </w:pPr>
            <w:r>
              <w:t>≥95百分比</w:t>
            </w:r>
          </w:p>
        </w:tc>
        <w:tc>
          <w:tcPr>
            <w:tcW w:w="2268" w:type="dxa"/>
            <w:vAlign w:val="center"/>
          </w:tcPr>
          <w:p>
            <w:pPr>
              <w:pStyle w:val="16"/>
            </w:pPr>
            <w:r>
              <w:t>案件结案率(%)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查出问题整改率</w:t>
            </w:r>
          </w:p>
        </w:tc>
        <w:tc>
          <w:tcPr>
            <w:tcW w:w="2835" w:type="dxa"/>
            <w:vAlign w:val="center"/>
          </w:tcPr>
          <w:p>
            <w:pPr>
              <w:pStyle w:val="16"/>
            </w:pPr>
            <w:r>
              <w:t>查出问题整改率</w:t>
            </w:r>
          </w:p>
        </w:tc>
        <w:tc>
          <w:tcPr>
            <w:tcW w:w="2551" w:type="dxa"/>
            <w:vAlign w:val="center"/>
          </w:tcPr>
          <w:p>
            <w:pPr>
              <w:pStyle w:val="16"/>
            </w:pPr>
            <w:r>
              <w:t>≥95百分比</w:t>
            </w:r>
          </w:p>
        </w:tc>
        <w:tc>
          <w:tcPr>
            <w:tcW w:w="2268" w:type="dxa"/>
            <w:vAlign w:val="center"/>
          </w:tcPr>
          <w:p>
            <w:pPr>
              <w:pStyle w:val="16"/>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≥95百分比</w:t>
            </w:r>
          </w:p>
        </w:tc>
        <w:tc>
          <w:tcPr>
            <w:tcW w:w="2268" w:type="dxa"/>
            <w:vAlign w:val="center"/>
          </w:tcPr>
          <w:p>
            <w:pPr>
              <w:pStyle w:val="16"/>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完成工作目标所需要资金</w:t>
            </w:r>
          </w:p>
        </w:tc>
        <w:tc>
          <w:tcPr>
            <w:tcW w:w="2835" w:type="dxa"/>
            <w:vAlign w:val="center"/>
          </w:tcPr>
          <w:p>
            <w:pPr>
              <w:pStyle w:val="16"/>
            </w:pPr>
            <w:r>
              <w:t>完成工作目标所需要资金</w:t>
            </w:r>
          </w:p>
          <w:p>
            <w:pPr>
              <w:pStyle w:val="16"/>
            </w:pPr>
          </w:p>
        </w:tc>
        <w:tc>
          <w:tcPr>
            <w:tcW w:w="2551" w:type="dxa"/>
            <w:vAlign w:val="center"/>
          </w:tcPr>
          <w:p>
            <w:pPr>
              <w:pStyle w:val="16"/>
            </w:pPr>
            <w:r>
              <w:t>≥100百分比</w:t>
            </w:r>
          </w:p>
        </w:tc>
        <w:tc>
          <w:tcPr>
            <w:tcW w:w="2268" w:type="dxa"/>
            <w:vAlign w:val="center"/>
          </w:tcPr>
          <w:p>
            <w:pPr>
              <w:pStyle w:val="16"/>
            </w:pPr>
            <w:r>
              <w:t>完成工作目标所需要资金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监督检查结果应用</w:t>
            </w:r>
          </w:p>
        </w:tc>
        <w:tc>
          <w:tcPr>
            <w:tcW w:w="2835" w:type="dxa"/>
            <w:vAlign w:val="center"/>
          </w:tcPr>
          <w:p>
            <w:pPr>
              <w:pStyle w:val="16"/>
            </w:pPr>
            <w:r>
              <w:t>监督检查结果应用</w:t>
            </w:r>
          </w:p>
          <w:p>
            <w:pPr>
              <w:pStyle w:val="16"/>
            </w:pPr>
          </w:p>
        </w:tc>
        <w:tc>
          <w:tcPr>
            <w:tcW w:w="2551" w:type="dxa"/>
            <w:vAlign w:val="center"/>
          </w:tcPr>
          <w:p>
            <w:pPr>
              <w:pStyle w:val="16"/>
            </w:pPr>
            <w:r>
              <w:t>≥95百分比</w:t>
            </w:r>
          </w:p>
        </w:tc>
        <w:tc>
          <w:tcPr>
            <w:tcW w:w="2268" w:type="dxa"/>
            <w:vAlign w:val="center"/>
          </w:tcPr>
          <w:p>
            <w:pPr>
              <w:pStyle w:val="16"/>
            </w:pPr>
            <w:r>
              <w:t>监督检查结果应用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提高效率</w:t>
            </w:r>
          </w:p>
        </w:tc>
        <w:tc>
          <w:tcPr>
            <w:tcW w:w="2835" w:type="dxa"/>
            <w:vAlign w:val="center"/>
          </w:tcPr>
          <w:p>
            <w:pPr>
              <w:pStyle w:val="16"/>
            </w:pPr>
            <w:r>
              <w:t>提高效率</w:t>
            </w:r>
          </w:p>
        </w:tc>
        <w:tc>
          <w:tcPr>
            <w:tcW w:w="2551" w:type="dxa"/>
            <w:vAlign w:val="center"/>
          </w:tcPr>
          <w:p>
            <w:pPr>
              <w:pStyle w:val="16"/>
            </w:pPr>
            <w:r>
              <w:t>≥95百分比</w:t>
            </w:r>
          </w:p>
        </w:tc>
        <w:tc>
          <w:tcPr>
            <w:tcW w:w="2268" w:type="dxa"/>
            <w:vAlign w:val="center"/>
          </w:tcPr>
          <w:p>
            <w:pPr>
              <w:pStyle w:val="16"/>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≥95百分比</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≥90百分比</w:t>
            </w:r>
          </w:p>
        </w:tc>
        <w:tc>
          <w:tcPr>
            <w:tcW w:w="2268" w:type="dxa"/>
            <w:vAlign w:val="center"/>
          </w:tcPr>
          <w:p>
            <w:pPr>
              <w:pStyle w:val="16"/>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≥90百分比</w:t>
            </w:r>
          </w:p>
        </w:tc>
        <w:tc>
          <w:tcPr>
            <w:tcW w:w="2268" w:type="dxa"/>
            <w:vAlign w:val="center"/>
          </w:tcPr>
          <w:p>
            <w:pPr>
              <w:pStyle w:val="16"/>
            </w:pPr>
            <w:r>
              <w:t>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5、2023年廉洁文化建设绩效目标表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1.目标内容1加强新时代廉洁文化建设，大力宣扬廉洁文化，营造风清气正的政治生态环境。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计划印制数量完成率</w:t>
            </w:r>
          </w:p>
        </w:tc>
        <w:tc>
          <w:tcPr>
            <w:tcW w:w="2835" w:type="dxa"/>
            <w:vAlign w:val="center"/>
          </w:tcPr>
          <w:p>
            <w:pPr>
              <w:pStyle w:val="16"/>
            </w:pPr>
            <w:r>
              <w:t>计划印制数量完成率</w:t>
            </w:r>
          </w:p>
        </w:tc>
        <w:tc>
          <w:tcPr>
            <w:tcW w:w="2551" w:type="dxa"/>
            <w:vAlign w:val="center"/>
          </w:tcPr>
          <w:p>
            <w:pPr>
              <w:pStyle w:val="16"/>
            </w:pPr>
            <w:r>
              <w:t>≥100百分比</w:t>
            </w:r>
          </w:p>
        </w:tc>
        <w:tc>
          <w:tcPr>
            <w:tcW w:w="2268" w:type="dxa"/>
            <w:vAlign w:val="center"/>
          </w:tcPr>
          <w:p>
            <w:pPr>
              <w:pStyle w:val="16"/>
            </w:pPr>
            <w:r>
              <w:t>计划印制数量完成率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正常使用率</w:t>
            </w:r>
          </w:p>
        </w:tc>
        <w:tc>
          <w:tcPr>
            <w:tcW w:w="2835" w:type="dxa"/>
            <w:vAlign w:val="center"/>
          </w:tcPr>
          <w:p>
            <w:pPr>
              <w:pStyle w:val="16"/>
            </w:pPr>
            <w:r>
              <w:t>正常使用率</w:t>
            </w:r>
          </w:p>
        </w:tc>
        <w:tc>
          <w:tcPr>
            <w:tcW w:w="2551" w:type="dxa"/>
            <w:vAlign w:val="center"/>
          </w:tcPr>
          <w:p>
            <w:pPr>
              <w:pStyle w:val="16"/>
            </w:pPr>
            <w:r>
              <w:t>≥95百分比</w:t>
            </w:r>
          </w:p>
        </w:tc>
        <w:tc>
          <w:tcPr>
            <w:tcW w:w="2268" w:type="dxa"/>
            <w:vAlign w:val="center"/>
          </w:tcPr>
          <w:p>
            <w:pPr>
              <w:pStyle w:val="16"/>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实施进度</w:t>
            </w:r>
          </w:p>
        </w:tc>
        <w:tc>
          <w:tcPr>
            <w:tcW w:w="2835" w:type="dxa"/>
            <w:vAlign w:val="center"/>
          </w:tcPr>
          <w:p>
            <w:pPr>
              <w:pStyle w:val="16"/>
            </w:pPr>
            <w:r>
              <w:t>实施进度</w:t>
            </w:r>
          </w:p>
        </w:tc>
        <w:tc>
          <w:tcPr>
            <w:tcW w:w="2551" w:type="dxa"/>
            <w:vAlign w:val="center"/>
          </w:tcPr>
          <w:p>
            <w:pPr>
              <w:pStyle w:val="16"/>
            </w:pPr>
            <w:r>
              <w:t>≥90百分比</w:t>
            </w:r>
          </w:p>
        </w:tc>
        <w:tc>
          <w:tcPr>
            <w:tcW w:w="2268" w:type="dxa"/>
            <w:vAlign w:val="center"/>
          </w:tcPr>
          <w:p>
            <w:pPr>
              <w:pStyle w:val="16"/>
            </w:pPr>
            <w: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项目总成本</w:t>
            </w:r>
          </w:p>
        </w:tc>
        <w:tc>
          <w:tcPr>
            <w:tcW w:w="2835" w:type="dxa"/>
            <w:vAlign w:val="center"/>
          </w:tcPr>
          <w:p>
            <w:pPr>
              <w:pStyle w:val="16"/>
            </w:pPr>
            <w:r>
              <w:t>项目总成本</w:t>
            </w:r>
          </w:p>
        </w:tc>
        <w:tc>
          <w:tcPr>
            <w:tcW w:w="2551" w:type="dxa"/>
            <w:vAlign w:val="center"/>
          </w:tcPr>
          <w:p>
            <w:pPr>
              <w:pStyle w:val="16"/>
            </w:pPr>
            <w:r>
              <w:t>≥85百分比</w:t>
            </w:r>
          </w:p>
        </w:tc>
        <w:tc>
          <w:tcPr>
            <w:tcW w:w="2268" w:type="dxa"/>
            <w:vAlign w:val="center"/>
          </w:tcPr>
          <w:p>
            <w:pPr>
              <w:pStyle w:val="16"/>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提高工作效率</w:t>
            </w:r>
          </w:p>
        </w:tc>
        <w:tc>
          <w:tcPr>
            <w:tcW w:w="2835" w:type="dxa"/>
            <w:vAlign w:val="center"/>
          </w:tcPr>
          <w:p>
            <w:pPr>
              <w:pStyle w:val="16"/>
            </w:pPr>
            <w:r>
              <w:t>提高工作效率</w:t>
            </w:r>
          </w:p>
        </w:tc>
        <w:tc>
          <w:tcPr>
            <w:tcW w:w="2551" w:type="dxa"/>
            <w:vAlign w:val="center"/>
          </w:tcPr>
          <w:p>
            <w:pPr>
              <w:pStyle w:val="16"/>
            </w:pPr>
            <w:r>
              <w:t>≥100百分比</w:t>
            </w:r>
          </w:p>
        </w:tc>
        <w:tc>
          <w:tcPr>
            <w:tcW w:w="2268" w:type="dxa"/>
            <w:vAlign w:val="center"/>
          </w:tcPr>
          <w:p>
            <w:pPr>
              <w:pStyle w:val="16"/>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≥95百分比</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结果准确性</w:t>
            </w:r>
          </w:p>
        </w:tc>
        <w:tc>
          <w:tcPr>
            <w:tcW w:w="2835" w:type="dxa"/>
            <w:vAlign w:val="center"/>
          </w:tcPr>
          <w:p>
            <w:pPr>
              <w:pStyle w:val="16"/>
            </w:pPr>
            <w:r>
              <w:t>结果准确性</w:t>
            </w:r>
          </w:p>
        </w:tc>
        <w:tc>
          <w:tcPr>
            <w:tcW w:w="2551" w:type="dxa"/>
            <w:vAlign w:val="center"/>
          </w:tcPr>
          <w:p>
            <w:pPr>
              <w:pStyle w:val="16"/>
            </w:pPr>
            <w:r>
              <w:t>≥90百分比</w:t>
            </w:r>
          </w:p>
        </w:tc>
        <w:tc>
          <w:tcPr>
            <w:tcW w:w="2268" w:type="dxa"/>
            <w:vAlign w:val="center"/>
          </w:tcPr>
          <w:p>
            <w:pPr>
              <w:pStyle w:val="16"/>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设备购置类项目持续使用时间（年</w:t>
            </w:r>
          </w:p>
        </w:tc>
        <w:tc>
          <w:tcPr>
            <w:tcW w:w="2835" w:type="dxa"/>
            <w:vAlign w:val="center"/>
          </w:tcPr>
          <w:p>
            <w:pPr>
              <w:pStyle w:val="16"/>
            </w:pPr>
            <w:r>
              <w:t>设备购置类项目持续使用时间（年）</w:t>
            </w:r>
          </w:p>
        </w:tc>
        <w:tc>
          <w:tcPr>
            <w:tcW w:w="2551" w:type="dxa"/>
            <w:vAlign w:val="center"/>
          </w:tcPr>
          <w:p>
            <w:pPr>
              <w:pStyle w:val="16"/>
            </w:pPr>
            <w:r>
              <w:t>≥85百分比</w:t>
            </w:r>
          </w:p>
        </w:tc>
        <w:tc>
          <w:tcPr>
            <w:tcW w:w="2268" w:type="dxa"/>
            <w:vAlign w:val="center"/>
          </w:tcPr>
          <w:p>
            <w:pPr>
              <w:pStyle w:val="16"/>
            </w:pPr>
            <w:r>
              <w:t>设备使用年限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2835" w:type="dxa"/>
            <w:vAlign w:val="center"/>
          </w:tcPr>
          <w:p>
            <w:pPr>
              <w:pStyle w:val="16"/>
            </w:pPr>
            <w:r>
              <w:t>服务满意度</w:t>
            </w:r>
          </w:p>
        </w:tc>
        <w:tc>
          <w:tcPr>
            <w:tcW w:w="2551" w:type="dxa"/>
            <w:vAlign w:val="center"/>
          </w:tcPr>
          <w:p>
            <w:pPr>
              <w:pStyle w:val="16"/>
            </w:pPr>
            <w:r>
              <w:t>100百分比</w:t>
            </w:r>
          </w:p>
        </w:tc>
        <w:tc>
          <w:tcPr>
            <w:tcW w:w="2268" w:type="dxa"/>
            <w:vAlign w:val="center"/>
          </w:tcPr>
          <w:p>
            <w:pPr>
              <w:pStyle w:val="16"/>
            </w:pPr>
            <w:r>
              <w:t>服务满意度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6、2023年内网机房系统维护绩效目标表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1.目标内容1严格把控保密管理与监督检查，避免造成泄密事件。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各项监督检查保障工作完成率</w:t>
            </w:r>
          </w:p>
        </w:tc>
        <w:tc>
          <w:tcPr>
            <w:tcW w:w="2835" w:type="dxa"/>
            <w:vAlign w:val="center"/>
          </w:tcPr>
          <w:p>
            <w:pPr>
              <w:pStyle w:val="16"/>
            </w:pPr>
            <w:r>
              <w:t>各项监督检查保障工作完成率</w:t>
            </w:r>
          </w:p>
        </w:tc>
        <w:tc>
          <w:tcPr>
            <w:tcW w:w="2551" w:type="dxa"/>
            <w:vAlign w:val="center"/>
          </w:tcPr>
          <w:p>
            <w:pPr>
              <w:pStyle w:val="16"/>
            </w:pPr>
            <w:r>
              <w:t>≥95百分比</w:t>
            </w:r>
          </w:p>
        </w:tc>
        <w:tc>
          <w:tcPr>
            <w:tcW w:w="2268" w:type="dxa"/>
            <w:vAlign w:val="center"/>
          </w:tcPr>
          <w:p>
            <w:pPr>
              <w:pStyle w:val="16"/>
            </w:pPr>
            <w:r>
              <w:t>各项监督检查保障工作完成率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信息系统建设维护工作完成率</w:t>
            </w:r>
          </w:p>
        </w:tc>
        <w:tc>
          <w:tcPr>
            <w:tcW w:w="2835" w:type="dxa"/>
            <w:vAlign w:val="center"/>
          </w:tcPr>
          <w:p>
            <w:pPr>
              <w:pStyle w:val="16"/>
            </w:pPr>
            <w:r>
              <w:t>信息系统建设维护工作完成率</w:t>
            </w:r>
          </w:p>
        </w:tc>
        <w:tc>
          <w:tcPr>
            <w:tcW w:w="2551" w:type="dxa"/>
            <w:vAlign w:val="center"/>
          </w:tcPr>
          <w:p>
            <w:pPr>
              <w:pStyle w:val="16"/>
            </w:pPr>
            <w:r>
              <w:t>≥95百分比</w:t>
            </w:r>
          </w:p>
        </w:tc>
        <w:tc>
          <w:tcPr>
            <w:tcW w:w="2268" w:type="dxa"/>
            <w:vAlign w:val="center"/>
          </w:tcPr>
          <w:p>
            <w:pPr>
              <w:pStyle w:val="16"/>
            </w:pPr>
            <w:r>
              <w:t>信息系统建设维护工作完成率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≥95百分比</w:t>
            </w:r>
          </w:p>
        </w:tc>
        <w:tc>
          <w:tcPr>
            <w:tcW w:w="2268" w:type="dxa"/>
            <w:vAlign w:val="center"/>
          </w:tcPr>
          <w:p>
            <w:pPr>
              <w:pStyle w:val="16"/>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项目实际支出是否控制在预算内</w:t>
            </w:r>
          </w:p>
        </w:tc>
        <w:tc>
          <w:tcPr>
            <w:tcW w:w="2835" w:type="dxa"/>
            <w:vAlign w:val="center"/>
          </w:tcPr>
          <w:p>
            <w:pPr>
              <w:pStyle w:val="16"/>
            </w:pPr>
            <w:r>
              <w:t>项目实际支出是否控制在预算内</w:t>
            </w:r>
          </w:p>
        </w:tc>
        <w:tc>
          <w:tcPr>
            <w:tcW w:w="2551" w:type="dxa"/>
            <w:vAlign w:val="center"/>
          </w:tcPr>
          <w:p>
            <w:pPr>
              <w:pStyle w:val="16"/>
            </w:pPr>
            <w:r>
              <w:t>≥95百分比</w:t>
            </w:r>
          </w:p>
        </w:tc>
        <w:tc>
          <w:tcPr>
            <w:tcW w:w="2268" w:type="dxa"/>
            <w:vAlign w:val="center"/>
          </w:tcPr>
          <w:p>
            <w:pPr>
              <w:pStyle w:val="16"/>
            </w:pPr>
            <w:r>
              <w:t>项目实际支出是否控制在预算内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提高效率</w:t>
            </w:r>
          </w:p>
        </w:tc>
        <w:tc>
          <w:tcPr>
            <w:tcW w:w="2835" w:type="dxa"/>
            <w:vAlign w:val="center"/>
          </w:tcPr>
          <w:p>
            <w:pPr>
              <w:pStyle w:val="16"/>
            </w:pPr>
            <w:r>
              <w:t>提高效率</w:t>
            </w:r>
          </w:p>
        </w:tc>
        <w:tc>
          <w:tcPr>
            <w:tcW w:w="2551" w:type="dxa"/>
            <w:vAlign w:val="center"/>
          </w:tcPr>
          <w:p>
            <w:pPr>
              <w:pStyle w:val="16"/>
            </w:pPr>
            <w:r>
              <w:t>≥90百分比</w:t>
            </w:r>
          </w:p>
        </w:tc>
        <w:tc>
          <w:tcPr>
            <w:tcW w:w="2268" w:type="dxa"/>
            <w:vAlign w:val="center"/>
          </w:tcPr>
          <w:p>
            <w:pPr>
              <w:pStyle w:val="16"/>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网络安全保障率</w:t>
            </w:r>
          </w:p>
        </w:tc>
        <w:tc>
          <w:tcPr>
            <w:tcW w:w="2835" w:type="dxa"/>
            <w:vAlign w:val="center"/>
          </w:tcPr>
          <w:p>
            <w:pPr>
              <w:pStyle w:val="16"/>
            </w:pPr>
            <w:r>
              <w:t>网络安全保障率</w:t>
            </w:r>
          </w:p>
        </w:tc>
        <w:tc>
          <w:tcPr>
            <w:tcW w:w="2551" w:type="dxa"/>
            <w:vAlign w:val="center"/>
          </w:tcPr>
          <w:p>
            <w:pPr>
              <w:pStyle w:val="16"/>
            </w:pPr>
            <w:r>
              <w:t>≥95百分比</w:t>
            </w:r>
          </w:p>
        </w:tc>
        <w:tc>
          <w:tcPr>
            <w:tcW w:w="2268" w:type="dxa"/>
            <w:vAlign w:val="center"/>
          </w:tcPr>
          <w:p>
            <w:pPr>
              <w:pStyle w:val="16"/>
            </w:pPr>
            <w:r>
              <w:t>网络安全保障率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提升人员职业技能水平</w:t>
            </w:r>
          </w:p>
        </w:tc>
        <w:tc>
          <w:tcPr>
            <w:tcW w:w="2835" w:type="dxa"/>
            <w:vAlign w:val="center"/>
          </w:tcPr>
          <w:p>
            <w:pPr>
              <w:pStyle w:val="16"/>
            </w:pPr>
            <w:r>
              <w:t>提升人员职业技能水平</w:t>
            </w:r>
          </w:p>
        </w:tc>
        <w:tc>
          <w:tcPr>
            <w:tcW w:w="2551" w:type="dxa"/>
            <w:vAlign w:val="center"/>
          </w:tcPr>
          <w:p>
            <w:pPr>
              <w:pStyle w:val="16"/>
            </w:pPr>
            <w:r>
              <w:t>≥90百分比</w:t>
            </w:r>
          </w:p>
        </w:tc>
        <w:tc>
          <w:tcPr>
            <w:tcW w:w="2268" w:type="dxa"/>
            <w:vAlign w:val="center"/>
          </w:tcPr>
          <w:p>
            <w:pPr>
              <w:pStyle w:val="16"/>
            </w:pPr>
            <w:r>
              <w:t>提升人员职业技能水平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网络安全稳定运行</w:t>
            </w:r>
          </w:p>
        </w:tc>
        <w:tc>
          <w:tcPr>
            <w:tcW w:w="2835" w:type="dxa"/>
            <w:vAlign w:val="center"/>
          </w:tcPr>
          <w:p>
            <w:pPr>
              <w:pStyle w:val="16"/>
            </w:pPr>
            <w:r>
              <w:t>网络安全稳定运行</w:t>
            </w:r>
          </w:p>
        </w:tc>
        <w:tc>
          <w:tcPr>
            <w:tcW w:w="2551" w:type="dxa"/>
            <w:vAlign w:val="center"/>
          </w:tcPr>
          <w:p>
            <w:pPr>
              <w:pStyle w:val="16"/>
            </w:pPr>
            <w:r>
              <w:t>≥95百分比</w:t>
            </w:r>
          </w:p>
        </w:tc>
        <w:tc>
          <w:tcPr>
            <w:tcW w:w="2268" w:type="dxa"/>
            <w:vAlign w:val="center"/>
          </w:tcPr>
          <w:p>
            <w:pPr>
              <w:pStyle w:val="16"/>
            </w:pPr>
            <w:r>
              <w:t>网络安全稳定运行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≥95百分比</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7、2023年派出机构管理专项经费绩效目标表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1.目标内容1督促党组织和党员领导干部立党为公、执政为民，督促行使公权力的公职人员依法履职、秉公用权。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监督检查范围</w:t>
            </w:r>
          </w:p>
        </w:tc>
        <w:tc>
          <w:tcPr>
            <w:tcW w:w="2835" w:type="dxa"/>
            <w:vAlign w:val="center"/>
          </w:tcPr>
          <w:p>
            <w:pPr>
              <w:pStyle w:val="16"/>
            </w:pPr>
            <w:r>
              <w:t>监督检查范围</w:t>
            </w:r>
          </w:p>
        </w:tc>
        <w:tc>
          <w:tcPr>
            <w:tcW w:w="2551" w:type="dxa"/>
            <w:vAlign w:val="center"/>
          </w:tcPr>
          <w:p>
            <w:pPr>
              <w:pStyle w:val="16"/>
            </w:pPr>
            <w:r>
              <w:t>≥95百分比</w:t>
            </w:r>
          </w:p>
        </w:tc>
        <w:tc>
          <w:tcPr>
            <w:tcW w:w="2268" w:type="dxa"/>
            <w:vAlign w:val="center"/>
          </w:tcPr>
          <w:p>
            <w:pPr>
              <w:pStyle w:val="16"/>
            </w:pPr>
            <w:r>
              <w:t>监督检查范围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监督检查工作开展情况</w:t>
            </w:r>
          </w:p>
        </w:tc>
        <w:tc>
          <w:tcPr>
            <w:tcW w:w="2835" w:type="dxa"/>
            <w:vAlign w:val="center"/>
          </w:tcPr>
          <w:p>
            <w:pPr>
              <w:pStyle w:val="16"/>
            </w:pPr>
            <w:r>
              <w:t>监督检查工作开展情况</w:t>
            </w:r>
          </w:p>
        </w:tc>
        <w:tc>
          <w:tcPr>
            <w:tcW w:w="2551" w:type="dxa"/>
            <w:vAlign w:val="center"/>
          </w:tcPr>
          <w:p>
            <w:pPr>
              <w:pStyle w:val="16"/>
            </w:pPr>
            <w:r>
              <w:t>≥95百分比</w:t>
            </w:r>
          </w:p>
        </w:tc>
        <w:tc>
          <w:tcPr>
            <w:tcW w:w="2268" w:type="dxa"/>
            <w:vAlign w:val="center"/>
          </w:tcPr>
          <w:p>
            <w:pPr>
              <w:pStyle w:val="16"/>
            </w:pPr>
            <w:r>
              <w:t>监督检查工作开展情况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业务处理及时性(％)</w:t>
            </w:r>
          </w:p>
        </w:tc>
        <w:tc>
          <w:tcPr>
            <w:tcW w:w="2835" w:type="dxa"/>
            <w:vAlign w:val="center"/>
          </w:tcPr>
          <w:p>
            <w:pPr>
              <w:pStyle w:val="16"/>
            </w:pPr>
            <w:r>
              <w:t>业务处理及时性(％)</w:t>
            </w:r>
          </w:p>
        </w:tc>
        <w:tc>
          <w:tcPr>
            <w:tcW w:w="2551" w:type="dxa"/>
            <w:vAlign w:val="center"/>
          </w:tcPr>
          <w:p>
            <w:pPr>
              <w:pStyle w:val="16"/>
            </w:pPr>
            <w:r>
              <w:t>≥95百分比</w:t>
            </w:r>
          </w:p>
        </w:tc>
        <w:tc>
          <w:tcPr>
            <w:tcW w:w="2268" w:type="dxa"/>
            <w:vAlign w:val="center"/>
          </w:tcPr>
          <w:p>
            <w:pPr>
              <w:pStyle w:val="16"/>
            </w:pPr>
            <w:r>
              <w:t>业务处理及时性(％)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完成工作需要资金</w:t>
            </w:r>
          </w:p>
        </w:tc>
        <w:tc>
          <w:tcPr>
            <w:tcW w:w="2835" w:type="dxa"/>
            <w:vAlign w:val="center"/>
          </w:tcPr>
          <w:p>
            <w:pPr>
              <w:pStyle w:val="16"/>
            </w:pPr>
            <w:r>
              <w:t>完成工作需要资金</w:t>
            </w:r>
          </w:p>
        </w:tc>
        <w:tc>
          <w:tcPr>
            <w:tcW w:w="2551" w:type="dxa"/>
            <w:vAlign w:val="center"/>
          </w:tcPr>
          <w:p>
            <w:pPr>
              <w:pStyle w:val="16"/>
            </w:pPr>
            <w:r>
              <w:t>≥100百分比</w:t>
            </w:r>
          </w:p>
        </w:tc>
        <w:tc>
          <w:tcPr>
            <w:tcW w:w="2268" w:type="dxa"/>
            <w:vAlign w:val="center"/>
          </w:tcPr>
          <w:p>
            <w:pPr>
              <w:pStyle w:val="16"/>
            </w:pPr>
            <w:r>
              <w:t>完成工作需要资金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正常运转指标</w:t>
            </w:r>
          </w:p>
        </w:tc>
        <w:tc>
          <w:tcPr>
            <w:tcW w:w="2835" w:type="dxa"/>
            <w:vAlign w:val="center"/>
          </w:tcPr>
          <w:p>
            <w:pPr>
              <w:pStyle w:val="16"/>
            </w:pPr>
            <w:r>
              <w:t>正常运转指标</w:t>
            </w:r>
          </w:p>
        </w:tc>
        <w:tc>
          <w:tcPr>
            <w:tcW w:w="2551" w:type="dxa"/>
            <w:vAlign w:val="center"/>
          </w:tcPr>
          <w:p>
            <w:pPr>
              <w:pStyle w:val="16"/>
            </w:pPr>
            <w:r>
              <w:t>≥100百分比</w:t>
            </w:r>
          </w:p>
        </w:tc>
        <w:tc>
          <w:tcPr>
            <w:tcW w:w="2268" w:type="dxa"/>
            <w:vAlign w:val="center"/>
          </w:tcPr>
          <w:p>
            <w:pPr>
              <w:pStyle w:val="16"/>
            </w:pPr>
            <w:r>
              <w:t>正常运转指标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≥90百分比</w:t>
            </w:r>
          </w:p>
        </w:tc>
        <w:tc>
          <w:tcPr>
            <w:tcW w:w="2268" w:type="dxa"/>
            <w:vAlign w:val="center"/>
          </w:tcPr>
          <w:p>
            <w:pPr>
              <w:pStyle w:val="16"/>
            </w:pPr>
            <w:r>
              <w:t>相关案件涉及金额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移送重大案件线索和事项数量</w:t>
            </w:r>
          </w:p>
        </w:tc>
        <w:tc>
          <w:tcPr>
            <w:tcW w:w="2835" w:type="dxa"/>
            <w:vAlign w:val="center"/>
          </w:tcPr>
          <w:p>
            <w:pPr>
              <w:pStyle w:val="16"/>
            </w:pPr>
            <w:r>
              <w:t>移送重大案件线索和事项数量</w:t>
            </w:r>
          </w:p>
        </w:tc>
        <w:tc>
          <w:tcPr>
            <w:tcW w:w="2551" w:type="dxa"/>
            <w:vAlign w:val="center"/>
          </w:tcPr>
          <w:p>
            <w:pPr>
              <w:pStyle w:val="16"/>
            </w:pPr>
            <w:r>
              <w:t>≥90百分比</w:t>
            </w:r>
          </w:p>
        </w:tc>
        <w:tc>
          <w:tcPr>
            <w:tcW w:w="2268" w:type="dxa"/>
            <w:vAlign w:val="center"/>
          </w:tcPr>
          <w:p>
            <w:pPr>
              <w:pStyle w:val="16"/>
            </w:pPr>
            <w:r>
              <w:t>移送重大案件线索和事项数量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生态效益增长率</w:t>
            </w:r>
          </w:p>
        </w:tc>
        <w:tc>
          <w:tcPr>
            <w:tcW w:w="2835" w:type="dxa"/>
            <w:vAlign w:val="center"/>
          </w:tcPr>
          <w:p>
            <w:pPr>
              <w:pStyle w:val="16"/>
            </w:pPr>
            <w:r>
              <w:t>生态效益增长率</w:t>
            </w:r>
          </w:p>
        </w:tc>
        <w:tc>
          <w:tcPr>
            <w:tcW w:w="2551" w:type="dxa"/>
            <w:vAlign w:val="center"/>
          </w:tcPr>
          <w:p>
            <w:pPr>
              <w:pStyle w:val="16"/>
            </w:pPr>
            <w:r>
              <w:t>≥90百分比</w:t>
            </w:r>
          </w:p>
        </w:tc>
        <w:tc>
          <w:tcPr>
            <w:tcW w:w="2268" w:type="dxa"/>
            <w:vAlign w:val="center"/>
          </w:tcPr>
          <w:p>
            <w:pPr>
              <w:pStyle w:val="16"/>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≥95百分比</w:t>
            </w:r>
          </w:p>
        </w:tc>
        <w:tc>
          <w:tcPr>
            <w:tcW w:w="2268" w:type="dxa"/>
            <w:vAlign w:val="center"/>
          </w:tcPr>
          <w:p>
            <w:pPr>
              <w:pStyle w:val="16"/>
            </w:pPr>
            <w:r>
              <w:t>满意率</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8、2023年乡镇纪委日常办公费绩效目标表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1.目标内容1开展党风廉政建设宣传教育，深化乡镇改革后的新形式、新任务、新要求，推动全面</w:t>
            </w:r>
            <w:r>
              <w:rPr>
                <w:rFonts w:hint="eastAsia"/>
                <w:lang w:eastAsia="zh-CN"/>
              </w:rPr>
              <w:t>从严</w:t>
            </w:r>
            <w:r>
              <w:t>治党向基层延伸。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≥100乡镇纪委案件办理数量</w:t>
            </w:r>
          </w:p>
        </w:tc>
        <w:tc>
          <w:tcPr>
            <w:tcW w:w="2268" w:type="dxa"/>
            <w:vAlign w:val="center"/>
          </w:tcPr>
          <w:p>
            <w:pPr>
              <w:pStyle w:val="16"/>
            </w:pPr>
            <w:r>
              <w:t>乡镇纪委案件办理数量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结案审核通过率</w:t>
            </w:r>
          </w:p>
        </w:tc>
        <w:tc>
          <w:tcPr>
            <w:tcW w:w="2835" w:type="dxa"/>
            <w:vAlign w:val="center"/>
          </w:tcPr>
          <w:p>
            <w:pPr>
              <w:pStyle w:val="16"/>
            </w:pPr>
            <w:r>
              <w:t>结案审核通过率</w:t>
            </w:r>
          </w:p>
        </w:tc>
        <w:tc>
          <w:tcPr>
            <w:tcW w:w="2551" w:type="dxa"/>
            <w:vAlign w:val="center"/>
          </w:tcPr>
          <w:p>
            <w:pPr>
              <w:pStyle w:val="16"/>
            </w:pPr>
            <w:r>
              <w:t>≥95案件办结率</w:t>
            </w:r>
          </w:p>
        </w:tc>
        <w:tc>
          <w:tcPr>
            <w:tcW w:w="2268" w:type="dxa"/>
            <w:vAlign w:val="center"/>
          </w:tcPr>
          <w:p>
            <w:pPr>
              <w:pStyle w:val="16"/>
            </w:pPr>
            <w:r>
              <w:t>案件办结率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≥98在规定时间内结案率</w:t>
            </w:r>
          </w:p>
        </w:tc>
        <w:tc>
          <w:tcPr>
            <w:tcW w:w="2268" w:type="dxa"/>
            <w:vAlign w:val="center"/>
          </w:tcPr>
          <w:p>
            <w:pPr>
              <w:pStyle w:val="16"/>
            </w:pPr>
            <w:r>
              <w:t>在规定时间内结案率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≤100办案成本最小化</w:t>
            </w:r>
          </w:p>
        </w:tc>
        <w:tc>
          <w:tcPr>
            <w:tcW w:w="2268" w:type="dxa"/>
            <w:vAlign w:val="center"/>
          </w:tcPr>
          <w:p>
            <w:pPr>
              <w:pStyle w:val="16"/>
            </w:pPr>
            <w:r>
              <w:t>办案成本最小化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实际受理案件数量</w:t>
            </w:r>
          </w:p>
        </w:tc>
        <w:tc>
          <w:tcPr>
            <w:tcW w:w="2835" w:type="dxa"/>
            <w:vAlign w:val="center"/>
          </w:tcPr>
          <w:p>
            <w:pPr>
              <w:pStyle w:val="16"/>
            </w:pPr>
            <w:r>
              <w:t>实际受理案件数量</w:t>
            </w:r>
          </w:p>
        </w:tc>
        <w:tc>
          <w:tcPr>
            <w:tcW w:w="2551" w:type="dxa"/>
            <w:vAlign w:val="center"/>
          </w:tcPr>
          <w:p>
            <w:pPr>
              <w:pStyle w:val="16"/>
            </w:pPr>
            <w:r>
              <w:t>≥95乡镇纪委案件办理数量</w:t>
            </w:r>
          </w:p>
        </w:tc>
        <w:tc>
          <w:tcPr>
            <w:tcW w:w="2268" w:type="dxa"/>
            <w:vAlign w:val="center"/>
          </w:tcPr>
          <w:p>
            <w:pPr>
              <w:pStyle w:val="16"/>
            </w:pPr>
            <w:r>
              <w:t>实际受理案件数量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相关案件涉及金额</w:t>
            </w:r>
          </w:p>
        </w:tc>
        <w:tc>
          <w:tcPr>
            <w:tcW w:w="2835" w:type="dxa"/>
            <w:vAlign w:val="center"/>
          </w:tcPr>
          <w:p>
            <w:pPr>
              <w:pStyle w:val="16"/>
            </w:pPr>
            <w:r>
              <w:t>相关案件涉及金额</w:t>
            </w:r>
          </w:p>
        </w:tc>
        <w:tc>
          <w:tcPr>
            <w:tcW w:w="2551" w:type="dxa"/>
            <w:vAlign w:val="center"/>
          </w:tcPr>
          <w:p>
            <w:pPr>
              <w:pStyle w:val="16"/>
            </w:pPr>
            <w:r>
              <w:t>≥95相关案件涉及金额</w:t>
            </w:r>
          </w:p>
        </w:tc>
        <w:tc>
          <w:tcPr>
            <w:tcW w:w="2268" w:type="dxa"/>
            <w:vAlign w:val="center"/>
          </w:tcPr>
          <w:p>
            <w:pPr>
              <w:pStyle w:val="16"/>
            </w:pPr>
            <w:r>
              <w:t>执法办案行为投诉率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移送重大案件线索和事项数量</w:t>
            </w:r>
          </w:p>
        </w:tc>
        <w:tc>
          <w:tcPr>
            <w:tcW w:w="2835" w:type="dxa"/>
            <w:vAlign w:val="center"/>
          </w:tcPr>
          <w:p>
            <w:pPr>
              <w:pStyle w:val="16"/>
            </w:pPr>
            <w:r>
              <w:t>移送重大案件线索和事项数量</w:t>
            </w:r>
          </w:p>
        </w:tc>
        <w:tc>
          <w:tcPr>
            <w:tcW w:w="2551" w:type="dxa"/>
            <w:vAlign w:val="center"/>
          </w:tcPr>
          <w:p>
            <w:pPr>
              <w:pStyle w:val="16"/>
            </w:pPr>
            <w:r>
              <w:t>≥98百分比</w:t>
            </w:r>
          </w:p>
        </w:tc>
        <w:tc>
          <w:tcPr>
            <w:tcW w:w="2268" w:type="dxa"/>
            <w:vAlign w:val="center"/>
          </w:tcPr>
          <w:p>
            <w:pPr>
              <w:pStyle w:val="16"/>
            </w:pPr>
            <w:r>
              <w:t>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生态效益指标</w:t>
            </w:r>
          </w:p>
        </w:tc>
        <w:tc>
          <w:tcPr>
            <w:tcW w:w="2835" w:type="dxa"/>
            <w:vAlign w:val="center"/>
          </w:tcPr>
          <w:p>
            <w:pPr>
              <w:pStyle w:val="16"/>
            </w:pPr>
            <w:r>
              <w:t>生态效益指标</w:t>
            </w:r>
          </w:p>
        </w:tc>
        <w:tc>
          <w:tcPr>
            <w:tcW w:w="2551" w:type="dxa"/>
            <w:vAlign w:val="center"/>
          </w:tcPr>
          <w:p>
            <w:pPr>
              <w:pStyle w:val="16"/>
            </w:pPr>
            <w:r>
              <w:t>≥95督促单位或个人取得实质性的整改成效</w:t>
            </w:r>
          </w:p>
          <w:p>
            <w:pPr>
              <w:pStyle w:val="16"/>
            </w:pPr>
          </w:p>
        </w:tc>
        <w:tc>
          <w:tcPr>
            <w:tcW w:w="2268" w:type="dxa"/>
            <w:vAlign w:val="center"/>
          </w:tcPr>
          <w:p>
            <w:pPr>
              <w:pStyle w:val="16"/>
            </w:pPr>
            <w:r>
              <w:t>督促单位或个人取得实质性的整改成效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监督行为及效果满意度</w:t>
            </w:r>
          </w:p>
        </w:tc>
        <w:tc>
          <w:tcPr>
            <w:tcW w:w="2835" w:type="dxa"/>
            <w:vAlign w:val="center"/>
          </w:tcPr>
          <w:p>
            <w:pPr>
              <w:pStyle w:val="16"/>
            </w:pPr>
            <w:r>
              <w:t>监督行为及效果满意度</w:t>
            </w:r>
          </w:p>
        </w:tc>
        <w:tc>
          <w:tcPr>
            <w:tcW w:w="2551" w:type="dxa"/>
            <w:vAlign w:val="center"/>
          </w:tcPr>
          <w:p>
            <w:pPr>
              <w:pStyle w:val="16"/>
            </w:pPr>
            <w:r>
              <w:t>≥95无执法办案行为被投诉</w:t>
            </w:r>
          </w:p>
          <w:p>
            <w:pPr>
              <w:pStyle w:val="16"/>
            </w:pPr>
          </w:p>
        </w:tc>
        <w:tc>
          <w:tcPr>
            <w:tcW w:w="2268" w:type="dxa"/>
            <w:vAlign w:val="center"/>
          </w:tcPr>
          <w:p>
            <w:pPr>
              <w:pStyle w:val="16"/>
            </w:pPr>
            <w:r>
              <w:t>无执法办案行为被投诉</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9、2023年优化营商环境监督检查绩效目标表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1.目标内容1加大监督执纪力度，严肃查处营商环境中的腐败和作风问题，着力破解当前营商环境痛点难点问题，加快构建“亲清”新型政商关系。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监督检查覆盖率</w:t>
            </w:r>
          </w:p>
        </w:tc>
        <w:tc>
          <w:tcPr>
            <w:tcW w:w="2835" w:type="dxa"/>
            <w:vAlign w:val="center"/>
          </w:tcPr>
          <w:p>
            <w:pPr>
              <w:pStyle w:val="16"/>
            </w:pPr>
            <w:r>
              <w:t>监督检查覆盖率</w:t>
            </w:r>
          </w:p>
        </w:tc>
        <w:tc>
          <w:tcPr>
            <w:tcW w:w="2551" w:type="dxa"/>
            <w:vAlign w:val="center"/>
          </w:tcPr>
          <w:p>
            <w:pPr>
              <w:pStyle w:val="16"/>
            </w:pPr>
            <w:r>
              <w:t>≥95百分比</w:t>
            </w:r>
          </w:p>
        </w:tc>
        <w:tc>
          <w:tcPr>
            <w:tcW w:w="2268" w:type="dxa"/>
            <w:vAlign w:val="center"/>
          </w:tcPr>
          <w:p>
            <w:pPr>
              <w:pStyle w:val="16"/>
            </w:pPr>
            <w:r>
              <w:t>监督检查覆盖率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查出问题整改率</w:t>
            </w:r>
          </w:p>
        </w:tc>
        <w:tc>
          <w:tcPr>
            <w:tcW w:w="2835" w:type="dxa"/>
            <w:vAlign w:val="center"/>
          </w:tcPr>
          <w:p>
            <w:pPr>
              <w:pStyle w:val="16"/>
            </w:pPr>
            <w:r>
              <w:t>查出问题整改率</w:t>
            </w:r>
          </w:p>
        </w:tc>
        <w:tc>
          <w:tcPr>
            <w:tcW w:w="2551" w:type="dxa"/>
            <w:vAlign w:val="center"/>
          </w:tcPr>
          <w:p>
            <w:pPr>
              <w:pStyle w:val="16"/>
            </w:pPr>
            <w:r>
              <w:t>≥95百分比</w:t>
            </w:r>
          </w:p>
        </w:tc>
        <w:tc>
          <w:tcPr>
            <w:tcW w:w="2268" w:type="dxa"/>
            <w:vAlign w:val="center"/>
          </w:tcPr>
          <w:p>
            <w:pPr>
              <w:pStyle w:val="16"/>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案件、资料上报及时率</w:t>
            </w:r>
          </w:p>
        </w:tc>
        <w:tc>
          <w:tcPr>
            <w:tcW w:w="2835" w:type="dxa"/>
            <w:vAlign w:val="center"/>
          </w:tcPr>
          <w:p>
            <w:pPr>
              <w:pStyle w:val="16"/>
            </w:pPr>
            <w:r>
              <w:t>案件、资料上报及时率</w:t>
            </w:r>
          </w:p>
        </w:tc>
        <w:tc>
          <w:tcPr>
            <w:tcW w:w="2551" w:type="dxa"/>
            <w:vAlign w:val="center"/>
          </w:tcPr>
          <w:p>
            <w:pPr>
              <w:pStyle w:val="16"/>
            </w:pPr>
            <w:r>
              <w:t>≥95百分比</w:t>
            </w:r>
          </w:p>
        </w:tc>
        <w:tc>
          <w:tcPr>
            <w:tcW w:w="2268" w:type="dxa"/>
            <w:vAlign w:val="center"/>
          </w:tcPr>
          <w:p>
            <w:pPr>
              <w:pStyle w:val="16"/>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运行保障成本</w:t>
            </w:r>
          </w:p>
        </w:tc>
        <w:tc>
          <w:tcPr>
            <w:tcW w:w="2835" w:type="dxa"/>
            <w:vAlign w:val="center"/>
          </w:tcPr>
          <w:p>
            <w:pPr>
              <w:pStyle w:val="16"/>
            </w:pPr>
            <w:r>
              <w:t>运行保障成本</w:t>
            </w:r>
          </w:p>
        </w:tc>
        <w:tc>
          <w:tcPr>
            <w:tcW w:w="2551" w:type="dxa"/>
            <w:vAlign w:val="center"/>
          </w:tcPr>
          <w:p>
            <w:pPr>
              <w:pStyle w:val="16"/>
            </w:pPr>
            <w:r>
              <w:t>≥100百分比</w:t>
            </w:r>
          </w:p>
        </w:tc>
        <w:tc>
          <w:tcPr>
            <w:tcW w:w="2268" w:type="dxa"/>
            <w:vAlign w:val="center"/>
          </w:tcPr>
          <w:p>
            <w:pPr>
              <w:pStyle w:val="16"/>
            </w:pPr>
            <w:r>
              <w:t>运行保障成本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监督检查整改率</w:t>
            </w:r>
          </w:p>
        </w:tc>
        <w:tc>
          <w:tcPr>
            <w:tcW w:w="2835" w:type="dxa"/>
            <w:vAlign w:val="center"/>
          </w:tcPr>
          <w:p>
            <w:pPr>
              <w:pStyle w:val="16"/>
            </w:pPr>
            <w:r>
              <w:t>监督检查整改率</w:t>
            </w:r>
          </w:p>
        </w:tc>
        <w:tc>
          <w:tcPr>
            <w:tcW w:w="2551" w:type="dxa"/>
            <w:vAlign w:val="center"/>
          </w:tcPr>
          <w:p>
            <w:pPr>
              <w:pStyle w:val="16"/>
            </w:pPr>
            <w:r>
              <w:t>≥95百分比</w:t>
            </w:r>
          </w:p>
        </w:tc>
        <w:tc>
          <w:tcPr>
            <w:tcW w:w="2268" w:type="dxa"/>
            <w:vAlign w:val="center"/>
          </w:tcPr>
          <w:p>
            <w:pPr>
              <w:pStyle w:val="16"/>
            </w:pPr>
            <w:r>
              <w:t>监督检查整改率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经济效益指标</w:t>
            </w:r>
          </w:p>
        </w:tc>
        <w:tc>
          <w:tcPr>
            <w:tcW w:w="2835" w:type="dxa"/>
            <w:vAlign w:val="center"/>
          </w:tcPr>
          <w:p>
            <w:pPr>
              <w:pStyle w:val="16"/>
            </w:pPr>
            <w:r>
              <w:t>经济效益指标</w:t>
            </w:r>
          </w:p>
        </w:tc>
        <w:tc>
          <w:tcPr>
            <w:tcW w:w="2551" w:type="dxa"/>
            <w:vAlign w:val="center"/>
          </w:tcPr>
          <w:p>
            <w:pPr>
              <w:pStyle w:val="16"/>
            </w:pPr>
            <w:r>
              <w:t>≥90百分比</w:t>
            </w:r>
          </w:p>
        </w:tc>
        <w:tc>
          <w:tcPr>
            <w:tcW w:w="2268" w:type="dxa"/>
            <w:vAlign w:val="center"/>
          </w:tcPr>
          <w:p>
            <w:pPr>
              <w:pStyle w:val="16"/>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≥95百分比</w:t>
            </w:r>
          </w:p>
        </w:tc>
        <w:tc>
          <w:tcPr>
            <w:tcW w:w="2268"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改善营商环境</w:t>
            </w:r>
          </w:p>
        </w:tc>
        <w:tc>
          <w:tcPr>
            <w:tcW w:w="2835" w:type="dxa"/>
            <w:vAlign w:val="center"/>
          </w:tcPr>
          <w:p>
            <w:pPr>
              <w:pStyle w:val="16"/>
            </w:pPr>
            <w:r>
              <w:t>改善营商环境</w:t>
            </w:r>
          </w:p>
        </w:tc>
        <w:tc>
          <w:tcPr>
            <w:tcW w:w="2551" w:type="dxa"/>
            <w:vAlign w:val="center"/>
          </w:tcPr>
          <w:p>
            <w:pPr>
              <w:pStyle w:val="16"/>
            </w:pPr>
            <w:r>
              <w:t>≥90百分比</w:t>
            </w:r>
          </w:p>
        </w:tc>
        <w:tc>
          <w:tcPr>
            <w:tcW w:w="2268" w:type="dxa"/>
            <w:vAlign w:val="center"/>
          </w:tcPr>
          <w:p>
            <w:pPr>
              <w:pStyle w:val="16"/>
            </w:pPr>
            <w:r>
              <w:t>改善营商环境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≥95百分比</w:t>
            </w:r>
          </w:p>
        </w:tc>
        <w:tc>
          <w:tcPr>
            <w:tcW w:w="2268" w:type="dxa"/>
            <w:vAlign w:val="center"/>
          </w:tcPr>
          <w:p>
            <w:pPr>
              <w:pStyle w:val="16"/>
            </w:pPr>
            <w:r>
              <w:t>满意度</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2023年，中国共产党宁晋县纪律检查委员会本级安排政府采购预算0.00万元。具体内容见下表。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中国共产党宁晋县纪律检查委员会本级上年末固定资产金额为264.21万元（详见下表）。本年度拟购置固定资产总额为0.00万元，已按要求列入政府采购预算，详见政府采购预算表。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222001中国共产党宁晋县纪律检查委员会本级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pPr>
            <w:r>
              <w:t>74.65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189.56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rFonts w:hint="eastAsia" w:eastAsia="宋体"/>
        <w:lang w:val="en-US" w:eastAsia="zh-CN"/>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3</w:t>
                </w:r>
                <w:r>
                  <w:rPr>
                    <w:rFonts w:hint="eastAsia" w:eastAsia="宋体"/>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2M5MjQwYmE4MTZiNTY0YmJiZjY1MDE2NWFmYWYzNDIifQ=="/>
  </w:docVars>
  <w:rsids>
    <w:rsidRoot w:val="00000000"/>
    <w:rsid w:val="0B07390E"/>
    <w:rsid w:val="106C76B1"/>
    <w:rsid w:val="11100C40"/>
    <w:rsid w:val="22BE3708"/>
    <w:rsid w:val="25594982"/>
    <w:rsid w:val="2C5E3074"/>
    <w:rsid w:val="30562877"/>
    <w:rsid w:val="50E37917"/>
    <w:rsid w:val="5E456781"/>
    <w:rsid w:val="64122715"/>
    <w:rsid w:val="785B5C1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customXml/item10.xml" Type="http://schemas.openxmlformats.org/officeDocument/2006/relationships/customXml"/><Relationship Id="rId18" Target="../customXml/item11.xml" Type="http://schemas.openxmlformats.org/officeDocument/2006/relationships/customXml"/><Relationship Id="rId19" Target="../customXml/item1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1" Target="../customXml/item14.xml" Type="http://schemas.openxmlformats.org/officeDocument/2006/relationships/customXml"/><Relationship Id="rId22" Target="../customXml/item15.xml" Type="http://schemas.openxmlformats.org/officeDocument/2006/relationships/customXml"/><Relationship Id="rId23" Target="../customXml/item16.xml" Type="http://schemas.openxmlformats.org/officeDocument/2006/relationships/customXml"/><Relationship Id="rId24" Target="../customXml/item17.xml" Type="http://schemas.openxmlformats.org/officeDocument/2006/relationships/customXml"/><Relationship Id="rId25" Target="../customXml/item18.xml" Type="http://schemas.openxmlformats.org/officeDocument/2006/relationships/customXml"/><Relationship Id="rId26" Target="../customXml/item19.xml" Type="http://schemas.openxmlformats.org/officeDocument/2006/relationships/customXml"/><Relationship Id="rId27" Target="../customXml/item20.xml" Type="http://schemas.openxmlformats.org/officeDocument/2006/relationships/customXml"/><Relationship Id="rId28" Target="../customXml/item21.xml" Type="http://schemas.openxmlformats.org/officeDocument/2006/relationships/customXml"/><Relationship Id="rId29" Target="../customXml/item22.xml" Type="http://schemas.openxmlformats.org/officeDocument/2006/relationships/customXml"/><Relationship Id="rId3" Target="footer1.xml" Type="http://schemas.openxmlformats.org/officeDocument/2006/relationships/footer"/><Relationship Id="rId30" Target="../customXml/item23.xml" Type="http://schemas.openxmlformats.org/officeDocument/2006/relationships/customXml"/><Relationship Id="rId31" Target="../customXml/item24.xml" Type="http://schemas.openxmlformats.org/officeDocument/2006/relationships/customXml"/><Relationship Id="rId32" Target="../customXml/item25.xml" Type="http://schemas.openxmlformats.org/officeDocument/2006/relationships/customXml"/><Relationship Id="rId33" Target="../customXml/item26.xml" Type="http://schemas.openxmlformats.org/officeDocument/2006/relationships/customXml"/><Relationship Id="rId34" Target="../customXml/item27.xml" Type="http://schemas.openxmlformats.org/officeDocument/2006/relationships/customXml"/><Relationship Id="rId35" Target="../customXml/item28.xml" Type="http://schemas.openxmlformats.org/officeDocument/2006/relationships/customXml"/><Relationship Id="rId36" Target="../customXml/item29.xml" Type="http://schemas.openxmlformats.org/officeDocument/2006/relationships/customXml"/><Relationship Id="rId37" Target="../customXml/item30.xml" Type="http://schemas.openxmlformats.org/officeDocument/2006/relationships/customXml"/><Relationship Id="rId38" Target="../customXml/item31.xml" Type="http://schemas.openxmlformats.org/officeDocument/2006/relationships/customXml"/><Relationship Id="rId39" Target="../customXml/item32.xml" Type="http://schemas.openxmlformats.org/officeDocument/2006/relationships/customXml"/><Relationship Id="rId4" Target="footer2.xml" Type="http://schemas.openxmlformats.org/officeDocument/2006/relationships/footer"/><Relationship Id="rId40" Target="../customXml/item33.xml" Type="http://schemas.openxmlformats.org/officeDocument/2006/relationships/customXml"/><Relationship Id="rId41" Target="../customXml/item34.xml" Type="http://schemas.openxmlformats.org/officeDocument/2006/relationships/customXml"/><Relationship Id="rId42" Target="../customXml/item35.xml" Type="http://schemas.openxmlformats.org/officeDocument/2006/relationships/customXml"/><Relationship Id="rId43" Target="../customXml/item36.xml" Type="http://schemas.openxmlformats.org/officeDocument/2006/relationships/customXml"/><Relationship Id="rId44" Target="../customXml/item37.xml" Type="http://schemas.openxmlformats.org/officeDocument/2006/relationships/customXml"/><Relationship Id="rId45" Target="../customXml/item38.xml" Type="http://schemas.openxmlformats.org/officeDocument/2006/relationships/customXml"/><Relationship Id="rId46" Target="../customXml/item39.xml" Type="http://schemas.openxmlformats.org/officeDocument/2006/relationships/customXml"/><Relationship Id="rId47" Target="../customXml/item40.xml" Type="http://schemas.openxmlformats.org/officeDocument/2006/relationships/customXml"/><Relationship Id="rId48" Target="../customXml/item41.xml" Type="http://schemas.openxmlformats.org/officeDocument/2006/relationships/customXml"/><Relationship Id="rId49" Target="../customXml/item42.xml" Type="http://schemas.openxmlformats.org/officeDocument/2006/relationships/customXml"/><Relationship Id="rId5" Target="footer3.xml" Type="http://schemas.openxmlformats.org/officeDocument/2006/relationships/footer"/><Relationship Id="rId50" Target="../customXml/item43.xml" Type="http://schemas.openxmlformats.org/officeDocument/2006/relationships/customXml"/><Relationship Id="rId51" Target="../customXml/item44.xml" Type="http://schemas.openxmlformats.org/officeDocument/2006/relationships/customXml"/><Relationship Id="rId52" Target="../customXml/item45.xml" Type="http://schemas.openxmlformats.org/officeDocument/2006/relationships/customXml"/><Relationship Id="rId53" Target="../customXml/item46.xml" Type="http://schemas.openxmlformats.org/officeDocument/2006/relationships/customXml"/><Relationship Id="rId54" Target="../customXml/item47.xml" Type="http://schemas.openxmlformats.org/officeDocument/2006/relationships/customXml"/><Relationship Id="rId55" Target="fontTable.xml" Type="http://schemas.openxmlformats.org/officeDocument/2006/relationships/fontTable"/><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2023-05-26T17:31:05Z</dcterms:created>
  <dcterms:modified xsi:type="dcterms:W3CDTF">2023-05-26T09:31:05Z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2023-05-26T17:31:08Z</dcterms:created>
  <dcterms:modified xsi:type="dcterms:W3CDTF">2023-05-26T09:31:08Z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2023-05-26T17:31:09Z</dcterms:created>
  <dcterms:modified xsi:type="dcterms:W3CDTF">2023-05-26T09:31:09Z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2023-05-26T17:31:09Z</dcterms:created>
  <dcterms:modified xsi:type="dcterms:W3CDTF">2023-05-26T09:31:09Z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2023-05-26T17:31:03Z</dcterms:created>
  <dcterms:modified xsi:type="dcterms:W3CDTF">2023-05-26T09:31:03Z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2023-05-26T17:31:09Z</dcterms:created>
  <dcterms:modified xsi:type="dcterms:W3CDTF">2023-05-26T09:31:09Z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2023-05-26T17:31:10Z</dcterms:created>
  <dcterms:modified xsi:type="dcterms:W3CDTF">2023-05-26T09:31:10Z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2023-05-26T17:31:11Z</dcterms:created>
  <dcterms:modified xsi:type="dcterms:W3CDTF">2023-05-26T09:31:11Z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2023-05-26T17:31:03Z</dcterms:created>
  <dcterms:modified xsi:type="dcterms:W3CDTF">2023-05-26T09:31:03Z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2023-05-26T17:31:02Z</dcterms:created>
  <dcterms:modified xsi:type="dcterms:W3CDTF">2023-05-26T09:31:02Z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2023-05-26T17:31:04Z</dcterms:created>
  <dcterms:modified xsi:type="dcterms:W3CDTF">2023-05-26T09:31:04Z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2b5feea-ccb8-43e5-9cb6-a54131292d48}">
  <ds:schemaRefs/>
</ds:datastoreItem>
</file>

<file path=customXml/itemProps11.xml><?xml version="1.0" encoding="utf-8"?>
<ds:datastoreItem xmlns:ds="http://schemas.openxmlformats.org/officeDocument/2006/customXml" ds:itemID="{4722c5de-45d0-4c69-906a-9d5db9774760}">
  <ds:schemaRefs/>
</ds:datastoreItem>
</file>

<file path=customXml/itemProps12.xml><?xml version="1.0" encoding="utf-8"?>
<ds:datastoreItem xmlns:ds="http://schemas.openxmlformats.org/officeDocument/2006/customXml" ds:itemID="{85ebe643-6623-483a-8f4f-4405df391a8e}">
  <ds:schemaRefs/>
</ds:datastoreItem>
</file>

<file path=customXml/itemProps13.xml><?xml version="1.0" encoding="utf-8"?>
<ds:datastoreItem xmlns:ds="http://schemas.openxmlformats.org/officeDocument/2006/customXml" ds:itemID="{2f7a04ee-ada8-465a-8d43-3b42024c9537}">
  <ds:schemaRefs/>
</ds:datastoreItem>
</file>

<file path=customXml/itemProps14.xml><?xml version="1.0" encoding="utf-8"?>
<ds:datastoreItem xmlns:ds="http://schemas.openxmlformats.org/officeDocument/2006/customXml" ds:itemID="{2ed7008b-4536-41f5-ab66-629caf671fa9}">
  <ds:schemaRefs/>
</ds:datastoreItem>
</file>

<file path=customXml/itemProps15.xml><?xml version="1.0" encoding="utf-8"?>
<ds:datastoreItem xmlns:ds="http://schemas.openxmlformats.org/officeDocument/2006/customXml" ds:itemID="{85615db0-d121-49e2-994e-c685aee70d6c}">
  <ds:schemaRefs/>
</ds:datastoreItem>
</file>

<file path=customXml/itemProps16.xml><?xml version="1.0" encoding="utf-8"?>
<ds:datastoreItem xmlns:ds="http://schemas.openxmlformats.org/officeDocument/2006/customXml" ds:itemID="{25c6aba6-caf5-4aa6-a574-4ea53ec0f079}">
  <ds:schemaRefs/>
</ds:datastoreItem>
</file>

<file path=customXml/itemProps17.xml><?xml version="1.0" encoding="utf-8"?>
<ds:datastoreItem xmlns:ds="http://schemas.openxmlformats.org/officeDocument/2006/customXml" ds:itemID="{531cbf3a-c5c1-434a-90e0-ddf7049b8a0e}">
  <ds:schemaRefs/>
</ds:datastoreItem>
</file>

<file path=customXml/itemProps18.xml><?xml version="1.0" encoding="utf-8"?>
<ds:datastoreItem xmlns:ds="http://schemas.openxmlformats.org/officeDocument/2006/customXml" ds:itemID="{81eacabf-91e7-4bce-a00d-fa2201d8be3f}">
  <ds:schemaRefs/>
</ds:datastoreItem>
</file>

<file path=customXml/itemProps19.xml><?xml version="1.0" encoding="utf-8"?>
<ds:datastoreItem xmlns:ds="http://schemas.openxmlformats.org/officeDocument/2006/customXml" ds:itemID="{ce8e5745-e145-45ba-a4f5-af692a8a13b7}">
  <ds:schemaRefs/>
</ds:datastoreItem>
</file>

<file path=customXml/itemProps2.xml><?xml version="1.0" encoding="utf-8"?>
<ds:datastoreItem xmlns:ds="http://schemas.openxmlformats.org/officeDocument/2006/customXml" ds:itemID="{79082659-d7e0-46fe-8c19-ba1a6f1f6787}">
  <ds:schemaRefs/>
</ds:datastoreItem>
</file>

<file path=customXml/itemProps20.xml><?xml version="1.0" encoding="utf-8"?>
<ds:datastoreItem xmlns:ds="http://schemas.openxmlformats.org/officeDocument/2006/customXml" ds:itemID="{5f5e9e75-8c24-4636-b9d5-f2c122ec4b8a}">
  <ds:schemaRefs/>
</ds:datastoreItem>
</file>

<file path=customXml/itemProps21.xml><?xml version="1.0" encoding="utf-8"?>
<ds:datastoreItem xmlns:ds="http://schemas.openxmlformats.org/officeDocument/2006/customXml" ds:itemID="{9a872b98-cab2-4629-94d8-2e32faca5e31}">
  <ds:schemaRefs/>
</ds:datastoreItem>
</file>

<file path=customXml/itemProps22.xml><?xml version="1.0" encoding="utf-8"?>
<ds:datastoreItem xmlns:ds="http://schemas.openxmlformats.org/officeDocument/2006/customXml" ds:itemID="{ebbb0a9a-77d3-4a39-a01f-090dba48619a}">
  <ds:schemaRefs/>
</ds:datastoreItem>
</file>

<file path=customXml/itemProps23.xml><?xml version="1.0" encoding="utf-8"?>
<ds:datastoreItem xmlns:ds="http://schemas.openxmlformats.org/officeDocument/2006/customXml" ds:itemID="{36f10f74-84ee-49d1-87be-10bf144b27f4}">
  <ds:schemaRefs/>
</ds:datastoreItem>
</file>

<file path=customXml/itemProps24.xml><?xml version="1.0" encoding="utf-8"?>
<ds:datastoreItem xmlns:ds="http://schemas.openxmlformats.org/officeDocument/2006/customXml" ds:itemID="{4acdcfd4-337f-43be-8234-3ef9583e0bcf}">
  <ds:schemaRefs/>
</ds:datastoreItem>
</file>

<file path=customXml/itemProps25.xml><?xml version="1.0" encoding="utf-8"?>
<ds:datastoreItem xmlns:ds="http://schemas.openxmlformats.org/officeDocument/2006/customXml" ds:itemID="{fd3d627d-a538-4667-a751-8dbca4fcf788}">
  <ds:schemaRefs/>
</ds:datastoreItem>
</file>

<file path=customXml/itemProps26.xml><?xml version="1.0" encoding="utf-8"?>
<ds:datastoreItem xmlns:ds="http://schemas.openxmlformats.org/officeDocument/2006/customXml" ds:itemID="{1a8db227-8066-4ed4-9875-b8f1e3cca868}">
  <ds:schemaRefs/>
</ds:datastoreItem>
</file>

<file path=customXml/itemProps27.xml><?xml version="1.0" encoding="utf-8"?>
<ds:datastoreItem xmlns:ds="http://schemas.openxmlformats.org/officeDocument/2006/customXml" ds:itemID="{c97894fe-763b-4921-ac4b-b5ed3f3edd31}">
  <ds:schemaRefs/>
</ds:datastoreItem>
</file>

<file path=customXml/itemProps28.xml><?xml version="1.0" encoding="utf-8"?>
<ds:datastoreItem xmlns:ds="http://schemas.openxmlformats.org/officeDocument/2006/customXml" ds:itemID="{cc9c3f16-8506-4d36-aeea-cf777c0fda2b}">
  <ds:schemaRefs/>
</ds:datastoreItem>
</file>

<file path=customXml/itemProps29.xml><?xml version="1.0" encoding="utf-8"?>
<ds:datastoreItem xmlns:ds="http://schemas.openxmlformats.org/officeDocument/2006/customXml" ds:itemID="{9a9f5333-ec1b-4eb5-9cd2-3fff41a9f73b}">
  <ds:schemaRefs/>
</ds:datastoreItem>
</file>

<file path=customXml/itemProps3.xml><?xml version="1.0" encoding="utf-8"?>
<ds:datastoreItem xmlns:ds="http://schemas.openxmlformats.org/officeDocument/2006/customXml" ds:itemID="{993d06e5-934d-4db4-8a13-4c8f82a66ee8}">
  <ds:schemaRefs/>
</ds:datastoreItem>
</file>

<file path=customXml/itemProps30.xml><?xml version="1.0" encoding="utf-8"?>
<ds:datastoreItem xmlns:ds="http://schemas.openxmlformats.org/officeDocument/2006/customXml" ds:itemID="{0ee8abfe-bc3f-4b87-a064-bdd579de0cab}">
  <ds:schemaRefs/>
</ds:datastoreItem>
</file>

<file path=customXml/itemProps31.xml><?xml version="1.0" encoding="utf-8"?>
<ds:datastoreItem xmlns:ds="http://schemas.openxmlformats.org/officeDocument/2006/customXml" ds:itemID="{d933f057-cf08-4db2-95be-92d53d2a3f80}">
  <ds:schemaRefs/>
</ds:datastoreItem>
</file>

<file path=customXml/itemProps32.xml><?xml version="1.0" encoding="utf-8"?>
<ds:datastoreItem xmlns:ds="http://schemas.openxmlformats.org/officeDocument/2006/customXml" ds:itemID="{ebd4a050-3be0-4085-b7db-70042c7dc391}">
  <ds:schemaRefs/>
</ds:datastoreItem>
</file>

<file path=customXml/itemProps33.xml><?xml version="1.0" encoding="utf-8"?>
<ds:datastoreItem xmlns:ds="http://schemas.openxmlformats.org/officeDocument/2006/customXml" ds:itemID="{00a912cf-f7b0-43f1-894d-42d7d56736e5}">
  <ds:schemaRefs/>
</ds:datastoreItem>
</file>

<file path=customXml/itemProps34.xml><?xml version="1.0" encoding="utf-8"?>
<ds:datastoreItem xmlns:ds="http://schemas.openxmlformats.org/officeDocument/2006/customXml" ds:itemID="{3445ff04-b361-4535-bf33-848ff7c4670a}">
  <ds:schemaRefs/>
</ds:datastoreItem>
</file>

<file path=customXml/itemProps35.xml><?xml version="1.0" encoding="utf-8"?>
<ds:datastoreItem xmlns:ds="http://schemas.openxmlformats.org/officeDocument/2006/customXml" ds:itemID="{18da5162-fe97-4273-ad82-605cd8dc4164}">
  <ds:schemaRefs/>
</ds:datastoreItem>
</file>

<file path=customXml/itemProps36.xml><?xml version="1.0" encoding="utf-8"?>
<ds:datastoreItem xmlns:ds="http://schemas.openxmlformats.org/officeDocument/2006/customXml" ds:itemID="{5c2fcbb6-8273-4688-a3ed-ed231663945b}">
  <ds:schemaRefs/>
</ds:datastoreItem>
</file>

<file path=customXml/itemProps37.xml><?xml version="1.0" encoding="utf-8"?>
<ds:datastoreItem xmlns:ds="http://schemas.openxmlformats.org/officeDocument/2006/customXml" ds:itemID="{5fc5b543-47f7-4f0d-84a7-babe55ae43ef}">
  <ds:schemaRefs/>
</ds:datastoreItem>
</file>

<file path=customXml/itemProps38.xml><?xml version="1.0" encoding="utf-8"?>
<ds:datastoreItem xmlns:ds="http://schemas.openxmlformats.org/officeDocument/2006/customXml" ds:itemID="{ac46d5a2-a80e-4289-85ba-60e14ea1dd82}">
  <ds:schemaRefs/>
</ds:datastoreItem>
</file>

<file path=customXml/itemProps39.xml><?xml version="1.0" encoding="utf-8"?>
<ds:datastoreItem xmlns:ds="http://schemas.openxmlformats.org/officeDocument/2006/customXml" ds:itemID="{8ff44758-93c2-4e2c-acb8-ae5c8ba0a78b}">
  <ds:schemaRefs/>
</ds:datastoreItem>
</file>

<file path=customXml/itemProps4.xml><?xml version="1.0" encoding="utf-8"?>
<ds:datastoreItem xmlns:ds="http://schemas.openxmlformats.org/officeDocument/2006/customXml" ds:itemID="{93fce990-a38e-49f1-b388-f5ddd8089e6a}">
  <ds:schemaRefs/>
</ds:datastoreItem>
</file>

<file path=customXml/itemProps40.xml><?xml version="1.0" encoding="utf-8"?>
<ds:datastoreItem xmlns:ds="http://schemas.openxmlformats.org/officeDocument/2006/customXml" ds:itemID="{30ea06c8-3f2e-41c0-b3b8-0fd0fc9aabde}">
  <ds:schemaRefs/>
</ds:datastoreItem>
</file>

<file path=customXml/itemProps41.xml><?xml version="1.0" encoding="utf-8"?>
<ds:datastoreItem xmlns:ds="http://schemas.openxmlformats.org/officeDocument/2006/customXml" ds:itemID="{eea0c9db-0f0e-41b8-b1ba-82d72502214b}">
  <ds:schemaRefs/>
</ds:datastoreItem>
</file>

<file path=customXml/itemProps42.xml><?xml version="1.0" encoding="utf-8"?>
<ds:datastoreItem xmlns:ds="http://schemas.openxmlformats.org/officeDocument/2006/customXml" ds:itemID="{f66d47f3-3fa0-45db-a997-08114061c531}">
  <ds:schemaRefs/>
</ds:datastoreItem>
</file>

<file path=customXml/itemProps43.xml><?xml version="1.0" encoding="utf-8"?>
<ds:datastoreItem xmlns:ds="http://schemas.openxmlformats.org/officeDocument/2006/customXml" ds:itemID="{7d66212c-ace6-40b3-b7da-fdb3b4d0ecc1}">
  <ds:schemaRefs/>
</ds:datastoreItem>
</file>

<file path=customXml/itemProps44.xml><?xml version="1.0" encoding="utf-8"?>
<ds:datastoreItem xmlns:ds="http://schemas.openxmlformats.org/officeDocument/2006/customXml" ds:itemID="{6873614b-c050-4814-a273-724000ee53b0}">
  <ds:schemaRefs/>
</ds:datastoreItem>
</file>

<file path=customXml/itemProps45.xml><?xml version="1.0" encoding="utf-8"?>
<ds:datastoreItem xmlns:ds="http://schemas.openxmlformats.org/officeDocument/2006/customXml" ds:itemID="{0d4470f5-4dd6-444a-b255-aa23a90cc08b}">
  <ds:schemaRefs/>
</ds:datastoreItem>
</file>

<file path=customXml/itemProps46.xml><?xml version="1.0" encoding="utf-8"?>
<ds:datastoreItem xmlns:ds="http://schemas.openxmlformats.org/officeDocument/2006/customXml" ds:itemID="{e81e63f0-f641-42f8-8849-03892326adb5}">
  <ds:schemaRefs/>
</ds:datastoreItem>
</file>

<file path=customXml/itemProps47.xml><?xml version="1.0" encoding="utf-8"?>
<ds:datastoreItem xmlns:ds="http://schemas.openxmlformats.org/officeDocument/2006/customXml" ds:itemID="{53cd95f6-ab72-4104-8864-4b70eca7e478}">
  <ds:schemaRefs/>
</ds:datastoreItem>
</file>

<file path=customXml/itemProps5.xml><?xml version="1.0" encoding="utf-8"?>
<ds:datastoreItem xmlns:ds="http://schemas.openxmlformats.org/officeDocument/2006/customXml" ds:itemID="{8a8f996f-a415-4c3f-b4bb-153a19aa665f}">
  <ds:schemaRefs/>
</ds:datastoreItem>
</file>

<file path=customXml/itemProps6.xml><?xml version="1.0" encoding="utf-8"?>
<ds:datastoreItem xmlns:ds="http://schemas.openxmlformats.org/officeDocument/2006/customXml" ds:itemID="{a2198e24-e08d-449f-b1f9-f5441efb96c0}">
  <ds:schemaRefs/>
</ds:datastoreItem>
</file>

<file path=customXml/itemProps7.xml><?xml version="1.0" encoding="utf-8"?>
<ds:datastoreItem xmlns:ds="http://schemas.openxmlformats.org/officeDocument/2006/customXml" ds:itemID="{e2dedf1b-4c5c-435a-9636-4a2bfd2061a7}">
  <ds:schemaRefs/>
</ds:datastoreItem>
</file>

<file path=customXml/itemProps8.xml><?xml version="1.0" encoding="utf-8"?>
<ds:datastoreItem xmlns:ds="http://schemas.openxmlformats.org/officeDocument/2006/customXml" ds:itemID="{79f137c8-f1fa-4486-9b0a-d8aa1002d554}">
  <ds:schemaRefs/>
</ds:datastoreItem>
</file>

<file path=customXml/itemProps9.xml><?xml version="1.0" encoding="utf-8"?>
<ds:datastoreItem xmlns:ds="http://schemas.openxmlformats.org/officeDocument/2006/customXml" ds:itemID="{00e9eddc-86eb-4963-8cb3-c3467534e476}">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2023-05-26T17:31:00Z</dcterms:created>
  <dc:creator>Administrator</dc:creator>
  <cp:lastModifiedBy>Administrator</cp:lastModifiedBy>
  <dcterms:modified xsi:type="dcterms:W3CDTF">2024-04-03T06:56:44Z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6E07D13E8C5A4CC58A91F0D73A16DDD6</vt:lpwstr>
  </property>
</Properties>
</file>