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2"/>
        <w:gridCol w:w="3002"/>
        <w:gridCol w:w="3003"/>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pct"/>
            <w:gridSpan w:val="2"/>
            <w:tcBorders>
              <w:top w:val="single" w:color="FFFFFF" w:sz="6" w:space="0"/>
              <w:left w:val="single" w:color="FFFFFF" w:sz="6" w:space="0"/>
              <w:right w:val="single" w:color="FFFFFF" w:sz="6" w:space="0"/>
            </w:tcBorders>
            <w:vAlign w:val="center"/>
          </w:tcPr>
          <w:p>
            <w:pPr>
              <w:pStyle w:val="10"/>
            </w:pPr>
            <w:r>
              <w:t>348宁晋县交通运输局</w:t>
            </w:r>
          </w:p>
        </w:tc>
        <w:tc>
          <w:tcPr>
            <w:tcW w:w="1000" w:type="pct"/>
            <w:tcBorders>
              <w:top w:val="single" w:color="FFFFFF" w:sz="6" w:space="0"/>
              <w:left w:val="single" w:color="FFFFFF" w:sz="6" w:space="0"/>
              <w:right w:val="single" w:color="FFFFFF" w:sz="6" w:space="0"/>
            </w:tcBorders>
            <w:vAlign w:val="center"/>
          </w:tcPr>
          <w:p>
            <w:pPr>
              <w:pStyle w:val="9"/>
            </w:pPr>
            <w:r>
              <w:t>预算年度：2024</w:t>
            </w:r>
          </w:p>
        </w:tc>
        <w:tc>
          <w:tcPr>
            <w:tcW w:w="2000"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restart"/>
            <w:vAlign w:val="center"/>
          </w:tcPr>
          <w:p>
            <w:pPr>
              <w:pStyle w:val="11"/>
            </w:pPr>
            <w:r>
              <w:t>序号</w:t>
            </w:r>
          </w:p>
        </w:tc>
        <w:tc>
          <w:tcPr>
            <w:tcW w:w="2000" w:type="pct"/>
            <w:gridSpan w:val="2"/>
            <w:vAlign w:val="center"/>
          </w:tcPr>
          <w:p>
            <w:pPr>
              <w:pStyle w:val="11"/>
            </w:pPr>
            <w:r>
              <w:t>收入</w:t>
            </w:r>
          </w:p>
        </w:tc>
        <w:tc>
          <w:tcPr>
            <w:tcW w:w="2000" w:type="pct"/>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continue"/>
          </w:tcPr>
          <w:p/>
        </w:tc>
        <w:tc>
          <w:tcPr>
            <w:tcW w:w="1000" w:type="pct"/>
            <w:vAlign w:val="center"/>
          </w:tcPr>
          <w:p>
            <w:pPr>
              <w:pStyle w:val="11"/>
            </w:pPr>
            <w:r>
              <w:t>项  目</w:t>
            </w:r>
          </w:p>
        </w:tc>
        <w:tc>
          <w:tcPr>
            <w:tcW w:w="1000" w:type="pct"/>
            <w:vAlign w:val="center"/>
          </w:tcPr>
          <w:p>
            <w:pPr>
              <w:pStyle w:val="11"/>
            </w:pPr>
            <w:r>
              <w:t>预算数</w:t>
            </w:r>
          </w:p>
        </w:tc>
        <w:tc>
          <w:tcPr>
            <w:tcW w:w="1000" w:type="pct"/>
            <w:vAlign w:val="center"/>
          </w:tcPr>
          <w:p>
            <w:pPr>
              <w:pStyle w:val="11"/>
            </w:pPr>
            <w:r>
              <w:t>项  目</w:t>
            </w:r>
          </w:p>
        </w:tc>
        <w:tc>
          <w:tcPr>
            <w:tcW w:w="1000" w:type="pct"/>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Align w:val="center"/>
          </w:tcPr>
          <w:p>
            <w:pPr>
              <w:pStyle w:val="11"/>
            </w:pPr>
            <w:r>
              <w:t>栏次</w:t>
            </w:r>
          </w:p>
        </w:tc>
        <w:tc>
          <w:tcPr>
            <w:tcW w:w="1000" w:type="pct"/>
            <w:vAlign w:val="center"/>
          </w:tcPr>
          <w:p>
            <w:pPr>
              <w:pStyle w:val="11"/>
            </w:pPr>
            <w:r>
              <w:t>1</w:t>
            </w:r>
          </w:p>
        </w:tc>
        <w:tc>
          <w:tcPr>
            <w:tcW w:w="1000" w:type="pct"/>
            <w:vAlign w:val="center"/>
          </w:tcPr>
          <w:p>
            <w:pPr>
              <w:pStyle w:val="11"/>
            </w:pPr>
            <w:r>
              <w:t>2</w:t>
            </w:r>
          </w:p>
        </w:tc>
        <w:tc>
          <w:tcPr>
            <w:tcW w:w="1000" w:type="pct"/>
            <w:vAlign w:val="center"/>
          </w:tcPr>
          <w:p>
            <w:pPr>
              <w:pStyle w:val="11"/>
            </w:pPr>
            <w:r>
              <w:t>3</w:t>
            </w:r>
          </w:p>
        </w:tc>
        <w:tc>
          <w:tcPr>
            <w:tcW w:w="1000" w:type="pct"/>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w:t>
            </w:r>
          </w:p>
        </w:tc>
        <w:tc>
          <w:tcPr>
            <w:tcW w:w="1000" w:type="pct"/>
            <w:vAlign w:val="center"/>
          </w:tcPr>
          <w:p>
            <w:pPr>
              <w:pStyle w:val="13"/>
            </w:pPr>
            <w:r>
              <w:t>一、一般公共预算拨款收入</w:t>
            </w:r>
          </w:p>
        </w:tc>
        <w:tc>
          <w:tcPr>
            <w:tcW w:w="1000" w:type="pct"/>
            <w:vAlign w:val="center"/>
          </w:tcPr>
          <w:p>
            <w:pPr>
              <w:pStyle w:val="12"/>
            </w:pPr>
            <w:r>
              <w:t>8324.09</w:t>
            </w:r>
          </w:p>
        </w:tc>
        <w:tc>
          <w:tcPr>
            <w:tcW w:w="1000" w:type="pct"/>
            <w:vAlign w:val="center"/>
          </w:tcPr>
          <w:p>
            <w:pPr>
              <w:pStyle w:val="13"/>
            </w:pPr>
            <w:r>
              <w:t>一、一般公共服务支出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w:t>
            </w:r>
          </w:p>
        </w:tc>
        <w:tc>
          <w:tcPr>
            <w:tcW w:w="1000" w:type="pct"/>
            <w:vAlign w:val="center"/>
          </w:tcPr>
          <w:p>
            <w:pPr>
              <w:pStyle w:val="13"/>
            </w:pPr>
            <w:r>
              <w:t>二、政府性基金预算拨款收入</w:t>
            </w:r>
          </w:p>
        </w:tc>
        <w:tc>
          <w:tcPr>
            <w:tcW w:w="1000" w:type="pct"/>
            <w:vAlign w:val="center"/>
          </w:tcPr>
          <w:p>
            <w:pPr>
              <w:pStyle w:val="12"/>
            </w:pPr>
            <w:r>
              <w:t>186.14</w:t>
            </w:r>
          </w:p>
        </w:tc>
        <w:tc>
          <w:tcPr>
            <w:tcW w:w="1000" w:type="pct"/>
            <w:vAlign w:val="center"/>
          </w:tcPr>
          <w:p>
            <w:pPr>
              <w:pStyle w:val="13"/>
            </w:pPr>
            <w:r>
              <w:t>二、外交支出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w:t>
            </w:r>
          </w:p>
        </w:tc>
        <w:tc>
          <w:tcPr>
            <w:tcW w:w="1000" w:type="pct"/>
            <w:vAlign w:val="center"/>
          </w:tcPr>
          <w:p>
            <w:pPr>
              <w:pStyle w:val="13"/>
            </w:pPr>
            <w:r>
              <w:t>三、国有资本经营预算拨款收入</w:t>
            </w:r>
          </w:p>
        </w:tc>
        <w:tc>
          <w:tcPr>
            <w:tcW w:w="1000" w:type="pct"/>
            <w:vAlign w:val="center"/>
          </w:tcPr>
          <w:p>
            <w:pPr>
              <w:pStyle w:val="12"/>
            </w:pPr>
          </w:p>
        </w:tc>
        <w:tc>
          <w:tcPr>
            <w:tcW w:w="1000" w:type="pct"/>
            <w:vAlign w:val="center"/>
          </w:tcPr>
          <w:p>
            <w:pPr>
              <w:pStyle w:val="13"/>
            </w:pPr>
            <w:r>
              <w:t>三、国防支出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4</w:t>
            </w:r>
          </w:p>
        </w:tc>
        <w:tc>
          <w:tcPr>
            <w:tcW w:w="1000" w:type="pct"/>
            <w:vAlign w:val="center"/>
          </w:tcPr>
          <w:p>
            <w:pPr>
              <w:pStyle w:val="13"/>
            </w:pPr>
            <w:r>
              <w:t>四、财政专户管理资金收入</w:t>
            </w:r>
          </w:p>
        </w:tc>
        <w:tc>
          <w:tcPr>
            <w:tcW w:w="1000" w:type="pct"/>
            <w:vAlign w:val="center"/>
          </w:tcPr>
          <w:p>
            <w:pPr>
              <w:pStyle w:val="12"/>
            </w:pPr>
          </w:p>
        </w:tc>
        <w:tc>
          <w:tcPr>
            <w:tcW w:w="1000" w:type="pct"/>
            <w:vAlign w:val="center"/>
          </w:tcPr>
          <w:p>
            <w:pPr>
              <w:pStyle w:val="13"/>
            </w:pPr>
            <w:r>
              <w:t>四、公共安全支出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5</w:t>
            </w:r>
          </w:p>
        </w:tc>
        <w:tc>
          <w:tcPr>
            <w:tcW w:w="1000" w:type="pct"/>
            <w:vAlign w:val="center"/>
          </w:tcPr>
          <w:p>
            <w:pPr>
              <w:pStyle w:val="13"/>
            </w:pPr>
            <w:r>
              <w:t>五、单位资金</w:t>
            </w:r>
          </w:p>
        </w:tc>
        <w:tc>
          <w:tcPr>
            <w:tcW w:w="1000" w:type="pct"/>
            <w:vAlign w:val="center"/>
          </w:tcPr>
          <w:p>
            <w:pPr>
              <w:pStyle w:val="12"/>
            </w:pPr>
          </w:p>
        </w:tc>
        <w:tc>
          <w:tcPr>
            <w:tcW w:w="1000" w:type="pct"/>
            <w:vAlign w:val="center"/>
          </w:tcPr>
          <w:p>
            <w:pPr>
              <w:pStyle w:val="13"/>
            </w:pPr>
            <w:r>
              <w:t>五、教育支出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6</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六、科学技术支出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7</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七、文化旅游体育与传媒支出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8</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八、社会保障和就业支出</w:t>
            </w:r>
          </w:p>
        </w:tc>
        <w:tc>
          <w:tcPr>
            <w:tcW w:w="1000" w:type="pct"/>
            <w:vAlign w:val="center"/>
          </w:tcPr>
          <w:p>
            <w:pPr>
              <w:pStyle w:val="12"/>
            </w:pPr>
            <w:r>
              <w:t>24.30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9</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九、社会保险基金支出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10</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十、卫生健康支出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11</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十一、节能环保支出</w:t>
            </w:r>
          </w:p>
        </w:tc>
        <w:tc>
          <w:tcPr>
            <w:tcW w:w="1000" w:type="pct"/>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12</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十二、城乡社区支出</w:t>
            </w:r>
          </w:p>
        </w:tc>
        <w:tc>
          <w:tcPr>
            <w:tcW w:w="1000" w:type="pct"/>
            <w:vAlign w:val="center"/>
          </w:tcPr>
          <w:p>
            <w:pPr>
              <w:pStyle w:val="12"/>
            </w:pPr>
            <w:r>
              <w:t>186.14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13</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十三、农林水支出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14</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十四、交通运输支出</w:t>
            </w:r>
          </w:p>
        </w:tc>
        <w:tc>
          <w:tcPr>
            <w:tcW w:w="1000" w:type="pct"/>
            <w:vAlign w:val="center"/>
          </w:tcPr>
          <w:p>
            <w:pPr>
              <w:pStyle w:val="12"/>
            </w:pPr>
            <w:r>
              <w:t>9399.78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15</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十五、资源勘探工业信息等支出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16</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十六、商业服务业等支出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17</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十七、金融支出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18</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十八、援助其他地区支出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19</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十九、自然资源海洋气象等支出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20</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二十、住房保障支出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21</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二十一、粮油物资储备支出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22</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二十二、国有资本经营预算支出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23</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二十三、灾害防治及应急管理支出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00" w:type="pct"/>
            <w:vAlign w:val="center"/>
          </w:tcPr>
          <w:p>
            <w:pPr>
              <w:pStyle w:val="14"/>
            </w:pPr>
            <w:r>
              <w:t>24</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二十四、预备费</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25</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二十五、其他支出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26</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二十六、转移性支出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27</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二十七、债务还本支出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28</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二十八、债务付息支出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29</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二十九、债务发行费用支出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30</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三十、抗疫特别国债安排的支出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31</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三十一、人行科目</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32</w:t>
            </w:r>
          </w:p>
        </w:tc>
        <w:tc>
          <w:tcPr>
            <w:tcW w:w="1000" w:type="pct"/>
            <w:vAlign w:val="center"/>
          </w:tcPr>
          <w:p>
            <w:pPr>
              <w:pStyle w:val="15"/>
            </w:pPr>
            <w:r>
              <w:t>本年收入合计</w:t>
            </w:r>
          </w:p>
        </w:tc>
        <w:tc>
          <w:tcPr>
            <w:tcW w:w="1000" w:type="pct"/>
            <w:vAlign w:val="center"/>
          </w:tcPr>
          <w:p>
            <w:pPr>
              <w:pStyle w:val="16"/>
            </w:pPr>
            <w:r>
              <w:t>8510.22</w:t>
            </w:r>
          </w:p>
        </w:tc>
        <w:tc>
          <w:tcPr>
            <w:tcW w:w="1000" w:type="pct"/>
            <w:vAlign w:val="center"/>
          </w:tcPr>
          <w:p>
            <w:pPr>
              <w:pStyle w:val="15"/>
            </w:pPr>
            <w:r>
              <w:t>本年支出合计</w:t>
            </w:r>
          </w:p>
        </w:tc>
        <w:tc>
          <w:tcPr>
            <w:tcW w:w="1000" w:type="pct"/>
            <w:vAlign w:val="center"/>
          </w:tcPr>
          <w:p>
            <w:pPr>
              <w:pStyle w:val="16"/>
            </w:pPr>
            <w:r>
              <w:t>9710.22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33</w:t>
            </w:r>
          </w:p>
        </w:tc>
        <w:tc>
          <w:tcPr>
            <w:tcW w:w="1000" w:type="pct"/>
            <w:vAlign w:val="center"/>
          </w:tcPr>
          <w:p>
            <w:pPr>
              <w:pStyle w:val="13"/>
            </w:pPr>
            <w:r>
              <w:t>上年结转结余</w:t>
            </w:r>
          </w:p>
        </w:tc>
        <w:tc>
          <w:tcPr>
            <w:tcW w:w="1000" w:type="pct"/>
            <w:vAlign w:val="center"/>
          </w:tcPr>
          <w:p>
            <w:pPr>
              <w:pStyle w:val="12"/>
            </w:pPr>
            <w:r>
              <w:t>1200.00</w:t>
            </w:r>
          </w:p>
        </w:tc>
        <w:tc>
          <w:tcPr>
            <w:tcW w:w="1000" w:type="pct"/>
            <w:vAlign w:val="center"/>
          </w:tcPr>
          <w:p>
            <w:pPr>
              <w:pStyle w:val="13"/>
            </w:pPr>
            <w:r>
              <w:t>年终结转结余</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34</w:t>
            </w:r>
          </w:p>
        </w:tc>
        <w:tc>
          <w:tcPr>
            <w:tcW w:w="1000" w:type="pct"/>
            <w:vAlign w:val="center"/>
          </w:tcPr>
          <w:p>
            <w:pPr>
              <w:pStyle w:val="15"/>
            </w:pPr>
            <w:r>
              <w:t>收入总计</w:t>
            </w:r>
          </w:p>
        </w:tc>
        <w:tc>
          <w:tcPr>
            <w:tcW w:w="1000" w:type="pct"/>
            <w:vAlign w:val="center"/>
          </w:tcPr>
          <w:p>
            <w:pPr>
              <w:pStyle w:val="16"/>
            </w:pPr>
            <w:r>
              <w:t>9710.22</w:t>
            </w:r>
          </w:p>
        </w:tc>
        <w:tc>
          <w:tcPr>
            <w:tcW w:w="1000" w:type="pct"/>
            <w:vAlign w:val="center"/>
          </w:tcPr>
          <w:p>
            <w:pPr>
              <w:pStyle w:val="15"/>
            </w:pPr>
            <w:r>
              <w:t>支出总计</w:t>
            </w:r>
          </w:p>
        </w:tc>
        <w:tc>
          <w:tcPr>
            <w:tcW w:w="1000" w:type="pct"/>
            <w:vAlign w:val="center"/>
          </w:tcPr>
          <w:p>
            <w:pPr>
              <w:pStyle w:val="16"/>
            </w:pPr>
            <w:r>
              <w:t>9710.22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0"/>
            </w:pPr>
            <w:r>
              <w:t>348宁晋县交通运输局</w:t>
            </w:r>
          </w:p>
        </w:tc>
        <w:tc>
          <w:tcPr>
            <w:tcW w:w="1153" w:type="pct"/>
            <w:gridSpan w:val="3"/>
            <w:tcBorders>
              <w:top w:val="single" w:color="FFFFFF" w:sz="6" w:space="0"/>
              <w:left w:val="single" w:color="FFFFFF" w:sz="6" w:space="0"/>
              <w:right w:val="single" w:color="FFFFFF" w:sz="6" w:space="0"/>
            </w:tcBorders>
            <w:vAlign w:val="center"/>
          </w:tcPr>
          <w:p>
            <w:pPr>
              <w:pStyle w:val="9"/>
            </w:pPr>
            <w:r>
              <w:t>预算年度：2024</w:t>
            </w:r>
          </w:p>
        </w:tc>
        <w:tc>
          <w:tcPr>
            <w:tcW w:w="1923" w:type="pct"/>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1"/>
            </w:pPr>
            <w:r>
              <w:t>序号</w:t>
            </w:r>
          </w:p>
        </w:tc>
        <w:tc>
          <w:tcPr>
            <w:tcW w:w="769" w:type="pct"/>
            <w:gridSpan w:val="2"/>
            <w:vAlign w:val="center"/>
          </w:tcPr>
          <w:p>
            <w:pPr>
              <w:pStyle w:val="11"/>
            </w:pPr>
            <w:r>
              <w:t>功能分类科目</w:t>
            </w:r>
          </w:p>
        </w:tc>
        <w:tc>
          <w:tcPr>
            <w:tcW w:w="384" w:type="pct"/>
            <w:vMerge w:val="restart"/>
            <w:vAlign w:val="center"/>
          </w:tcPr>
          <w:p>
            <w:pPr>
              <w:pStyle w:val="11"/>
            </w:pPr>
            <w:r>
              <w:t>合计</w:t>
            </w:r>
          </w:p>
        </w:tc>
        <w:tc>
          <w:tcPr>
            <w:tcW w:w="3076" w:type="pct"/>
            <w:gridSpan w:val="8"/>
            <w:vAlign w:val="center"/>
          </w:tcPr>
          <w:p>
            <w:pPr>
              <w:pStyle w:val="11"/>
            </w:pPr>
            <w:r>
              <w:t>本年收入</w:t>
            </w:r>
          </w:p>
        </w:tc>
        <w:tc>
          <w:tcPr>
            <w:tcW w:w="384" w:type="pct"/>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1"/>
            </w:pPr>
            <w:r>
              <w:t>科目    编码</w:t>
            </w:r>
          </w:p>
        </w:tc>
        <w:tc>
          <w:tcPr>
            <w:tcW w:w="384" w:type="pct"/>
            <w:vAlign w:val="center"/>
          </w:tcPr>
          <w:p>
            <w:pPr>
              <w:pStyle w:val="11"/>
            </w:pPr>
            <w:r>
              <w:t>科目名称</w:t>
            </w:r>
          </w:p>
        </w:tc>
        <w:tc>
          <w:tcPr>
            <w:tcW w:w="384" w:type="pct"/>
            <w:vMerge w:val="continue"/>
          </w:tcPr>
          <w:p/>
        </w:tc>
        <w:tc>
          <w:tcPr>
            <w:tcW w:w="384" w:type="pct"/>
            <w:vAlign w:val="center"/>
          </w:tcPr>
          <w:p>
            <w:pPr>
              <w:pStyle w:val="11"/>
            </w:pPr>
            <w:r>
              <w:t>小计</w:t>
            </w:r>
          </w:p>
        </w:tc>
        <w:tc>
          <w:tcPr>
            <w:tcW w:w="384" w:type="pct"/>
            <w:vAlign w:val="center"/>
          </w:tcPr>
          <w:p>
            <w:pPr>
              <w:pStyle w:val="11"/>
            </w:pPr>
            <w:r>
              <w:t>财政拨款 收入</w:t>
            </w:r>
          </w:p>
        </w:tc>
        <w:tc>
          <w:tcPr>
            <w:tcW w:w="384" w:type="pct"/>
            <w:vAlign w:val="center"/>
          </w:tcPr>
          <w:p>
            <w:pPr>
              <w:pStyle w:val="11"/>
            </w:pPr>
            <w:r>
              <w:t>财政专户 收入</w:t>
            </w:r>
          </w:p>
        </w:tc>
        <w:tc>
          <w:tcPr>
            <w:tcW w:w="384" w:type="pct"/>
            <w:vAlign w:val="center"/>
          </w:tcPr>
          <w:p>
            <w:pPr>
              <w:pStyle w:val="11"/>
            </w:pPr>
            <w:r>
              <w:t>事业收入</w:t>
            </w:r>
          </w:p>
        </w:tc>
        <w:tc>
          <w:tcPr>
            <w:tcW w:w="384" w:type="pct"/>
            <w:vAlign w:val="center"/>
          </w:tcPr>
          <w:p>
            <w:pPr>
              <w:pStyle w:val="11"/>
            </w:pPr>
            <w:r>
              <w:t>经营收入</w:t>
            </w:r>
          </w:p>
        </w:tc>
        <w:tc>
          <w:tcPr>
            <w:tcW w:w="384" w:type="pct"/>
            <w:vAlign w:val="center"/>
          </w:tcPr>
          <w:p>
            <w:pPr>
              <w:pStyle w:val="11"/>
            </w:pPr>
            <w:r>
              <w:t>上级补助收入</w:t>
            </w:r>
          </w:p>
        </w:tc>
        <w:tc>
          <w:tcPr>
            <w:tcW w:w="384" w:type="pct"/>
            <w:vAlign w:val="center"/>
          </w:tcPr>
          <w:p>
            <w:pPr>
              <w:pStyle w:val="11"/>
            </w:pPr>
            <w:r>
              <w:t>附属单位上缴收入</w:t>
            </w:r>
          </w:p>
        </w:tc>
        <w:tc>
          <w:tcPr>
            <w:tcW w:w="384" w:type="pct"/>
            <w:vAlign w:val="center"/>
          </w:tcPr>
          <w:p>
            <w:pPr>
              <w:pStyle w:val="11"/>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1"/>
            </w:pPr>
            <w:r>
              <w:t>栏次</w:t>
            </w:r>
          </w:p>
        </w:tc>
        <w:tc>
          <w:tcPr>
            <w:tcW w:w="384" w:type="pct"/>
            <w:vAlign w:val="center"/>
          </w:tcPr>
          <w:p>
            <w:pPr>
              <w:pStyle w:val="11"/>
            </w:pPr>
            <w:r>
              <w:t>1</w:t>
            </w:r>
          </w:p>
        </w:tc>
        <w:tc>
          <w:tcPr>
            <w:tcW w:w="384" w:type="pct"/>
            <w:vAlign w:val="center"/>
          </w:tcPr>
          <w:p>
            <w:pPr>
              <w:pStyle w:val="11"/>
            </w:pPr>
            <w:r>
              <w:t>2</w:t>
            </w:r>
          </w:p>
        </w:tc>
        <w:tc>
          <w:tcPr>
            <w:tcW w:w="384" w:type="pct"/>
            <w:vAlign w:val="center"/>
          </w:tcPr>
          <w:p>
            <w:pPr>
              <w:pStyle w:val="11"/>
            </w:pPr>
            <w:r>
              <w:t>3</w:t>
            </w:r>
          </w:p>
        </w:tc>
        <w:tc>
          <w:tcPr>
            <w:tcW w:w="384" w:type="pct"/>
            <w:vAlign w:val="center"/>
          </w:tcPr>
          <w:p>
            <w:pPr>
              <w:pStyle w:val="11"/>
            </w:pPr>
            <w:r>
              <w:t>4</w:t>
            </w:r>
          </w:p>
        </w:tc>
        <w:tc>
          <w:tcPr>
            <w:tcW w:w="384" w:type="pct"/>
            <w:vAlign w:val="center"/>
          </w:tcPr>
          <w:p>
            <w:pPr>
              <w:pStyle w:val="11"/>
            </w:pPr>
            <w:r>
              <w:t>5</w:t>
            </w:r>
          </w:p>
        </w:tc>
        <w:tc>
          <w:tcPr>
            <w:tcW w:w="384" w:type="pct"/>
            <w:vAlign w:val="center"/>
          </w:tcPr>
          <w:p>
            <w:pPr>
              <w:pStyle w:val="11"/>
            </w:pPr>
            <w:r>
              <w:t>6</w:t>
            </w:r>
          </w:p>
        </w:tc>
        <w:tc>
          <w:tcPr>
            <w:tcW w:w="384" w:type="pct"/>
            <w:vAlign w:val="center"/>
          </w:tcPr>
          <w:p>
            <w:pPr>
              <w:pStyle w:val="11"/>
            </w:pPr>
            <w:r>
              <w:t>7</w:t>
            </w:r>
          </w:p>
        </w:tc>
        <w:tc>
          <w:tcPr>
            <w:tcW w:w="384" w:type="pct"/>
            <w:vAlign w:val="center"/>
          </w:tcPr>
          <w:p>
            <w:pPr>
              <w:pStyle w:val="11"/>
            </w:pPr>
            <w:r>
              <w:t>8</w:t>
            </w:r>
          </w:p>
        </w:tc>
        <w:tc>
          <w:tcPr>
            <w:tcW w:w="384" w:type="pct"/>
            <w:vAlign w:val="center"/>
          </w:tcPr>
          <w:p>
            <w:pPr>
              <w:pStyle w:val="11"/>
            </w:pPr>
            <w:r>
              <w:t>9</w:t>
            </w:r>
          </w:p>
        </w:tc>
        <w:tc>
          <w:tcPr>
            <w:tcW w:w="384" w:type="pct"/>
            <w:vAlign w:val="center"/>
          </w:tcPr>
          <w:p>
            <w:pPr>
              <w:pStyle w:val="11"/>
            </w:pPr>
            <w:r>
              <w:t>10</w:t>
            </w:r>
          </w:p>
        </w:tc>
        <w:tc>
          <w:tcPr>
            <w:tcW w:w="384" w:type="pct"/>
            <w:vAlign w:val="center"/>
          </w:tcPr>
          <w:p>
            <w:pPr>
              <w:pStyle w:val="11"/>
            </w:pPr>
            <w:r>
              <w:t>11</w:t>
            </w:r>
          </w:p>
        </w:tc>
        <w:tc>
          <w:tcPr>
            <w:tcW w:w="384" w:type="pct"/>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w:t>
            </w:r>
          </w:p>
        </w:tc>
        <w:tc>
          <w:tcPr>
            <w:tcW w:w="384" w:type="pct"/>
            <w:vAlign w:val="center"/>
          </w:tcPr>
          <w:p>
            <w:pPr>
              <w:pStyle w:val="17"/>
            </w:pPr>
          </w:p>
        </w:tc>
        <w:tc>
          <w:tcPr>
            <w:tcW w:w="384" w:type="pct"/>
            <w:vAlign w:val="center"/>
          </w:tcPr>
          <w:p>
            <w:pPr>
              <w:pStyle w:val="15"/>
            </w:pPr>
            <w:r>
              <w:t>合计</w:t>
            </w:r>
          </w:p>
        </w:tc>
        <w:tc>
          <w:tcPr>
            <w:tcW w:w="384" w:type="pct"/>
            <w:vAlign w:val="center"/>
          </w:tcPr>
          <w:p>
            <w:pPr>
              <w:pStyle w:val="16"/>
            </w:pPr>
            <w:r>
              <w:t>9710.22</w:t>
            </w:r>
          </w:p>
        </w:tc>
        <w:tc>
          <w:tcPr>
            <w:tcW w:w="384" w:type="pct"/>
            <w:vAlign w:val="center"/>
          </w:tcPr>
          <w:p>
            <w:pPr>
              <w:pStyle w:val="16"/>
            </w:pPr>
            <w:r>
              <w:t>8510.22</w:t>
            </w:r>
          </w:p>
        </w:tc>
        <w:tc>
          <w:tcPr>
            <w:tcW w:w="384" w:type="pct"/>
            <w:vAlign w:val="center"/>
          </w:tcPr>
          <w:p>
            <w:pPr>
              <w:pStyle w:val="16"/>
            </w:pPr>
            <w:r>
              <w:t>8510.22</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2</w:t>
            </w:r>
          </w:p>
        </w:tc>
        <w:tc>
          <w:tcPr>
            <w:tcW w:w="384" w:type="pct"/>
            <w:vAlign w:val="center"/>
          </w:tcPr>
          <w:p>
            <w:pPr>
              <w:pStyle w:val="13"/>
            </w:pPr>
            <w:r>
              <w:t>208</w:t>
            </w:r>
          </w:p>
        </w:tc>
        <w:tc>
          <w:tcPr>
            <w:tcW w:w="384" w:type="pct"/>
            <w:vAlign w:val="center"/>
          </w:tcPr>
          <w:p>
            <w:pPr>
              <w:pStyle w:val="13"/>
            </w:pPr>
            <w:r>
              <w:t>社会保障和就业支出</w:t>
            </w:r>
          </w:p>
        </w:tc>
        <w:tc>
          <w:tcPr>
            <w:tcW w:w="384" w:type="pct"/>
            <w:vAlign w:val="center"/>
          </w:tcPr>
          <w:p>
            <w:pPr>
              <w:pStyle w:val="12"/>
            </w:pPr>
            <w:r>
              <w:t>24.30</w:t>
            </w:r>
          </w:p>
        </w:tc>
        <w:tc>
          <w:tcPr>
            <w:tcW w:w="384" w:type="pct"/>
            <w:vAlign w:val="center"/>
          </w:tcPr>
          <w:p>
            <w:pPr>
              <w:pStyle w:val="12"/>
            </w:pPr>
            <w:r>
              <w:t>24.30</w:t>
            </w:r>
          </w:p>
        </w:tc>
        <w:tc>
          <w:tcPr>
            <w:tcW w:w="384" w:type="pct"/>
            <w:vAlign w:val="center"/>
          </w:tcPr>
          <w:p>
            <w:pPr>
              <w:pStyle w:val="12"/>
            </w:pPr>
            <w:r>
              <w:t>24.30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3</w:t>
            </w:r>
          </w:p>
        </w:tc>
        <w:tc>
          <w:tcPr>
            <w:tcW w:w="384" w:type="pct"/>
            <w:vAlign w:val="center"/>
          </w:tcPr>
          <w:p>
            <w:pPr>
              <w:pStyle w:val="13"/>
            </w:pPr>
            <w:r>
              <w:t>20808</w:t>
            </w:r>
          </w:p>
        </w:tc>
        <w:tc>
          <w:tcPr>
            <w:tcW w:w="384" w:type="pct"/>
            <w:vAlign w:val="center"/>
          </w:tcPr>
          <w:p>
            <w:pPr>
              <w:pStyle w:val="13"/>
            </w:pPr>
            <w:r>
              <w:t>抚恤</w:t>
            </w:r>
          </w:p>
        </w:tc>
        <w:tc>
          <w:tcPr>
            <w:tcW w:w="384" w:type="pct"/>
            <w:vAlign w:val="center"/>
          </w:tcPr>
          <w:p>
            <w:pPr>
              <w:pStyle w:val="12"/>
            </w:pPr>
            <w:r>
              <w:t>24.30</w:t>
            </w:r>
          </w:p>
        </w:tc>
        <w:tc>
          <w:tcPr>
            <w:tcW w:w="384" w:type="pct"/>
            <w:vAlign w:val="center"/>
          </w:tcPr>
          <w:p>
            <w:pPr>
              <w:pStyle w:val="12"/>
            </w:pPr>
            <w:r>
              <w:t>24.30</w:t>
            </w:r>
          </w:p>
        </w:tc>
        <w:tc>
          <w:tcPr>
            <w:tcW w:w="384" w:type="pct"/>
            <w:vAlign w:val="center"/>
          </w:tcPr>
          <w:p>
            <w:pPr>
              <w:pStyle w:val="12"/>
            </w:pPr>
            <w:r>
              <w:t>24.30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4</w:t>
            </w:r>
          </w:p>
        </w:tc>
        <w:tc>
          <w:tcPr>
            <w:tcW w:w="384" w:type="pct"/>
            <w:vAlign w:val="center"/>
          </w:tcPr>
          <w:p>
            <w:pPr>
              <w:pStyle w:val="13"/>
            </w:pPr>
            <w:r>
              <w:t>2080801</w:t>
            </w:r>
          </w:p>
        </w:tc>
        <w:tc>
          <w:tcPr>
            <w:tcW w:w="384" w:type="pct"/>
            <w:vAlign w:val="center"/>
          </w:tcPr>
          <w:p>
            <w:pPr>
              <w:pStyle w:val="13"/>
            </w:pPr>
            <w:r>
              <w:t>死亡抚恤</w:t>
            </w:r>
          </w:p>
        </w:tc>
        <w:tc>
          <w:tcPr>
            <w:tcW w:w="384" w:type="pct"/>
            <w:vAlign w:val="center"/>
          </w:tcPr>
          <w:p>
            <w:pPr>
              <w:pStyle w:val="12"/>
            </w:pPr>
            <w:r>
              <w:t>24.30</w:t>
            </w:r>
          </w:p>
        </w:tc>
        <w:tc>
          <w:tcPr>
            <w:tcW w:w="384" w:type="pct"/>
            <w:vAlign w:val="center"/>
          </w:tcPr>
          <w:p>
            <w:pPr>
              <w:pStyle w:val="12"/>
            </w:pPr>
            <w:r>
              <w:t>24.30</w:t>
            </w:r>
          </w:p>
        </w:tc>
        <w:tc>
          <w:tcPr>
            <w:tcW w:w="384" w:type="pct"/>
            <w:vAlign w:val="center"/>
          </w:tcPr>
          <w:p>
            <w:pPr>
              <w:pStyle w:val="12"/>
            </w:pPr>
            <w:r>
              <w:t>24.30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5</w:t>
            </w:r>
          </w:p>
        </w:tc>
        <w:tc>
          <w:tcPr>
            <w:tcW w:w="384" w:type="pct"/>
            <w:vAlign w:val="center"/>
          </w:tcPr>
          <w:p>
            <w:pPr>
              <w:pStyle w:val="13"/>
            </w:pPr>
            <w:r>
              <w:t>211</w:t>
            </w:r>
          </w:p>
        </w:tc>
        <w:tc>
          <w:tcPr>
            <w:tcW w:w="384" w:type="pct"/>
            <w:vAlign w:val="center"/>
          </w:tcPr>
          <w:p>
            <w:pPr>
              <w:pStyle w:val="13"/>
            </w:pPr>
            <w:r>
              <w:t>节能环保支出</w:t>
            </w:r>
          </w:p>
        </w:tc>
        <w:tc>
          <w:tcPr>
            <w:tcW w:w="384" w:type="pct"/>
            <w:vAlign w:val="center"/>
          </w:tcPr>
          <w:p>
            <w:pPr>
              <w:pStyle w:val="12"/>
            </w:pPr>
            <w:r>
              <w:t>100.00</w:t>
            </w:r>
          </w:p>
        </w:tc>
        <w:tc>
          <w:tcPr>
            <w:tcW w:w="384" w:type="pct"/>
            <w:vAlign w:val="center"/>
          </w:tcPr>
          <w:p>
            <w:pPr>
              <w:pStyle w:val="12"/>
            </w:pPr>
            <w:r>
              <w:t>100.00</w:t>
            </w:r>
          </w:p>
        </w:tc>
        <w:tc>
          <w:tcPr>
            <w:tcW w:w="384" w:type="pct"/>
            <w:vAlign w:val="center"/>
          </w:tcPr>
          <w:p>
            <w:pPr>
              <w:pStyle w:val="12"/>
            </w:pPr>
            <w:r>
              <w:t>100.00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6</w:t>
            </w:r>
          </w:p>
        </w:tc>
        <w:tc>
          <w:tcPr>
            <w:tcW w:w="384" w:type="pct"/>
            <w:vAlign w:val="center"/>
          </w:tcPr>
          <w:p>
            <w:pPr>
              <w:pStyle w:val="13"/>
            </w:pPr>
            <w:r>
              <w:t>21103</w:t>
            </w:r>
          </w:p>
        </w:tc>
        <w:tc>
          <w:tcPr>
            <w:tcW w:w="384" w:type="pct"/>
            <w:vAlign w:val="center"/>
          </w:tcPr>
          <w:p>
            <w:pPr>
              <w:pStyle w:val="13"/>
            </w:pPr>
            <w:r>
              <w:t>污染防治</w:t>
            </w:r>
          </w:p>
        </w:tc>
        <w:tc>
          <w:tcPr>
            <w:tcW w:w="384" w:type="pct"/>
            <w:vAlign w:val="center"/>
          </w:tcPr>
          <w:p>
            <w:pPr>
              <w:pStyle w:val="12"/>
            </w:pPr>
            <w:r>
              <w:t>100.00</w:t>
            </w:r>
          </w:p>
        </w:tc>
        <w:tc>
          <w:tcPr>
            <w:tcW w:w="384" w:type="pct"/>
            <w:vAlign w:val="center"/>
          </w:tcPr>
          <w:p>
            <w:pPr>
              <w:pStyle w:val="12"/>
            </w:pPr>
            <w:r>
              <w:t>100.00</w:t>
            </w:r>
          </w:p>
        </w:tc>
        <w:tc>
          <w:tcPr>
            <w:tcW w:w="384" w:type="pct"/>
            <w:vAlign w:val="center"/>
          </w:tcPr>
          <w:p>
            <w:pPr>
              <w:pStyle w:val="12"/>
            </w:pPr>
            <w:r>
              <w:t>100.00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7</w:t>
            </w:r>
          </w:p>
        </w:tc>
        <w:tc>
          <w:tcPr>
            <w:tcW w:w="384" w:type="pct"/>
            <w:vAlign w:val="center"/>
          </w:tcPr>
          <w:p>
            <w:pPr>
              <w:pStyle w:val="13"/>
            </w:pPr>
            <w:r>
              <w:t>2110301</w:t>
            </w:r>
          </w:p>
        </w:tc>
        <w:tc>
          <w:tcPr>
            <w:tcW w:w="384" w:type="pct"/>
            <w:vAlign w:val="center"/>
          </w:tcPr>
          <w:p>
            <w:pPr>
              <w:pStyle w:val="13"/>
            </w:pPr>
            <w:r>
              <w:t>大气</w:t>
            </w:r>
          </w:p>
        </w:tc>
        <w:tc>
          <w:tcPr>
            <w:tcW w:w="384" w:type="pct"/>
            <w:vAlign w:val="center"/>
          </w:tcPr>
          <w:p>
            <w:pPr>
              <w:pStyle w:val="12"/>
            </w:pPr>
            <w:r>
              <w:t>100.00</w:t>
            </w:r>
          </w:p>
        </w:tc>
        <w:tc>
          <w:tcPr>
            <w:tcW w:w="384" w:type="pct"/>
            <w:vAlign w:val="center"/>
          </w:tcPr>
          <w:p>
            <w:pPr>
              <w:pStyle w:val="12"/>
            </w:pPr>
            <w:r>
              <w:t>100.00</w:t>
            </w:r>
          </w:p>
        </w:tc>
        <w:tc>
          <w:tcPr>
            <w:tcW w:w="384" w:type="pct"/>
            <w:vAlign w:val="center"/>
          </w:tcPr>
          <w:p>
            <w:pPr>
              <w:pStyle w:val="12"/>
            </w:pPr>
            <w:r>
              <w:t>100.00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8</w:t>
            </w:r>
          </w:p>
        </w:tc>
        <w:tc>
          <w:tcPr>
            <w:tcW w:w="384" w:type="pct"/>
            <w:vAlign w:val="center"/>
          </w:tcPr>
          <w:p>
            <w:pPr>
              <w:pStyle w:val="13"/>
            </w:pPr>
            <w:r>
              <w:t>212</w:t>
            </w:r>
          </w:p>
        </w:tc>
        <w:tc>
          <w:tcPr>
            <w:tcW w:w="384" w:type="pct"/>
            <w:vAlign w:val="center"/>
          </w:tcPr>
          <w:p>
            <w:pPr>
              <w:pStyle w:val="13"/>
            </w:pPr>
            <w:r>
              <w:t>城乡社区支出</w:t>
            </w:r>
          </w:p>
        </w:tc>
        <w:tc>
          <w:tcPr>
            <w:tcW w:w="384" w:type="pct"/>
            <w:vAlign w:val="center"/>
          </w:tcPr>
          <w:p>
            <w:pPr>
              <w:pStyle w:val="12"/>
            </w:pPr>
            <w:r>
              <w:t>186.14</w:t>
            </w:r>
          </w:p>
        </w:tc>
        <w:tc>
          <w:tcPr>
            <w:tcW w:w="384" w:type="pct"/>
            <w:vAlign w:val="center"/>
          </w:tcPr>
          <w:p>
            <w:pPr>
              <w:pStyle w:val="12"/>
            </w:pPr>
            <w:r>
              <w:t>186.14</w:t>
            </w:r>
          </w:p>
        </w:tc>
        <w:tc>
          <w:tcPr>
            <w:tcW w:w="384" w:type="pct"/>
            <w:vAlign w:val="center"/>
          </w:tcPr>
          <w:p>
            <w:pPr>
              <w:pStyle w:val="12"/>
            </w:pPr>
            <w:r>
              <w:t>186.14</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9</w:t>
            </w:r>
          </w:p>
        </w:tc>
        <w:tc>
          <w:tcPr>
            <w:tcW w:w="384" w:type="pct"/>
            <w:vAlign w:val="center"/>
          </w:tcPr>
          <w:p>
            <w:pPr>
              <w:pStyle w:val="13"/>
            </w:pPr>
            <w:r>
              <w:t>21208</w:t>
            </w:r>
          </w:p>
        </w:tc>
        <w:tc>
          <w:tcPr>
            <w:tcW w:w="384" w:type="pct"/>
            <w:vAlign w:val="center"/>
          </w:tcPr>
          <w:p>
            <w:pPr>
              <w:pStyle w:val="13"/>
            </w:pPr>
            <w:r>
              <w:t>国有土地使用权出让收入安排的支出</w:t>
            </w:r>
          </w:p>
        </w:tc>
        <w:tc>
          <w:tcPr>
            <w:tcW w:w="384" w:type="pct"/>
            <w:vAlign w:val="center"/>
          </w:tcPr>
          <w:p>
            <w:pPr>
              <w:pStyle w:val="12"/>
            </w:pPr>
            <w:r>
              <w:t>150.50</w:t>
            </w:r>
          </w:p>
        </w:tc>
        <w:tc>
          <w:tcPr>
            <w:tcW w:w="384" w:type="pct"/>
            <w:vAlign w:val="center"/>
          </w:tcPr>
          <w:p>
            <w:pPr>
              <w:pStyle w:val="12"/>
            </w:pPr>
            <w:r>
              <w:t>150.50</w:t>
            </w:r>
          </w:p>
        </w:tc>
        <w:tc>
          <w:tcPr>
            <w:tcW w:w="384" w:type="pct"/>
            <w:vAlign w:val="center"/>
          </w:tcPr>
          <w:p>
            <w:pPr>
              <w:pStyle w:val="12"/>
            </w:pPr>
            <w:r>
              <w:t>150.50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10</w:t>
            </w:r>
          </w:p>
        </w:tc>
        <w:tc>
          <w:tcPr>
            <w:tcW w:w="384" w:type="pct"/>
            <w:vAlign w:val="center"/>
          </w:tcPr>
          <w:p>
            <w:pPr>
              <w:pStyle w:val="13"/>
            </w:pPr>
            <w:r>
              <w:t>2120899</w:t>
            </w:r>
          </w:p>
        </w:tc>
        <w:tc>
          <w:tcPr>
            <w:tcW w:w="384" w:type="pct"/>
            <w:vAlign w:val="center"/>
          </w:tcPr>
          <w:p>
            <w:pPr>
              <w:pStyle w:val="13"/>
            </w:pPr>
            <w:r>
              <w:t>其他国有土地使用权出让收入安排的支出</w:t>
            </w:r>
          </w:p>
        </w:tc>
        <w:tc>
          <w:tcPr>
            <w:tcW w:w="384" w:type="pct"/>
            <w:vAlign w:val="center"/>
          </w:tcPr>
          <w:p>
            <w:pPr>
              <w:pStyle w:val="12"/>
            </w:pPr>
            <w:r>
              <w:t>150.50</w:t>
            </w:r>
          </w:p>
        </w:tc>
        <w:tc>
          <w:tcPr>
            <w:tcW w:w="384" w:type="pct"/>
            <w:vAlign w:val="center"/>
          </w:tcPr>
          <w:p>
            <w:pPr>
              <w:pStyle w:val="12"/>
            </w:pPr>
            <w:r>
              <w:t>150.50</w:t>
            </w:r>
          </w:p>
        </w:tc>
        <w:tc>
          <w:tcPr>
            <w:tcW w:w="384" w:type="pct"/>
            <w:vAlign w:val="center"/>
          </w:tcPr>
          <w:p>
            <w:pPr>
              <w:pStyle w:val="12"/>
            </w:pPr>
            <w:r>
              <w:t>150.50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11</w:t>
            </w:r>
          </w:p>
        </w:tc>
        <w:tc>
          <w:tcPr>
            <w:tcW w:w="384" w:type="pct"/>
            <w:vAlign w:val="center"/>
          </w:tcPr>
          <w:p>
            <w:pPr>
              <w:pStyle w:val="13"/>
            </w:pPr>
            <w:r>
              <w:t>21213</w:t>
            </w:r>
          </w:p>
        </w:tc>
        <w:tc>
          <w:tcPr>
            <w:tcW w:w="384" w:type="pct"/>
            <w:vAlign w:val="center"/>
          </w:tcPr>
          <w:p>
            <w:pPr>
              <w:pStyle w:val="13"/>
            </w:pPr>
            <w:r>
              <w:t>城市基础设施配套费安排的支出</w:t>
            </w:r>
          </w:p>
        </w:tc>
        <w:tc>
          <w:tcPr>
            <w:tcW w:w="384" w:type="pct"/>
            <w:vAlign w:val="center"/>
          </w:tcPr>
          <w:p>
            <w:pPr>
              <w:pStyle w:val="12"/>
            </w:pPr>
            <w:r>
              <w:t>35.64</w:t>
            </w:r>
          </w:p>
        </w:tc>
        <w:tc>
          <w:tcPr>
            <w:tcW w:w="384" w:type="pct"/>
            <w:vAlign w:val="center"/>
          </w:tcPr>
          <w:p>
            <w:pPr>
              <w:pStyle w:val="12"/>
            </w:pPr>
            <w:r>
              <w:t>35.64</w:t>
            </w:r>
          </w:p>
        </w:tc>
        <w:tc>
          <w:tcPr>
            <w:tcW w:w="384" w:type="pct"/>
            <w:vAlign w:val="center"/>
          </w:tcPr>
          <w:p>
            <w:pPr>
              <w:pStyle w:val="12"/>
            </w:pPr>
            <w:r>
              <w:t>35.64</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12</w:t>
            </w:r>
          </w:p>
        </w:tc>
        <w:tc>
          <w:tcPr>
            <w:tcW w:w="384" w:type="pct"/>
            <w:vAlign w:val="center"/>
          </w:tcPr>
          <w:p>
            <w:pPr>
              <w:pStyle w:val="13"/>
            </w:pPr>
            <w:r>
              <w:t>2121399</w:t>
            </w:r>
          </w:p>
        </w:tc>
        <w:tc>
          <w:tcPr>
            <w:tcW w:w="384" w:type="pct"/>
            <w:vAlign w:val="center"/>
          </w:tcPr>
          <w:p>
            <w:pPr>
              <w:pStyle w:val="13"/>
            </w:pPr>
            <w:r>
              <w:t>其他城市基础设施配套费安排的支出</w:t>
            </w:r>
          </w:p>
        </w:tc>
        <w:tc>
          <w:tcPr>
            <w:tcW w:w="384" w:type="pct"/>
            <w:vAlign w:val="center"/>
          </w:tcPr>
          <w:p>
            <w:pPr>
              <w:pStyle w:val="12"/>
            </w:pPr>
            <w:r>
              <w:t>35.64</w:t>
            </w:r>
          </w:p>
        </w:tc>
        <w:tc>
          <w:tcPr>
            <w:tcW w:w="384" w:type="pct"/>
            <w:vAlign w:val="center"/>
          </w:tcPr>
          <w:p>
            <w:pPr>
              <w:pStyle w:val="12"/>
            </w:pPr>
            <w:r>
              <w:t>35.64</w:t>
            </w:r>
          </w:p>
        </w:tc>
        <w:tc>
          <w:tcPr>
            <w:tcW w:w="384" w:type="pct"/>
            <w:vAlign w:val="center"/>
          </w:tcPr>
          <w:p>
            <w:pPr>
              <w:pStyle w:val="12"/>
            </w:pPr>
            <w:r>
              <w:t>35.64</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13</w:t>
            </w:r>
          </w:p>
        </w:tc>
        <w:tc>
          <w:tcPr>
            <w:tcW w:w="384" w:type="pct"/>
            <w:vAlign w:val="center"/>
          </w:tcPr>
          <w:p>
            <w:pPr>
              <w:pStyle w:val="13"/>
            </w:pPr>
            <w:r>
              <w:t>214</w:t>
            </w:r>
          </w:p>
        </w:tc>
        <w:tc>
          <w:tcPr>
            <w:tcW w:w="384" w:type="pct"/>
            <w:vAlign w:val="center"/>
          </w:tcPr>
          <w:p>
            <w:pPr>
              <w:pStyle w:val="13"/>
            </w:pPr>
            <w:r>
              <w:t>交通运输支出</w:t>
            </w:r>
          </w:p>
        </w:tc>
        <w:tc>
          <w:tcPr>
            <w:tcW w:w="384" w:type="pct"/>
            <w:vAlign w:val="center"/>
          </w:tcPr>
          <w:p>
            <w:pPr>
              <w:pStyle w:val="12"/>
            </w:pPr>
            <w:r>
              <w:t>9399.78</w:t>
            </w:r>
          </w:p>
        </w:tc>
        <w:tc>
          <w:tcPr>
            <w:tcW w:w="384" w:type="pct"/>
            <w:vAlign w:val="center"/>
          </w:tcPr>
          <w:p>
            <w:pPr>
              <w:pStyle w:val="12"/>
            </w:pPr>
            <w:r>
              <w:t>8199.78</w:t>
            </w:r>
          </w:p>
        </w:tc>
        <w:tc>
          <w:tcPr>
            <w:tcW w:w="384" w:type="pct"/>
            <w:vAlign w:val="center"/>
          </w:tcPr>
          <w:p>
            <w:pPr>
              <w:pStyle w:val="12"/>
            </w:pPr>
            <w:r>
              <w:t>8199.78</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14</w:t>
            </w:r>
          </w:p>
        </w:tc>
        <w:tc>
          <w:tcPr>
            <w:tcW w:w="384" w:type="pct"/>
            <w:vAlign w:val="center"/>
          </w:tcPr>
          <w:p>
            <w:pPr>
              <w:pStyle w:val="13"/>
            </w:pPr>
            <w:r>
              <w:t>21401</w:t>
            </w:r>
          </w:p>
        </w:tc>
        <w:tc>
          <w:tcPr>
            <w:tcW w:w="384" w:type="pct"/>
            <w:vAlign w:val="center"/>
          </w:tcPr>
          <w:p>
            <w:pPr>
              <w:pStyle w:val="13"/>
            </w:pPr>
            <w:r>
              <w:t>公路水路运输</w:t>
            </w:r>
          </w:p>
        </w:tc>
        <w:tc>
          <w:tcPr>
            <w:tcW w:w="384" w:type="pct"/>
            <w:vAlign w:val="center"/>
          </w:tcPr>
          <w:p>
            <w:pPr>
              <w:pStyle w:val="12"/>
            </w:pPr>
            <w:r>
              <w:t>9177.82</w:t>
            </w:r>
          </w:p>
        </w:tc>
        <w:tc>
          <w:tcPr>
            <w:tcW w:w="384" w:type="pct"/>
            <w:vAlign w:val="center"/>
          </w:tcPr>
          <w:p>
            <w:pPr>
              <w:pStyle w:val="12"/>
            </w:pPr>
            <w:r>
              <w:t>7977.82</w:t>
            </w:r>
          </w:p>
        </w:tc>
        <w:tc>
          <w:tcPr>
            <w:tcW w:w="384" w:type="pct"/>
            <w:vAlign w:val="center"/>
          </w:tcPr>
          <w:p>
            <w:pPr>
              <w:pStyle w:val="12"/>
            </w:pPr>
            <w:r>
              <w:t>7977.82</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15</w:t>
            </w:r>
          </w:p>
        </w:tc>
        <w:tc>
          <w:tcPr>
            <w:tcW w:w="384" w:type="pct"/>
            <w:vAlign w:val="center"/>
          </w:tcPr>
          <w:p>
            <w:pPr>
              <w:pStyle w:val="13"/>
            </w:pPr>
            <w:r>
              <w:t>2140102</w:t>
            </w:r>
          </w:p>
        </w:tc>
        <w:tc>
          <w:tcPr>
            <w:tcW w:w="384" w:type="pct"/>
            <w:vAlign w:val="center"/>
          </w:tcPr>
          <w:p>
            <w:pPr>
              <w:pStyle w:val="13"/>
            </w:pPr>
            <w:r>
              <w:t>一般行政管理事务</w:t>
            </w:r>
          </w:p>
        </w:tc>
        <w:tc>
          <w:tcPr>
            <w:tcW w:w="384" w:type="pct"/>
            <w:vAlign w:val="center"/>
          </w:tcPr>
          <w:p>
            <w:pPr>
              <w:pStyle w:val="12"/>
            </w:pPr>
            <w:r>
              <w:t>2035.55</w:t>
            </w:r>
          </w:p>
        </w:tc>
        <w:tc>
          <w:tcPr>
            <w:tcW w:w="384" w:type="pct"/>
            <w:vAlign w:val="center"/>
          </w:tcPr>
          <w:p>
            <w:pPr>
              <w:pStyle w:val="12"/>
            </w:pPr>
            <w:r>
              <w:t>2035.55</w:t>
            </w:r>
          </w:p>
        </w:tc>
        <w:tc>
          <w:tcPr>
            <w:tcW w:w="384" w:type="pct"/>
            <w:vAlign w:val="center"/>
          </w:tcPr>
          <w:p>
            <w:pPr>
              <w:pStyle w:val="12"/>
            </w:pPr>
            <w:r>
              <w:t>2035.55</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16</w:t>
            </w:r>
          </w:p>
        </w:tc>
        <w:tc>
          <w:tcPr>
            <w:tcW w:w="384" w:type="pct"/>
            <w:vAlign w:val="center"/>
          </w:tcPr>
          <w:p>
            <w:pPr>
              <w:pStyle w:val="13"/>
            </w:pPr>
            <w:r>
              <w:t>2140104</w:t>
            </w:r>
          </w:p>
        </w:tc>
        <w:tc>
          <w:tcPr>
            <w:tcW w:w="384" w:type="pct"/>
            <w:vAlign w:val="center"/>
          </w:tcPr>
          <w:p>
            <w:pPr>
              <w:pStyle w:val="13"/>
            </w:pPr>
            <w:r>
              <w:t>公路建设</w:t>
            </w:r>
          </w:p>
        </w:tc>
        <w:tc>
          <w:tcPr>
            <w:tcW w:w="384" w:type="pct"/>
            <w:vAlign w:val="center"/>
          </w:tcPr>
          <w:p>
            <w:pPr>
              <w:pStyle w:val="12"/>
            </w:pPr>
            <w:r>
              <w:t>6455.00</w:t>
            </w:r>
          </w:p>
        </w:tc>
        <w:tc>
          <w:tcPr>
            <w:tcW w:w="384" w:type="pct"/>
            <w:vAlign w:val="center"/>
          </w:tcPr>
          <w:p>
            <w:pPr>
              <w:pStyle w:val="12"/>
            </w:pPr>
            <w:r>
              <w:t>5255.00</w:t>
            </w:r>
          </w:p>
        </w:tc>
        <w:tc>
          <w:tcPr>
            <w:tcW w:w="384" w:type="pct"/>
            <w:vAlign w:val="center"/>
          </w:tcPr>
          <w:p>
            <w:pPr>
              <w:pStyle w:val="12"/>
            </w:pPr>
            <w:r>
              <w:t>5255.00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17</w:t>
            </w:r>
          </w:p>
        </w:tc>
        <w:tc>
          <w:tcPr>
            <w:tcW w:w="384" w:type="pct"/>
            <w:vAlign w:val="center"/>
          </w:tcPr>
          <w:p>
            <w:pPr>
              <w:pStyle w:val="13"/>
            </w:pPr>
            <w:r>
              <w:t>2140106</w:t>
            </w:r>
          </w:p>
        </w:tc>
        <w:tc>
          <w:tcPr>
            <w:tcW w:w="384" w:type="pct"/>
            <w:vAlign w:val="center"/>
          </w:tcPr>
          <w:p>
            <w:pPr>
              <w:pStyle w:val="13"/>
            </w:pPr>
            <w:r>
              <w:t>公路养护</w:t>
            </w:r>
          </w:p>
        </w:tc>
        <w:tc>
          <w:tcPr>
            <w:tcW w:w="384" w:type="pct"/>
            <w:vAlign w:val="center"/>
          </w:tcPr>
          <w:p>
            <w:pPr>
              <w:pStyle w:val="12"/>
            </w:pPr>
            <w:r>
              <w:t>651.48</w:t>
            </w:r>
          </w:p>
        </w:tc>
        <w:tc>
          <w:tcPr>
            <w:tcW w:w="384" w:type="pct"/>
            <w:vAlign w:val="center"/>
          </w:tcPr>
          <w:p>
            <w:pPr>
              <w:pStyle w:val="12"/>
            </w:pPr>
            <w:r>
              <w:t>651.48</w:t>
            </w:r>
          </w:p>
        </w:tc>
        <w:tc>
          <w:tcPr>
            <w:tcW w:w="384" w:type="pct"/>
            <w:vAlign w:val="center"/>
          </w:tcPr>
          <w:p>
            <w:pPr>
              <w:pStyle w:val="12"/>
            </w:pPr>
            <w:r>
              <w:t>651.48</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18</w:t>
            </w:r>
          </w:p>
        </w:tc>
        <w:tc>
          <w:tcPr>
            <w:tcW w:w="384" w:type="pct"/>
            <w:vAlign w:val="center"/>
          </w:tcPr>
          <w:p>
            <w:pPr>
              <w:pStyle w:val="13"/>
            </w:pPr>
            <w:r>
              <w:t>2140110</w:t>
            </w:r>
          </w:p>
        </w:tc>
        <w:tc>
          <w:tcPr>
            <w:tcW w:w="384" w:type="pct"/>
            <w:vAlign w:val="center"/>
          </w:tcPr>
          <w:p>
            <w:pPr>
              <w:pStyle w:val="13"/>
            </w:pPr>
            <w:r>
              <w:t>公路和运输安全</w:t>
            </w:r>
          </w:p>
        </w:tc>
        <w:tc>
          <w:tcPr>
            <w:tcW w:w="384" w:type="pct"/>
            <w:vAlign w:val="center"/>
          </w:tcPr>
          <w:p>
            <w:pPr>
              <w:pStyle w:val="12"/>
            </w:pPr>
            <w:r>
              <w:t>16.52</w:t>
            </w:r>
          </w:p>
        </w:tc>
        <w:tc>
          <w:tcPr>
            <w:tcW w:w="384" w:type="pct"/>
            <w:vAlign w:val="center"/>
          </w:tcPr>
          <w:p>
            <w:pPr>
              <w:pStyle w:val="12"/>
            </w:pPr>
            <w:r>
              <w:t>16.52</w:t>
            </w:r>
          </w:p>
        </w:tc>
        <w:tc>
          <w:tcPr>
            <w:tcW w:w="384" w:type="pct"/>
            <w:vAlign w:val="center"/>
          </w:tcPr>
          <w:p>
            <w:pPr>
              <w:pStyle w:val="12"/>
            </w:pPr>
            <w:r>
              <w:t>16.52</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19</w:t>
            </w:r>
          </w:p>
        </w:tc>
        <w:tc>
          <w:tcPr>
            <w:tcW w:w="384" w:type="pct"/>
            <w:vAlign w:val="center"/>
          </w:tcPr>
          <w:p>
            <w:pPr>
              <w:pStyle w:val="13"/>
            </w:pPr>
            <w:r>
              <w:t>2140199</w:t>
            </w:r>
          </w:p>
        </w:tc>
        <w:tc>
          <w:tcPr>
            <w:tcW w:w="384" w:type="pct"/>
            <w:vAlign w:val="center"/>
          </w:tcPr>
          <w:p>
            <w:pPr>
              <w:pStyle w:val="13"/>
            </w:pPr>
            <w:r>
              <w:t>其他公路水路运输支出</w:t>
            </w:r>
          </w:p>
        </w:tc>
        <w:tc>
          <w:tcPr>
            <w:tcW w:w="384" w:type="pct"/>
            <w:vAlign w:val="center"/>
          </w:tcPr>
          <w:p>
            <w:pPr>
              <w:pStyle w:val="12"/>
            </w:pPr>
            <w:r>
              <w:t>19.27</w:t>
            </w:r>
          </w:p>
        </w:tc>
        <w:tc>
          <w:tcPr>
            <w:tcW w:w="384" w:type="pct"/>
            <w:vAlign w:val="center"/>
          </w:tcPr>
          <w:p>
            <w:pPr>
              <w:pStyle w:val="12"/>
            </w:pPr>
            <w:r>
              <w:t>19.27</w:t>
            </w:r>
          </w:p>
        </w:tc>
        <w:tc>
          <w:tcPr>
            <w:tcW w:w="384" w:type="pct"/>
            <w:vAlign w:val="center"/>
          </w:tcPr>
          <w:p>
            <w:pPr>
              <w:pStyle w:val="12"/>
            </w:pPr>
            <w:r>
              <w:t>19.27</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20</w:t>
            </w:r>
          </w:p>
        </w:tc>
        <w:tc>
          <w:tcPr>
            <w:tcW w:w="384" w:type="pct"/>
            <w:vAlign w:val="center"/>
          </w:tcPr>
          <w:p>
            <w:pPr>
              <w:pStyle w:val="13"/>
            </w:pPr>
            <w:r>
              <w:t>21499</w:t>
            </w:r>
          </w:p>
        </w:tc>
        <w:tc>
          <w:tcPr>
            <w:tcW w:w="384" w:type="pct"/>
            <w:vAlign w:val="center"/>
          </w:tcPr>
          <w:p>
            <w:pPr>
              <w:pStyle w:val="13"/>
            </w:pPr>
            <w:r>
              <w:t>其他交通运输支出</w:t>
            </w:r>
          </w:p>
        </w:tc>
        <w:tc>
          <w:tcPr>
            <w:tcW w:w="384" w:type="pct"/>
            <w:vAlign w:val="center"/>
          </w:tcPr>
          <w:p>
            <w:pPr>
              <w:pStyle w:val="12"/>
            </w:pPr>
            <w:r>
              <w:t>221.96</w:t>
            </w:r>
          </w:p>
        </w:tc>
        <w:tc>
          <w:tcPr>
            <w:tcW w:w="384" w:type="pct"/>
            <w:vAlign w:val="center"/>
          </w:tcPr>
          <w:p>
            <w:pPr>
              <w:pStyle w:val="12"/>
            </w:pPr>
            <w:r>
              <w:t>221.96</w:t>
            </w:r>
          </w:p>
        </w:tc>
        <w:tc>
          <w:tcPr>
            <w:tcW w:w="384" w:type="pct"/>
            <w:vAlign w:val="center"/>
          </w:tcPr>
          <w:p>
            <w:pPr>
              <w:pStyle w:val="12"/>
            </w:pPr>
            <w:r>
              <w:t>221.96</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21</w:t>
            </w:r>
          </w:p>
        </w:tc>
        <w:tc>
          <w:tcPr>
            <w:tcW w:w="384" w:type="pct"/>
            <w:vAlign w:val="center"/>
          </w:tcPr>
          <w:p>
            <w:pPr>
              <w:pStyle w:val="13"/>
            </w:pPr>
            <w:r>
              <w:t>2149901</w:t>
            </w:r>
          </w:p>
        </w:tc>
        <w:tc>
          <w:tcPr>
            <w:tcW w:w="384" w:type="pct"/>
            <w:vAlign w:val="center"/>
          </w:tcPr>
          <w:p>
            <w:pPr>
              <w:pStyle w:val="13"/>
            </w:pPr>
            <w:r>
              <w:t>公共交通运营补助</w:t>
            </w:r>
          </w:p>
        </w:tc>
        <w:tc>
          <w:tcPr>
            <w:tcW w:w="384" w:type="pct"/>
            <w:vAlign w:val="center"/>
          </w:tcPr>
          <w:p>
            <w:pPr>
              <w:pStyle w:val="12"/>
            </w:pPr>
            <w:r>
              <w:t>221.96</w:t>
            </w:r>
          </w:p>
        </w:tc>
        <w:tc>
          <w:tcPr>
            <w:tcW w:w="384" w:type="pct"/>
            <w:vAlign w:val="center"/>
          </w:tcPr>
          <w:p>
            <w:pPr>
              <w:pStyle w:val="12"/>
            </w:pPr>
            <w:r>
              <w:t>221.96</w:t>
            </w:r>
          </w:p>
        </w:tc>
        <w:tc>
          <w:tcPr>
            <w:tcW w:w="384" w:type="pct"/>
            <w:vAlign w:val="center"/>
          </w:tcPr>
          <w:p>
            <w:pPr>
              <w:pStyle w:val="12"/>
            </w:pPr>
            <w:r>
              <w:t>221.96</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0"/>
            </w:pPr>
            <w:r>
              <w:t>348宁晋县交通运输局</w:t>
            </w:r>
          </w:p>
        </w:tc>
        <w:tc>
          <w:tcPr>
            <w:tcW w:w="1110" w:type="pct"/>
            <w:gridSpan w:val="2"/>
            <w:tcBorders>
              <w:top w:val="single" w:color="FFFFFF" w:sz="6" w:space="0"/>
              <w:left w:val="single" w:color="FFFFFF" w:sz="6" w:space="0"/>
              <w:right w:val="single" w:color="FFFFFF" w:sz="6" w:space="0"/>
            </w:tcBorders>
            <w:vAlign w:val="center"/>
          </w:tcPr>
          <w:p>
            <w:pPr>
              <w:pStyle w:val="9"/>
            </w:pPr>
            <w:r>
              <w:t>预算年度：2024</w:t>
            </w:r>
          </w:p>
        </w:tc>
        <w:tc>
          <w:tcPr>
            <w:tcW w:w="2222" w:type="pct"/>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1"/>
            </w:pPr>
            <w:r>
              <w:t>序号</w:t>
            </w:r>
          </w:p>
        </w:tc>
        <w:tc>
          <w:tcPr>
            <w:tcW w:w="1111" w:type="pct"/>
            <w:gridSpan w:val="2"/>
            <w:vAlign w:val="center"/>
          </w:tcPr>
          <w:p>
            <w:pPr>
              <w:pStyle w:val="11"/>
            </w:pPr>
            <w:r>
              <w:t>功能分类科目</w:t>
            </w:r>
          </w:p>
        </w:tc>
        <w:tc>
          <w:tcPr>
            <w:tcW w:w="555" w:type="pct"/>
            <w:vMerge w:val="restart"/>
            <w:vAlign w:val="center"/>
          </w:tcPr>
          <w:p>
            <w:pPr>
              <w:pStyle w:val="11"/>
            </w:pPr>
            <w:r>
              <w:t>合计</w:t>
            </w:r>
          </w:p>
        </w:tc>
        <w:tc>
          <w:tcPr>
            <w:tcW w:w="555" w:type="pct"/>
            <w:vMerge w:val="restart"/>
            <w:vAlign w:val="center"/>
          </w:tcPr>
          <w:p>
            <w:pPr>
              <w:pStyle w:val="11"/>
            </w:pPr>
            <w:r>
              <w:t>基本支出</w:t>
            </w:r>
          </w:p>
        </w:tc>
        <w:tc>
          <w:tcPr>
            <w:tcW w:w="555" w:type="pct"/>
            <w:vMerge w:val="restart"/>
            <w:vAlign w:val="center"/>
          </w:tcPr>
          <w:p>
            <w:pPr>
              <w:pStyle w:val="11"/>
            </w:pPr>
            <w:r>
              <w:t>项目支出</w:t>
            </w:r>
          </w:p>
        </w:tc>
        <w:tc>
          <w:tcPr>
            <w:tcW w:w="555" w:type="pct"/>
            <w:vMerge w:val="restart"/>
            <w:vAlign w:val="center"/>
          </w:tcPr>
          <w:p>
            <w:pPr>
              <w:pStyle w:val="11"/>
            </w:pPr>
            <w:r>
              <w:t>经营支出</w:t>
            </w:r>
          </w:p>
        </w:tc>
        <w:tc>
          <w:tcPr>
            <w:tcW w:w="555" w:type="pct"/>
            <w:vMerge w:val="restart"/>
            <w:vAlign w:val="center"/>
          </w:tcPr>
          <w:p>
            <w:pPr>
              <w:pStyle w:val="11"/>
            </w:pPr>
            <w:r>
              <w:t>上解上级     支出</w:t>
            </w:r>
          </w:p>
        </w:tc>
        <w:tc>
          <w:tcPr>
            <w:tcW w:w="555" w:type="pct"/>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1"/>
            </w:pPr>
            <w:r>
              <w:t>科目    编码</w:t>
            </w:r>
          </w:p>
        </w:tc>
        <w:tc>
          <w:tcPr>
            <w:tcW w:w="555" w:type="pct"/>
            <w:vAlign w:val="center"/>
          </w:tcPr>
          <w:p>
            <w:pPr>
              <w:pStyle w:val="11"/>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1"/>
            </w:pPr>
            <w:r>
              <w:t>栏次</w:t>
            </w:r>
          </w:p>
        </w:tc>
        <w:tc>
          <w:tcPr>
            <w:tcW w:w="555" w:type="pct"/>
            <w:vAlign w:val="center"/>
          </w:tcPr>
          <w:p>
            <w:pPr>
              <w:pStyle w:val="11"/>
            </w:pPr>
            <w:r>
              <w:t>1</w:t>
            </w:r>
          </w:p>
        </w:tc>
        <w:tc>
          <w:tcPr>
            <w:tcW w:w="555" w:type="pct"/>
            <w:vAlign w:val="center"/>
          </w:tcPr>
          <w:p>
            <w:pPr>
              <w:pStyle w:val="11"/>
            </w:pPr>
            <w:r>
              <w:t>2</w:t>
            </w:r>
          </w:p>
        </w:tc>
        <w:tc>
          <w:tcPr>
            <w:tcW w:w="555" w:type="pct"/>
            <w:vAlign w:val="center"/>
          </w:tcPr>
          <w:p>
            <w:pPr>
              <w:pStyle w:val="11"/>
            </w:pPr>
            <w:r>
              <w:t>3</w:t>
            </w:r>
          </w:p>
        </w:tc>
        <w:tc>
          <w:tcPr>
            <w:tcW w:w="555" w:type="pct"/>
            <w:vAlign w:val="center"/>
          </w:tcPr>
          <w:p>
            <w:pPr>
              <w:pStyle w:val="11"/>
            </w:pPr>
            <w:r>
              <w:t>4</w:t>
            </w:r>
          </w:p>
        </w:tc>
        <w:tc>
          <w:tcPr>
            <w:tcW w:w="555" w:type="pct"/>
            <w:vAlign w:val="center"/>
          </w:tcPr>
          <w:p>
            <w:pPr>
              <w:pStyle w:val="11"/>
            </w:pPr>
            <w:r>
              <w:t>5</w:t>
            </w:r>
          </w:p>
        </w:tc>
        <w:tc>
          <w:tcPr>
            <w:tcW w:w="555" w:type="pct"/>
            <w:vAlign w:val="center"/>
          </w:tcPr>
          <w:p>
            <w:pPr>
              <w:pStyle w:val="11"/>
            </w:pPr>
            <w:r>
              <w:t>6</w:t>
            </w:r>
          </w:p>
        </w:tc>
        <w:tc>
          <w:tcPr>
            <w:tcW w:w="555" w:type="pct"/>
            <w:vAlign w:val="center"/>
          </w:tcPr>
          <w:p>
            <w:pPr>
              <w:pStyle w:val="11"/>
            </w:pPr>
            <w:r>
              <w:t>7</w:t>
            </w:r>
          </w:p>
        </w:tc>
        <w:tc>
          <w:tcPr>
            <w:tcW w:w="555" w:type="pct"/>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w:t>
            </w:r>
          </w:p>
        </w:tc>
        <w:tc>
          <w:tcPr>
            <w:tcW w:w="555" w:type="pct"/>
            <w:vAlign w:val="center"/>
          </w:tcPr>
          <w:p>
            <w:pPr>
              <w:pStyle w:val="17"/>
            </w:pPr>
          </w:p>
        </w:tc>
        <w:tc>
          <w:tcPr>
            <w:tcW w:w="555" w:type="pct"/>
            <w:vAlign w:val="center"/>
          </w:tcPr>
          <w:p>
            <w:pPr>
              <w:pStyle w:val="15"/>
            </w:pPr>
            <w:r>
              <w:t>合计</w:t>
            </w:r>
          </w:p>
        </w:tc>
        <w:tc>
          <w:tcPr>
            <w:tcW w:w="555" w:type="pct"/>
            <w:vAlign w:val="center"/>
          </w:tcPr>
          <w:p>
            <w:pPr>
              <w:pStyle w:val="16"/>
            </w:pPr>
            <w:r>
              <w:t>9710.22</w:t>
            </w:r>
          </w:p>
        </w:tc>
        <w:tc>
          <w:tcPr>
            <w:tcW w:w="555" w:type="pct"/>
            <w:vAlign w:val="center"/>
          </w:tcPr>
          <w:p>
            <w:pPr>
              <w:pStyle w:val="16"/>
            </w:pPr>
          </w:p>
        </w:tc>
        <w:tc>
          <w:tcPr>
            <w:tcW w:w="555" w:type="pct"/>
            <w:vAlign w:val="center"/>
          </w:tcPr>
          <w:p>
            <w:pPr>
              <w:pStyle w:val="16"/>
            </w:pPr>
            <w:r>
              <w:t>9710.22</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2</w:t>
            </w:r>
          </w:p>
        </w:tc>
        <w:tc>
          <w:tcPr>
            <w:tcW w:w="555" w:type="pct"/>
            <w:vAlign w:val="center"/>
          </w:tcPr>
          <w:p>
            <w:pPr>
              <w:pStyle w:val="13"/>
            </w:pPr>
            <w:r>
              <w:t>208</w:t>
            </w:r>
          </w:p>
        </w:tc>
        <w:tc>
          <w:tcPr>
            <w:tcW w:w="555" w:type="pct"/>
            <w:vAlign w:val="center"/>
          </w:tcPr>
          <w:p>
            <w:pPr>
              <w:pStyle w:val="13"/>
            </w:pPr>
            <w:r>
              <w:t>社会保障和就业支出</w:t>
            </w:r>
          </w:p>
        </w:tc>
        <w:tc>
          <w:tcPr>
            <w:tcW w:w="555" w:type="pct"/>
            <w:vAlign w:val="center"/>
          </w:tcPr>
          <w:p>
            <w:pPr>
              <w:pStyle w:val="12"/>
            </w:pPr>
            <w:r>
              <w:t>24.30</w:t>
            </w:r>
          </w:p>
        </w:tc>
        <w:tc>
          <w:tcPr>
            <w:tcW w:w="555" w:type="pct"/>
            <w:vAlign w:val="center"/>
          </w:tcPr>
          <w:p>
            <w:pPr>
              <w:pStyle w:val="12"/>
            </w:pPr>
          </w:p>
        </w:tc>
        <w:tc>
          <w:tcPr>
            <w:tcW w:w="555" w:type="pct"/>
            <w:vAlign w:val="center"/>
          </w:tcPr>
          <w:p>
            <w:pPr>
              <w:pStyle w:val="12"/>
            </w:pPr>
            <w:r>
              <w:t>24.30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3</w:t>
            </w:r>
          </w:p>
        </w:tc>
        <w:tc>
          <w:tcPr>
            <w:tcW w:w="555" w:type="pct"/>
            <w:vAlign w:val="center"/>
          </w:tcPr>
          <w:p>
            <w:pPr>
              <w:pStyle w:val="13"/>
            </w:pPr>
            <w:r>
              <w:t>20808</w:t>
            </w:r>
          </w:p>
        </w:tc>
        <w:tc>
          <w:tcPr>
            <w:tcW w:w="555" w:type="pct"/>
            <w:vAlign w:val="center"/>
          </w:tcPr>
          <w:p>
            <w:pPr>
              <w:pStyle w:val="13"/>
            </w:pPr>
            <w:r>
              <w:t>抚恤</w:t>
            </w:r>
          </w:p>
        </w:tc>
        <w:tc>
          <w:tcPr>
            <w:tcW w:w="555" w:type="pct"/>
            <w:vAlign w:val="center"/>
          </w:tcPr>
          <w:p>
            <w:pPr>
              <w:pStyle w:val="12"/>
            </w:pPr>
            <w:r>
              <w:t>24.30</w:t>
            </w:r>
          </w:p>
        </w:tc>
        <w:tc>
          <w:tcPr>
            <w:tcW w:w="555" w:type="pct"/>
            <w:vAlign w:val="center"/>
          </w:tcPr>
          <w:p>
            <w:pPr>
              <w:pStyle w:val="12"/>
            </w:pPr>
          </w:p>
        </w:tc>
        <w:tc>
          <w:tcPr>
            <w:tcW w:w="555" w:type="pct"/>
            <w:vAlign w:val="center"/>
          </w:tcPr>
          <w:p>
            <w:pPr>
              <w:pStyle w:val="12"/>
            </w:pPr>
            <w:r>
              <w:t>24.30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4</w:t>
            </w:r>
          </w:p>
        </w:tc>
        <w:tc>
          <w:tcPr>
            <w:tcW w:w="555" w:type="pct"/>
            <w:vAlign w:val="center"/>
          </w:tcPr>
          <w:p>
            <w:pPr>
              <w:pStyle w:val="13"/>
            </w:pPr>
            <w:r>
              <w:t>2080801</w:t>
            </w:r>
          </w:p>
        </w:tc>
        <w:tc>
          <w:tcPr>
            <w:tcW w:w="555" w:type="pct"/>
            <w:vAlign w:val="center"/>
          </w:tcPr>
          <w:p>
            <w:pPr>
              <w:pStyle w:val="13"/>
            </w:pPr>
            <w:r>
              <w:t>死亡抚恤</w:t>
            </w:r>
          </w:p>
        </w:tc>
        <w:tc>
          <w:tcPr>
            <w:tcW w:w="555" w:type="pct"/>
            <w:vAlign w:val="center"/>
          </w:tcPr>
          <w:p>
            <w:pPr>
              <w:pStyle w:val="12"/>
            </w:pPr>
            <w:r>
              <w:t>24.30</w:t>
            </w:r>
          </w:p>
        </w:tc>
        <w:tc>
          <w:tcPr>
            <w:tcW w:w="555" w:type="pct"/>
            <w:vAlign w:val="center"/>
          </w:tcPr>
          <w:p>
            <w:pPr>
              <w:pStyle w:val="12"/>
            </w:pPr>
          </w:p>
        </w:tc>
        <w:tc>
          <w:tcPr>
            <w:tcW w:w="555" w:type="pct"/>
            <w:vAlign w:val="center"/>
          </w:tcPr>
          <w:p>
            <w:pPr>
              <w:pStyle w:val="12"/>
            </w:pPr>
            <w:r>
              <w:t>24.30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5</w:t>
            </w:r>
          </w:p>
        </w:tc>
        <w:tc>
          <w:tcPr>
            <w:tcW w:w="555" w:type="pct"/>
            <w:vAlign w:val="center"/>
          </w:tcPr>
          <w:p>
            <w:pPr>
              <w:pStyle w:val="13"/>
            </w:pPr>
            <w:r>
              <w:t>211</w:t>
            </w:r>
          </w:p>
        </w:tc>
        <w:tc>
          <w:tcPr>
            <w:tcW w:w="555" w:type="pct"/>
            <w:vAlign w:val="center"/>
          </w:tcPr>
          <w:p>
            <w:pPr>
              <w:pStyle w:val="13"/>
            </w:pPr>
            <w:r>
              <w:t>节能环保支出</w:t>
            </w:r>
          </w:p>
        </w:tc>
        <w:tc>
          <w:tcPr>
            <w:tcW w:w="555" w:type="pct"/>
            <w:vAlign w:val="center"/>
          </w:tcPr>
          <w:p>
            <w:pPr>
              <w:pStyle w:val="12"/>
            </w:pPr>
            <w:r>
              <w:t>100.00</w:t>
            </w:r>
          </w:p>
        </w:tc>
        <w:tc>
          <w:tcPr>
            <w:tcW w:w="555" w:type="pct"/>
            <w:vAlign w:val="center"/>
          </w:tcPr>
          <w:p>
            <w:pPr>
              <w:pStyle w:val="12"/>
            </w:pPr>
          </w:p>
        </w:tc>
        <w:tc>
          <w:tcPr>
            <w:tcW w:w="555" w:type="pct"/>
            <w:vAlign w:val="center"/>
          </w:tcPr>
          <w:p>
            <w:pPr>
              <w:pStyle w:val="12"/>
            </w:pPr>
            <w:r>
              <w:t>100.00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6</w:t>
            </w:r>
          </w:p>
        </w:tc>
        <w:tc>
          <w:tcPr>
            <w:tcW w:w="555" w:type="pct"/>
            <w:vAlign w:val="center"/>
          </w:tcPr>
          <w:p>
            <w:pPr>
              <w:pStyle w:val="13"/>
            </w:pPr>
            <w:r>
              <w:t>21103</w:t>
            </w:r>
          </w:p>
        </w:tc>
        <w:tc>
          <w:tcPr>
            <w:tcW w:w="555" w:type="pct"/>
            <w:vAlign w:val="center"/>
          </w:tcPr>
          <w:p>
            <w:pPr>
              <w:pStyle w:val="13"/>
            </w:pPr>
            <w:r>
              <w:t>污染防治</w:t>
            </w:r>
          </w:p>
        </w:tc>
        <w:tc>
          <w:tcPr>
            <w:tcW w:w="555" w:type="pct"/>
            <w:vAlign w:val="center"/>
          </w:tcPr>
          <w:p>
            <w:pPr>
              <w:pStyle w:val="12"/>
            </w:pPr>
            <w:r>
              <w:t>100.00</w:t>
            </w:r>
          </w:p>
        </w:tc>
        <w:tc>
          <w:tcPr>
            <w:tcW w:w="555" w:type="pct"/>
            <w:vAlign w:val="center"/>
          </w:tcPr>
          <w:p>
            <w:pPr>
              <w:pStyle w:val="12"/>
            </w:pPr>
          </w:p>
        </w:tc>
        <w:tc>
          <w:tcPr>
            <w:tcW w:w="555" w:type="pct"/>
            <w:vAlign w:val="center"/>
          </w:tcPr>
          <w:p>
            <w:pPr>
              <w:pStyle w:val="12"/>
            </w:pPr>
            <w:r>
              <w:t>100.00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7</w:t>
            </w:r>
          </w:p>
        </w:tc>
        <w:tc>
          <w:tcPr>
            <w:tcW w:w="555" w:type="pct"/>
            <w:vAlign w:val="center"/>
          </w:tcPr>
          <w:p>
            <w:pPr>
              <w:pStyle w:val="13"/>
            </w:pPr>
            <w:r>
              <w:t>2110301</w:t>
            </w:r>
          </w:p>
        </w:tc>
        <w:tc>
          <w:tcPr>
            <w:tcW w:w="555" w:type="pct"/>
            <w:vAlign w:val="center"/>
          </w:tcPr>
          <w:p>
            <w:pPr>
              <w:pStyle w:val="13"/>
            </w:pPr>
            <w:r>
              <w:t>大气</w:t>
            </w:r>
          </w:p>
        </w:tc>
        <w:tc>
          <w:tcPr>
            <w:tcW w:w="555" w:type="pct"/>
            <w:vAlign w:val="center"/>
          </w:tcPr>
          <w:p>
            <w:pPr>
              <w:pStyle w:val="12"/>
            </w:pPr>
            <w:r>
              <w:t>100.00</w:t>
            </w:r>
          </w:p>
        </w:tc>
        <w:tc>
          <w:tcPr>
            <w:tcW w:w="555" w:type="pct"/>
            <w:vAlign w:val="center"/>
          </w:tcPr>
          <w:p>
            <w:pPr>
              <w:pStyle w:val="12"/>
            </w:pPr>
          </w:p>
        </w:tc>
        <w:tc>
          <w:tcPr>
            <w:tcW w:w="555" w:type="pct"/>
            <w:vAlign w:val="center"/>
          </w:tcPr>
          <w:p>
            <w:pPr>
              <w:pStyle w:val="12"/>
            </w:pPr>
            <w:r>
              <w:t>100.00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8</w:t>
            </w:r>
          </w:p>
        </w:tc>
        <w:tc>
          <w:tcPr>
            <w:tcW w:w="555" w:type="pct"/>
            <w:vAlign w:val="center"/>
          </w:tcPr>
          <w:p>
            <w:pPr>
              <w:pStyle w:val="13"/>
            </w:pPr>
            <w:r>
              <w:t>212</w:t>
            </w:r>
          </w:p>
        </w:tc>
        <w:tc>
          <w:tcPr>
            <w:tcW w:w="555" w:type="pct"/>
            <w:vAlign w:val="center"/>
          </w:tcPr>
          <w:p>
            <w:pPr>
              <w:pStyle w:val="13"/>
            </w:pPr>
            <w:r>
              <w:t>城乡社区支出</w:t>
            </w:r>
          </w:p>
        </w:tc>
        <w:tc>
          <w:tcPr>
            <w:tcW w:w="555" w:type="pct"/>
            <w:vAlign w:val="center"/>
          </w:tcPr>
          <w:p>
            <w:pPr>
              <w:pStyle w:val="12"/>
            </w:pPr>
            <w:r>
              <w:t>186.14</w:t>
            </w:r>
          </w:p>
        </w:tc>
        <w:tc>
          <w:tcPr>
            <w:tcW w:w="555" w:type="pct"/>
            <w:vAlign w:val="center"/>
          </w:tcPr>
          <w:p>
            <w:pPr>
              <w:pStyle w:val="12"/>
            </w:pPr>
          </w:p>
        </w:tc>
        <w:tc>
          <w:tcPr>
            <w:tcW w:w="555" w:type="pct"/>
            <w:vAlign w:val="center"/>
          </w:tcPr>
          <w:p>
            <w:pPr>
              <w:pStyle w:val="12"/>
            </w:pPr>
            <w:r>
              <w:t>186.14</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9</w:t>
            </w:r>
          </w:p>
        </w:tc>
        <w:tc>
          <w:tcPr>
            <w:tcW w:w="555" w:type="pct"/>
            <w:vAlign w:val="center"/>
          </w:tcPr>
          <w:p>
            <w:pPr>
              <w:pStyle w:val="13"/>
            </w:pPr>
            <w:r>
              <w:t>21208</w:t>
            </w:r>
          </w:p>
        </w:tc>
        <w:tc>
          <w:tcPr>
            <w:tcW w:w="555" w:type="pct"/>
            <w:vAlign w:val="center"/>
          </w:tcPr>
          <w:p>
            <w:pPr>
              <w:pStyle w:val="13"/>
            </w:pPr>
            <w:r>
              <w:t>国有土地使用权出让收入安排的支出</w:t>
            </w:r>
          </w:p>
        </w:tc>
        <w:tc>
          <w:tcPr>
            <w:tcW w:w="555" w:type="pct"/>
            <w:vAlign w:val="center"/>
          </w:tcPr>
          <w:p>
            <w:pPr>
              <w:pStyle w:val="12"/>
            </w:pPr>
            <w:r>
              <w:t>150.50</w:t>
            </w:r>
          </w:p>
        </w:tc>
        <w:tc>
          <w:tcPr>
            <w:tcW w:w="555" w:type="pct"/>
            <w:vAlign w:val="center"/>
          </w:tcPr>
          <w:p>
            <w:pPr>
              <w:pStyle w:val="12"/>
            </w:pPr>
          </w:p>
        </w:tc>
        <w:tc>
          <w:tcPr>
            <w:tcW w:w="555" w:type="pct"/>
            <w:vAlign w:val="center"/>
          </w:tcPr>
          <w:p>
            <w:pPr>
              <w:pStyle w:val="12"/>
            </w:pPr>
            <w:r>
              <w:t>150.50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10</w:t>
            </w:r>
          </w:p>
        </w:tc>
        <w:tc>
          <w:tcPr>
            <w:tcW w:w="555" w:type="pct"/>
            <w:vAlign w:val="center"/>
          </w:tcPr>
          <w:p>
            <w:pPr>
              <w:pStyle w:val="13"/>
            </w:pPr>
            <w:r>
              <w:t>2120899</w:t>
            </w:r>
          </w:p>
        </w:tc>
        <w:tc>
          <w:tcPr>
            <w:tcW w:w="555" w:type="pct"/>
            <w:vAlign w:val="center"/>
          </w:tcPr>
          <w:p>
            <w:pPr>
              <w:pStyle w:val="13"/>
            </w:pPr>
            <w:r>
              <w:t>其他国有土地使用权出让收入安排的支出</w:t>
            </w:r>
          </w:p>
        </w:tc>
        <w:tc>
          <w:tcPr>
            <w:tcW w:w="555" w:type="pct"/>
            <w:vAlign w:val="center"/>
          </w:tcPr>
          <w:p>
            <w:pPr>
              <w:pStyle w:val="12"/>
            </w:pPr>
            <w:r>
              <w:t>150.50</w:t>
            </w:r>
          </w:p>
        </w:tc>
        <w:tc>
          <w:tcPr>
            <w:tcW w:w="555" w:type="pct"/>
            <w:vAlign w:val="center"/>
          </w:tcPr>
          <w:p>
            <w:pPr>
              <w:pStyle w:val="12"/>
            </w:pPr>
          </w:p>
        </w:tc>
        <w:tc>
          <w:tcPr>
            <w:tcW w:w="555" w:type="pct"/>
            <w:vAlign w:val="center"/>
          </w:tcPr>
          <w:p>
            <w:pPr>
              <w:pStyle w:val="12"/>
            </w:pPr>
            <w:r>
              <w:t>150.50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11</w:t>
            </w:r>
          </w:p>
        </w:tc>
        <w:tc>
          <w:tcPr>
            <w:tcW w:w="555" w:type="pct"/>
            <w:vAlign w:val="center"/>
          </w:tcPr>
          <w:p>
            <w:pPr>
              <w:pStyle w:val="13"/>
            </w:pPr>
            <w:r>
              <w:t>21213</w:t>
            </w:r>
          </w:p>
        </w:tc>
        <w:tc>
          <w:tcPr>
            <w:tcW w:w="555" w:type="pct"/>
            <w:vAlign w:val="center"/>
          </w:tcPr>
          <w:p>
            <w:pPr>
              <w:pStyle w:val="13"/>
            </w:pPr>
            <w:r>
              <w:t>城市基础设施配套费安排的支出</w:t>
            </w:r>
          </w:p>
        </w:tc>
        <w:tc>
          <w:tcPr>
            <w:tcW w:w="555" w:type="pct"/>
            <w:vAlign w:val="center"/>
          </w:tcPr>
          <w:p>
            <w:pPr>
              <w:pStyle w:val="12"/>
            </w:pPr>
            <w:r>
              <w:t>35.64</w:t>
            </w:r>
          </w:p>
        </w:tc>
        <w:tc>
          <w:tcPr>
            <w:tcW w:w="555" w:type="pct"/>
            <w:vAlign w:val="center"/>
          </w:tcPr>
          <w:p>
            <w:pPr>
              <w:pStyle w:val="12"/>
            </w:pPr>
          </w:p>
        </w:tc>
        <w:tc>
          <w:tcPr>
            <w:tcW w:w="555" w:type="pct"/>
            <w:vAlign w:val="center"/>
          </w:tcPr>
          <w:p>
            <w:pPr>
              <w:pStyle w:val="12"/>
            </w:pPr>
            <w:r>
              <w:t>35.64</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12</w:t>
            </w:r>
          </w:p>
        </w:tc>
        <w:tc>
          <w:tcPr>
            <w:tcW w:w="555" w:type="pct"/>
            <w:vAlign w:val="center"/>
          </w:tcPr>
          <w:p>
            <w:pPr>
              <w:pStyle w:val="13"/>
            </w:pPr>
            <w:r>
              <w:t>2121399</w:t>
            </w:r>
          </w:p>
        </w:tc>
        <w:tc>
          <w:tcPr>
            <w:tcW w:w="555" w:type="pct"/>
            <w:vAlign w:val="center"/>
          </w:tcPr>
          <w:p>
            <w:pPr>
              <w:pStyle w:val="13"/>
            </w:pPr>
            <w:r>
              <w:t>其他城市基础设施配套费安排的支出</w:t>
            </w:r>
          </w:p>
        </w:tc>
        <w:tc>
          <w:tcPr>
            <w:tcW w:w="555" w:type="pct"/>
            <w:vAlign w:val="center"/>
          </w:tcPr>
          <w:p>
            <w:pPr>
              <w:pStyle w:val="12"/>
            </w:pPr>
            <w:r>
              <w:t>35.64</w:t>
            </w:r>
          </w:p>
        </w:tc>
        <w:tc>
          <w:tcPr>
            <w:tcW w:w="555" w:type="pct"/>
            <w:vAlign w:val="center"/>
          </w:tcPr>
          <w:p>
            <w:pPr>
              <w:pStyle w:val="12"/>
            </w:pPr>
          </w:p>
        </w:tc>
        <w:tc>
          <w:tcPr>
            <w:tcW w:w="555" w:type="pct"/>
            <w:vAlign w:val="center"/>
          </w:tcPr>
          <w:p>
            <w:pPr>
              <w:pStyle w:val="12"/>
            </w:pPr>
            <w:r>
              <w:t>35.64</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13</w:t>
            </w:r>
          </w:p>
        </w:tc>
        <w:tc>
          <w:tcPr>
            <w:tcW w:w="555" w:type="pct"/>
            <w:vAlign w:val="center"/>
          </w:tcPr>
          <w:p>
            <w:pPr>
              <w:pStyle w:val="13"/>
            </w:pPr>
            <w:r>
              <w:t>214</w:t>
            </w:r>
          </w:p>
        </w:tc>
        <w:tc>
          <w:tcPr>
            <w:tcW w:w="555" w:type="pct"/>
            <w:vAlign w:val="center"/>
          </w:tcPr>
          <w:p>
            <w:pPr>
              <w:pStyle w:val="13"/>
            </w:pPr>
            <w:r>
              <w:t>交通运输支出</w:t>
            </w:r>
          </w:p>
        </w:tc>
        <w:tc>
          <w:tcPr>
            <w:tcW w:w="555" w:type="pct"/>
            <w:vAlign w:val="center"/>
          </w:tcPr>
          <w:p>
            <w:pPr>
              <w:pStyle w:val="12"/>
            </w:pPr>
            <w:r>
              <w:t>9399.78</w:t>
            </w:r>
          </w:p>
        </w:tc>
        <w:tc>
          <w:tcPr>
            <w:tcW w:w="555" w:type="pct"/>
            <w:vAlign w:val="center"/>
          </w:tcPr>
          <w:p>
            <w:pPr>
              <w:pStyle w:val="12"/>
            </w:pPr>
          </w:p>
        </w:tc>
        <w:tc>
          <w:tcPr>
            <w:tcW w:w="555" w:type="pct"/>
            <w:vAlign w:val="center"/>
          </w:tcPr>
          <w:p>
            <w:pPr>
              <w:pStyle w:val="12"/>
            </w:pPr>
            <w:r>
              <w:t>9399.78</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14</w:t>
            </w:r>
          </w:p>
        </w:tc>
        <w:tc>
          <w:tcPr>
            <w:tcW w:w="555" w:type="pct"/>
            <w:vAlign w:val="center"/>
          </w:tcPr>
          <w:p>
            <w:pPr>
              <w:pStyle w:val="13"/>
            </w:pPr>
            <w:r>
              <w:t>21401</w:t>
            </w:r>
          </w:p>
        </w:tc>
        <w:tc>
          <w:tcPr>
            <w:tcW w:w="555" w:type="pct"/>
            <w:vAlign w:val="center"/>
          </w:tcPr>
          <w:p>
            <w:pPr>
              <w:pStyle w:val="13"/>
            </w:pPr>
            <w:r>
              <w:t>公路水路运输</w:t>
            </w:r>
          </w:p>
        </w:tc>
        <w:tc>
          <w:tcPr>
            <w:tcW w:w="555" w:type="pct"/>
            <w:vAlign w:val="center"/>
          </w:tcPr>
          <w:p>
            <w:pPr>
              <w:pStyle w:val="12"/>
            </w:pPr>
            <w:r>
              <w:t>9177.82</w:t>
            </w:r>
          </w:p>
        </w:tc>
        <w:tc>
          <w:tcPr>
            <w:tcW w:w="555" w:type="pct"/>
            <w:vAlign w:val="center"/>
          </w:tcPr>
          <w:p>
            <w:pPr>
              <w:pStyle w:val="12"/>
            </w:pPr>
          </w:p>
        </w:tc>
        <w:tc>
          <w:tcPr>
            <w:tcW w:w="555" w:type="pct"/>
            <w:vAlign w:val="center"/>
          </w:tcPr>
          <w:p>
            <w:pPr>
              <w:pStyle w:val="12"/>
            </w:pPr>
            <w:r>
              <w:t>9177.82</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15</w:t>
            </w:r>
          </w:p>
        </w:tc>
        <w:tc>
          <w:tcPr>
            <w:tcW w:w="555" w:type="pct"/>
            <w:vAlign w:val="center"/>
          </w:tcPr>
          <w:p>
            <w:pPr>
              <w:pStyle w:val="13"/>
            </w:pPr>
            <w:r>
              <w:t>2140102</w:t>
            </w:r>
          </w:p>
        </w:tc>
        <w:tc>
          <w:tcPr>
            <w:tcW w:w="555" w:type="pct"/>
            <w:vAlign w:val="center"/>
          </w:tcPr>
          <w:p>
            <w:pPr>
              <w:pStyle w:val="13"/>
            </w:pPr>
            <w:r>
              <w:t>一般行政管理事务</w:t>
            </w:r>
          </w:p>
        </w:tc>
        <w:tc>
          <w:tcPr>
            <w:tcW w:w="555" w:type="pct"/>
            <w:vAlign w:val="center"/>
          </w:tcPr>
          <w:p>
            <w:pPr>
              <w:pStyle w:val="12"/>
            </w:pPr>
            <w:r>
              <w:t>2035.55</w:t>
            </w:r>
          </w:p>
        </w:tc>
        <w:tc>
          <w:tcPr>
            <w:tcW w:w="555" w:type="pct"/>
            <w:vAlign w:val="center"/>
          </w:tcPr>
          <w:p>
            <w:pPr>
              <w:pStyle w:val="12"/>
            </w:pPr>
          </w:p>
        </w:tc>
        <w:tc>
          <w:tcPr>
            <w:tcW w:w="555" w:type="pct"/>
            <w:vAlign w:val="center"/>
          </w:tcPr>
          <w:p>
            <w:pPr>
              <w:pStyle w:val="12"/>
            </w:pPr>
            <w:r>
              <w:t>2035.55</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16</w:t>
            </w:r>
          </w:p>
        </w:tc>
        <w:tc>
          <w:tcPr>
            <w:tcW w:w="555" w:type="pct"/>
            <w:vAlign w:val="center"/>
          </w:tcPr>
          <w:p>
            <w:pPr>
              <w:pStyle w:val="13"/>
            </w:pPr>
            <w:r>
              <w:t>2140104</w:t>
            </w:r>
          </w:p>
        </w:tc>
        <w:tc>
          <w:tcPr>
            <w:tcW w:w="555" w:type="pct"/>
            <w:vAlign w:val="center"/>
          </w:tcPr>
          <w:p>
            <w:pPr>
              <w:pStyle w:val="13"/>
            </w:pPr>
            <w:r>
              <w:t>公路建设</w:t>
            </w:r>
          </w:p>
        </w:tc>
        <w:tc>
          <w:tcPr>
            <w:tcW w:w="555" w:type="pct"/>
            <w:vAlign w:val="center"/>
          </w:tcPr>
          <w:p>
            <w:pPr>
              <w:pStyle w:val="12"/>
            </w:pPr>
            <w:r>
              <w:t>6455.00</w:t>
            </w:r>
          </w:p>
        </w:tc>
        <w:tc>
          <w:tcPr>
            <w:tcW w:w="555" w:type="pct"/>
            <w:vAlign w:val="center"/>
          </w:tcPr>
          <w:p>
            <w:pPr>
              <w:pStyle w:val="12"/>
            </w:pPr>
          </w:p>
        </w:tc>
        <w:tc>
          <w:tcPr>
            <w:tcW w:w="555" w:type="pct"/>
            <w:vAlign w:val="center"/>
          </w:tcPr>
          <w:p>
            <w:pPr>
              <w:pStyle w:val="12"/>
            </w:pPr>
            <w:r>
              <w:t>6455.00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17</w:t>
            </w:r>
          </w:p>
        </w:tc>
        <w:tc>
          <w:tcPr>
            <w:tcW w:w="555" w:type="pct"/>
            <w:vAlign w:val="center"/>
          </w:tcPr>
          <w:p>
            <w:pPr>
              <w:pStyle w:val="13"/>
            </w:pPr>
            <w:r>
              <w:t>2140106</w:t>
            </w:r>
          </w:p>
        </w:tc>
        <w:tc>
          <w:tcPr>
            <w:tcW w:w="555" w:type="pct"/>
            <w:vAlign w:val="center"/>
          </w:tcPr>
          <w:p>
            <w:pPr>
              <w:pStyle w:val="13"/>
            </w:pPr>
            <w:r>
              <w:t>公路养护</w:t>
            </w:r>
          </w:p>
        </w:tc>
        <w:tc>
          <w:tcPr>
            <w:tcW w:w="555" w:type="pct"/>
            <w:vAlign w:val="center"/>
          </w:tcPr>
          <w:p>
            <w:pPr>
              <w:pStyle w:val="12"/>
            </w:pPr>
            <w:r>
              <w:t>651.48</w:t>
            </w:r>
          </w:p>
        </w:tc>
        <w:tc>
          <w:tcPr>
            <w:tcW w:w="555" w:type="pct"/>
            <w:vAlign w:val="center"/>
          </w:tcPr>
          <w:p>
            <w:pPr>
              <w:pStyle w:val="12"/>
            </w:pPr>
          </w:p>
        </w:tc>
        <w:tc>
          <w:tcPr>
            <w:tcW w:w="555" w:type="pct"/>
            <w:vAlign w:val="center"/>
          </w:tcPr>
          <w:p>
            <w:pPr>
              <w:pStyle w:val="12"/>
            </w:pPr>
            <w:r>
              <w:t>651.48</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18</w:t>
            </w:r>
          </w:p>
        </w:tc>
        <w:tc>
          <w:tcPr>
            <w:tcW w:w="555" w:type="pct"/>
            <w:vAlign w:val="center"/>
          </w:tcPr>
          <w:p>
            <w:pPr>
              <w:pStyle w:val="13"/>
            </w:pPr>
            <w:r>
              <w:t>2140110</w:t>
            </w:r>
          </w:p>
        </w:tc>
        <w:tc>
          <w:tcPr>
            <w:tcW w:w="555" w:type="pct"/>
            <w:vAlign w:val="center"/>
          </w:tcPr>
          <w:p>
            <w:pPr>
              <w:pStyle w:val="13"/>
            </w:pPr>
            <w:r>
              <w:t>公路和运输安全</w:t>
            </w:r>
          </w:p>
        </w:tc>
        <w:tc>
          <w:tcPr>
            <w:tcW w:w="555" w:type="pct"/>
            <w:vAlign w:val="center"/>
          </w:tcPr>
          <w:p>
            <w:pPr>
              <w:pStyle w:val="12"/>
            </w:pPr>
            <w:r>
              <w:t>16.52</w:t>
            </w:r>
          </w:p>
        </w:tc>
        <w:tc>
          <w:tcPr>
            <w:tcW w:w="555" w:type="pct"/>
            <w:vAlign w:val="center"/>
          </w:tcPr>
          <w:p>
            <w:pPr>
              <w:pStyle w:val="12"/>
            </w:pPr>
          </w:p>
        </w:tc>
        <w:tc>
          <w:tcPr>
            <w:tcW w:w="555" w:type="pct"/>
            <w:vAlign w:val="center"/>
          </w:tcPr>
          <w:p>
            <w:pPr>
              <w:pStyle w:val="12"/>
            </w:pPr>
            <w:r>
              <w:t>16.52</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19</w:t>
            </w:r>
          </w:p>
        </w:tc>
        <w:tc>
          <w:tcPr>
            <w:tcW w:w="555" w:type="pct"/>
            <w:vAlign w:val="center"/>
          </w:tcPr>
          <w:p>
            <w:pPr>
              <w:pStyle w:val="13"/>
            </w:pPr>
            <w:r>
              <w:t>2140199</w:t>
            </w:r>
          </w:p>
        </w:tc>
        <w:tc>
          <w:tcPr>
            <w:tcW w:w="555" w:type="pct"/>
            <w:vAlign w:val="center"/>
          </w:tcPr>
          <w:p>
            <w:pPr>
              <w:pStyle w:val="13"/>
            </w:pPr>
            <w:r>
              <w:t>其他公路水路运输支出</w:t>
            </w:r>
          </w:p>
        </w:tc>
        <w:tc>
          <w:tcPr>
            <w:tcW w:w="555" w:type="pct"/>
            <w:vAlign w:val="center"/>
          </w:tcPr>
          <w:p>
            <w:pPr>
              <w:pStyle w:val="12"/>
            </w:pPr>
            <w:r>
              <w:t>19.27</w:t>
            </w:r>
          </w:p>
        </w:tc>
        <w:tc>
          <w:tcPr>
            <w:tcW w:w="555" w:type="pct"/>
            <w:vAlign w:val="center"/>
          </w:tcPr>
          <w:p>
            <w:pPr>
              <w:pStyle w:val="12"/>
            </w:pPr>
          </w:p>
        </w:tc>
        <w:tc>
          <w:tcPr>
            <w:tcW w:w="555" w:type="pct"/>
            <w:vAlign w:val="center"/>
          </w:tcPr>
          <w:p>
            <w:pPr>
              <w:pStyle w:val="12"/>
            </w:pPr>
            <w:r>
              <w:t>19.27</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20</w:t>
            </w:r>
          </w:p>
        </w:tc>
        <w:tc>
          <w:tcPr>
            <w:tcW w:w="555" w:type="pct"/>
            <w:vAlign w:val="center"/>
          </w:tcPr>
          <w:p>
            <w:pPr>
              <w:pStyle w:val="13"/>
            </w:pPr>
            <w:r>
              <w:t>21499</w:t>
            </w:r>
          </w:p>
        </w:tc>
        <w:tc>
          <w:tcPr>
            <w:tcW w:w="555" w:type="pct"/>
            <w:vAlign w:val="center"/>
          </w:tcPr>
          <w:p>
            <w:pPr>
              <w:pStyle w:val="13"/>
            </w:pPr>
            <w:r>
              <w:t>其他交通运输支出</w:t>
            </w:r>
          </w:p>
        </w:tc>
        <w:tc>
          <w:tcPr>
            <w:tcW w:w="555" w:type="pct"/>
            <w:vAlign w:val="center"/>
          </w:tcPr>
          <w:p>
            <w:pPr>
              <w:pStyle w:val="12"/>
            </w:pPr>
            <w:r>
              <w:t>221.96</w:t>
            </w:r>
          </w:p>
        </w:tc>
        <w:tc>
          <w:tcPr>
            <w:tcW w:w="555" w:type="pct"/>
            <w:vAlign w:val="center"/>
          </w:tcPr>
          <w:p>
            <w:pPr>
              <w:pStyle w:val="12"/>
            </w:pPr>
          </w:p>
        </w:tc>
        <w:tc>
          <w:tcPr>
            <w:tcW w:w="555" w:type="pct"/>
            <w:vAlign w:val="center"/>
          </w:tcPr>
          <w:p>
            <w:pPr>
              <w:pStyle w:val="12"/>
            </w:pPr>
            <w:r>
              <w:t>221.96</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21</w:t>
            </w:r>
          </w:p>
        </w:tc>
        <w:tc>
          <w:tcPr>
            <w:tcW w:w="555" w:type="pct"/>
            <w:vAlign w:val="center"/>
          </w:tcPr>
          <w:p>
            <w:pPr>
              <w:pStyle w:val="13"/>
            </w:pPr>
            <w:r>
              <w:t>2149901</w:t>
            </w:r>
          </w:p>
        </w:tc>
        <w:tc>
          <w:tcPr>
            <w:tcW w:w="555" w:type="pct"/>
            <w:vAlign w:val="center"/>
          </w:tcPr>
          <w:p>
            <w:pPr>
              <w:pStyle w:val="13"/>
            </w:pPr>
            <w:r>
              <w:t>公共交通运营补助</w:t>
            </w:r>
          </w:p>
        </w:tc>
        <w:tc>
          <w:tcPr>
            <w:tcW w:w="555" w:type="pct"/>
            <w:vAlign w:val="center"/>
          </w:tcPr>
          <w:p>
            <w:pPr>
              <w:pStyle w:val="12"/>
            </w:pPr>
            <w:r>
              <w:t>221.96</w:t>
            </w:r>
          </w:p>
        </w:tc>
        <w:tc>
          <w:tcPr>
            <w:tcW w:w="555" w:type="pct"/>
            <w:vAlign w:val="center"/>
          </w:tcPr>
          <w:p>
            <w:pPr>
              <w:pStyle w:val="12"/>
            </w:pPr>
          </w:p>
        </w:tc>
        <w:tc>
          <w:tcPr>
            <w:tcW w:w="555" w:type="pct"/>
            <w:vAlign w:val="center"/>
          </w:tcPr>
          <w:p>
            <w:pPr>
              <w:pStyle w:val="12"/>
            </w:pPr>
            <w:r>
              <w:t>221.96</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10"/>
            </w:pPr>
            <w:r>
              <w:t>348宁晋县交通运输局</w:t>
            </w:r>
          </w:p>
        </w:tc>
        <w:tc>
          <w:tcPr>
            <w:tcW w:w="625" w:type="pct"/>
            <w:tcBorders>
              <w:top w:val="single" w:color="FFFFFF" w:sz="6" w:space="0"/>
              <w:left w:val="single" w:color="FFFFFF" w:sz="6" w:space="0"/>
              <w:right w:val="single" w:color="FFFFFF" w:sz="6" w:space="0"/>
            </w:tcBorders>
            <w:vAlign w:val="center"/>
          </w:tcPr>
          <w:p>
            <w:pPr>
              <w:pStyle w:val="9"/>
            </w:pPr>
            <w:r>
              <w:t>预算年度：2024</w:t>
            </w:r>
          </w:p>
        </w:tc>
        <w:tc>
          <w:tcPr>
            <w:tcW w:w="2500" w:type="pct"/>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1"/>
            </w:pPr>
            <w:r>
              <w:t>序号</w:t>
            </w:r>
          </w:p>
        </w:tc>
        <w:tc>
          <w:tcPr>
            <w:tcW w:w="1250" w:type="pct"/>
            <w:gridSpan w:val="2"/>
            <w:vAlign w:val="center"/>
          </w:tcPr>
          <w:p>
            <w:pPr>
              <w:pStyle w:val="11"/>
            </w:pPr>
            <w:r>
              <w:t>收入</w:t>
            </w:r>
          </w:p>
        </w:tc>
        <w:tc>
          <w:tcPr>
            <w:tcW w:w="3125" w:type="pct"/>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1"/>
            </w:pPr>
            <w:r>
              <w:t>项  目</w:t>
            </w:r>
          </w:p>
        </w:tc>
        <w:tc>
          <w:tcPr>
            <w:tcW w:w="625" w:type="pct"/>
            <w:vAlign w:val="center"/>
          </w:tcPr>
          <w:p>
            <w:pPr>
              <w:pStyle w:val="11"/>
            </w:pPr>
            <w:r>
              <w:t>金额</w:t>
            </w:r>
          </w:p>
        </w:tc>
        <w:tc>
          <w:tcPr>
            <w:tcW w:w="625" w:type="pct"/>
            <w:vAlign w:val="center"/>
          </w:tcPr>
          <w:p>
            <w:pPr>
              <w:pStyle w:val="11"/>
            </w:pPr>
            <w:r>
              <w:t>项  目</w:t>
            </w:r>
          </w:p>
        </w:tc>
        <w:tc>
          <w:tcPr>
            <w:tcW w:w="625" w:type="pct"/>
            <w:vAlign w:val="center"/>
          </w:tcPr>
          <w:p>
            <w:pPr>
              <w:pStyle w:val="11"/>
            </w:pPr>
            <w:r>
              <w:t>合计</w:t>
            </w:r>
          </w:p>
        </w:tc>
        <w:tc>
          <w:tcPr>
            <w:tcW w:w="625" w:type="pct"/>
            <w:vAlign w:val="center"/>
          </w:tcPr>
          <w:p>
            <w:pPr>
              <w:pStyle w:val="11"/>
            </w:pPr>
            <w:r>
              <w:t>一般公共预算财政拨款</w:t>
            </w:r>
          </w:p>
        </w:tc>
        <w:tc>
          <w:tcPr>
            <w:tcW w:w="625" w:type="pct"/>
            <w:vAlign w:val="center"/>
          </w:tcPr>
          <w:p>
            <w:pPr>
              <w:pStyle w:val="11"/>
            </w:pPr>
            <w:r>
              <w:t>政府性基金预算财政    拨款</w:t>
            </w:r>
          </w:p>
        </w:tc>
        <w:tc>
          <w:tcPr>
            <w:tcW w:w="625" w:type="pct"/>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pPr>
              <w:pStyle w:val="11"/>
            </w:pPr>
            <w:r>
              <w:t>栏次</w:t>
            </w:r>
          </w:p>
        </w:tc>
        <w:tc>
          <w:tcPr>
            <w:tcW w:w="625" w:type="pct"/>
            <w:vAlign w:val="center"/>
          </w:tcPr>
          <w:p>
            <w:pPr>
              <w:pStyle w:val="11"/>
            </w:pPr>
            <w:r>
              <w:t>1</w:t>
            </w:r>
          </w:p>
        </w:tc>
        <w:tc>
          <w:tcPr>
            <w:tcW w:w="625" w:type="pct"/>
            <w:vAlign w:val="center"/>
          </w:tcPr>
          <w:p>
            <w:pPr>
              <w:pStyle w:val="11"/>
            </w:pPr>
            <w:r>
              <w:t>2</w:t>
            </w:r>
          </w:p>
        </w:tc>
        <w:tc>
          <w:tcPr>
            <w:tcW w:w="625" w:type="pct"/>
            <w:vAlign w:val="center"/>
          </w:tcPr>
          <w:p>
            <w:pPr>
              <w:pStyle w:val="11"/>
            </w:pPr>
            <w:r>
              <w:t>3</w:t>
            </w:r>
          </w:p>
        </w:tc>
        <w:tc>
          <w:tcPr>
            <w:tcW w:w="625" w:type="pct"/>
            <w:vAlign w:val="center"/>
          </w:tcPr>
          <w:p>
            <w:pPr>
              <w:pStyle w:val="11"/>
            </w:pPr>
            <w:r>
              <w:t>4</w:t>
            </w:r>
          </w:p>
        </w:tc>
        <w:tc>
          <w:tcPr>
            <w:tcW w:w="625" w:type="pct"/>
            <w:vAlign w:val="center"/>
          </w:tcPr>
          <w:p>
            <w:pPr>
              <w:pStyle w:val="11"/>
            </w:pPr>
            <w:r>
              <w:t>5</w:t>
            </w:r>
          </w:p>
        </w:tc>
        <w:tc>
          <w:tcPr>
            <w:tcW w:w="625" w:type="pct"/>
            <w:vAlign w:val="center"/>
          </w:tcPr>
          <w:p>
            <w:pPr>
              <w:pStyle w:val="11"/>
            </w:pPr>
            <w:r>
              <w:t>6</w:t>
            </w:r>
          </w:p>
        </w:tc>
        <w:tc>
          <w:tcPr>
            <w:tcW w:w="625" w:type="pct"/>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w:t>
            </w:r>
          </w:p>
        </w:tc>
        <w:tc>
          <w:tcPr>
            <w:tcW w:w="625" w:type="pct"/>
            <w:vAlign w:val="center"/>
          </w:tcPr>
          <w:p>
            <w:pPr>
              <w:pStyle w:val="13"/>
            </w:pPr>
            <w:r>
              <w:t>一、一般公共预算拨款</w:t>
            </w:r>
          </w:p>
        </w:tc>
        <w:tc>
          <w:tcPr>
            <w:tcW w:w="625" w:type="pct"/>
            <w:vAlign w:val="center"/>
          </w:tcPr>
          <w:p>
            <w:pPr>
              <w:pStyle w:val="12"/>
            </w:pPr>
            <w:r>
              <w:t>8324.09</w:t>
            </w:r>
          </w:p>
        </w:tc>
        <w:tc>
          <w:tcPr>
            <w:tcW w:w="625" w:type="pct"/>
            <w:vAlign w:val="center"/>
          </w:tcPr>
          <w:p>
            <w:pPr>
              <w:pStyle w:val="13"/>
            </w:pPr>
            <w:r>
              <w:t>一、一般公共服务支出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w:t>
            </w:r>
          </w:p>
        </w:tc>
        <w:tc>
          <w:tcPr>
            <w:tcW w:w="625" w:type="pct"/>
            <w:vAlign w:val="center"/>
          </w:tcPr>
          <w:p>
            <w:pPr>
              <w:pStyle w:val="13"/>
            </w:pPr>
            <w:r>
              <w:t>二、政府性基金预算拨款</w:t>
            </w:r>
          </w:p>
        </w:tc>
        <w:tc>
          <w:tcPr>
            <w:tcW w:w="625" w:type="pct"/>
            <w:vAlign w:val="center"/>
          </w:tcPr>
          <w:p>
            <w:pPr>
              <w:pStyle w:val="12"/>
            </w:pPr>
            <w:r>
              <w:t>186.14</w:t>
            </w:r>
          </w:p>
        </w:tc>
        <w:tc>
          <w:tcPr>
            <w:tcW w:w="625" w:type="pct"/>
            <w:vAlign w:val="center"/>
          </w:tcPr>
          <w:p>
            <w:pPr>
              <w:pStyle w:val="13"/>
            </w:pPr>
            <w:r>
              <w:t>二、外交支出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w:t>
            </w:r>
          </w:p>
        </w:tc>
        <w:tc>
          <w:tcPr>
            <w:tcW w:w="625" w:type="pct"/>
            <w:vAlign w:val="center"/>
          </w:tcPr>
          <w:p>
            <w:pPr>
              <w:pStyle w:val="13"/>
            </w:pPr>
            <w:r>
              <w:t>三、国有资本经营预算拨款</w:t>
            </w:r>
          </w:p>
        </w:tc>
        <w:tc>
          <w:tcPr>
            <w:tcW w:w="625" w:type="pct"/>
            <w:vAlign w:val="center"/>
          </w:tcPr>
          <w:p>
            <w:pPr>
              <w:pStyle w:val="12"/>
            </w:pPr>
          </w:p>
        </w:tc>
        <w:tc>
          <w:tcPr>
            <w:tcW w:w="625" w:type="pct"/>
            <w:vAlign w:val="center"/>
          </w:tcPr>
          <w:p>
            <w:pPr>
              <w:pStyle w:val="13"/>
            </w:pPr>
            <w:r>
              <w:t>三、国防支出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4</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四、公共安全支出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5</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五、教育支出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6</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六、科学技术支出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7</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七、文化旅游体育与传媒支出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8</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八、社会保障和就业支出</w:t>
            </w:r>
          </w:p>
        </w:tc>
        <w:tc>
          <w:tcPr>
            <w:tcW w:w="625" w:type="pct"/>
            <w:vAlign w:val="center"/>
          </w:tcPr>
          <w:p>
            <w:pPr>
              <w:pStyle w:val="12"/>
            </w:pPr>
            <w:r>
              <w:t>24.30</w:t>
            </w:r>
          </w:p>
        </w:tc>
        <w:tc>
          <w:tcPr>
            <w:tcW w:w="625" w:type="pct"/>
            <w:vAlign w:val="center"/>
          </w:tcPr>
          <w:p>
            <w:pPr>
              <w:pStyle w:val="12"/>
            </w:pPr>
            <w:r>
              <w:t>24.30</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9</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九、社会保险基金支出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10</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十、卫生健康支出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11</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十一、节能环保支出</w:t>
            </w:r>
          </w:p>
        </w:tc>
        <w:tc>
          <w:tcPr>
            <w:tcW w:w="625" w:type="pct"/>
            <w:vAlign w:val="center"/>
          </w:tcPr>
          <w:p>
            <w:pPr>
              <w:pStyle w:val="12"/>
            </w:pPr>
            <w:r>
              <w:t>100.00</w:t>
            </w:r>
          </w:p>
        </w:tc>
        <w:tc>
          <w:tcPr>
            <w:tcW w:w="625" w:type="pct"/>
            <w:vAlign w:val="center"/>
          </w:tcPr>
          <w:p>
            <w:pPr>
              <w:pStyle w:val="12"/>
            </w:pPr>
            <w:r>
              <w:t>100.00</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12</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十二、城乡社区支出</w:t>
            </w:r>
          </w:p>
        </w:tc>
        <w:tc>
          <w:tcPr>
            <w:tcW w:w="625" w:type="pct"/>
            <w:vAlign w:val="center"/>
          </w:tcPr>
          <w:p>
            <w:pPr>
              <w:pStyle w:val="12"/>
            </w:pPr>
            <w:r>
              <w:t>186.14</w:t>
            </w:r>
          </w:p>
        </w:tc>
        <w:tc>
          <w:tcPr>
            <w:tcW w:w="625" w:type="pct"/>
            <w:vAlign w:val="center"/>
          </w:tcPr>
          <w:p>
            <w:pPr>
              <w:pStyle w:val="12"/>
            </w:pPr>
          </w:p>
        </w:tc>
        <w:tc>
          <w:tcPr>
            <w:tcW w:w="625" w:type="pct"/>
            <w:vAlign w:val="center"/>
          </w:tcPr>
          <w:p>
            <w:pPr>
              <w:pStyle w:val="12"/>
            </w:pPr>
            <w:r>
              <w:t>186.14</w:t>
            </w: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13</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十三、农林水支出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14</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十四、交通运输支出</w:t>
            </w:r>
          </w:p>
        </w:tc>
        <w:tc>
          <w:tcPr>
            <w:tcW w:w="625" w:type="pct"/>
            <w:vAlign w:val="center"/>
          </w:tcPr>
          <w:p>
            <w:pPr>
              <w:pStyle w:val="12"/>
            </w:pPr>
            <w:r>
              <w:t>9399.78</w:t>
            </w:r>
          </w:p>
        </w:tc>
        <w:tc>
          <w:tcPr>
            <w:tcW w:w="625" w:type="pct"/>
            <w:vAlign w:val="center"/>
          </w:tcPr>
          <w:p>
            <w:pPr>
              <w:pStyle w:val="12"/>
            </w:pPr>
            <w:r>
              <w:t>9399.78</w:t>
            </w: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15</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十五、资源勘探工业信息等支出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16</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十六、商业服务业等支出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17</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十七、金融支出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18</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十八、援助其他地区支出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19</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十九、自然资源海洋气象等支出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20</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二十、住房保障支出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21</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二十一、粮油物资储备支出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22</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二十二、国有资本经营预算支出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23</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二十三、灾害防治及应急管理支出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24</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二十四、预备费</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25</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二十五、其他支出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26</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二十六、转移性支出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27</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二十七、债务还本支出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28</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二十八、债务付息支出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29</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二十九、债务发行费用支出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30</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三十、抗疫特别国债安排的支出</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31</w:t>
            </w:r>
          </w:p>
        </w:tc>
        <w:tc>
          <w:tcPr>
            <w:tcW w:w="625" w:type="pct"/>
            <w:vAlign w:val="center"/>
          </w:tcPr>
          <w:p>
            <w:pPr>
              <w:pStyle w:val="13"/>
            </w:pPr>
          </w:p>
        </w:tc>
        <w:tc>
          <w:tcPr>
            <w:tcW w:w="625" w:type="pct"/>
            <w:vAlign w:val="center"/>
          </w:tcPr>
          <w:p>
            <w:pPr>
              <w:pStyle w:val="12"/>
            </w:pPr>
          </w:p>
        </w:tc>
        <w:tc>
          <w:tcPr>
            <w:tcW w:w="625" w:type="pct"/>
            <w:vAlign w:val="center"/>
          </w:tcPr>
          <w:p>
            <w:pPr>
              <w:pStyle w:val="13"/>
            </w:pPr>
            <w:r>
              <w:t>三十一、人行科目</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32</w:t>
            </w:r>
          </w:p>
        </w:tc>
        <w:tc>
          <w:tcPr>
            <w:tcW w:w="625" w:type="pct"/>
            <w:vAlign w:val="center"/>
          </w:tcPr>
          <w:p>
            <w:pPr>
              <w:pStyle w:val="15"/>
            </w:pPr>
            <w:r>
              <w:t>本年收入合计</w:t>
            </w:r>
          </w:p>
        </w:tc>
        <w:tc>
          <w:tcPr>
            <w:tcW w:w="625" w:type="pct"/>
            <w:vAlign w:val="center"/>
          </w:tcPr>
          <w:p>
            <w:pPr>
              <w:pStyle w:val="16"/>
            </w:pPr>
            <w:r>
              <w:t>8510.22</w:t>
            </w:r>
          </w:p>
        </w:tc>
        <w:tc>
          <w:tcPr>
            <w:tcW w:w="625" w:type="pct"/>
            <w:vAlign w:val="center"/>
          </w:tcPr>
          <w:p>
            <w:pPr>
              <w:pStyle w:val="15"/>
            </w:pPr>
            <w:r>
              <w:t>本年支出合计</w:t>
            </w:r>
          </w:p>
        </w:tc>
        <w:tc>
          <w:tcPr>
            <w:tcW w:w="625" w:type="pct"/>
            <w:vAlign w:val="center"/>
          </w:tcPr>
          <w:p>
            <w:pPr>
              <w:pStyle w:val="16"/>
            </w:pPr>
            <w:r>
              <w:t>9710.22</w:t>
            </w:r>
          </w:p>
        </w:tc>
        <w:tc>
          <w:tcPr>
            <w:tcW w:w="625" w:type="pct"/>
            <w:vAlign w:val="center"/>
          </w:tcPr>
          <w:p>
            <w:pPr>
              <w:pStyle w:val="16"/>
            </w:pPr>
            <w:r>
              <w:t>9524.09</w:t>
            </w:r>
          </w:p>
        </w:tc>
        <w:tc>
          <w:tcPr>
            <w:tcW w:w="625" w:type="pct"/>
            <w:vAlign w:val="center"/>
          </w:tcPr>
          <w:p>
            <w:pPr>
              <w:pStyle w:val="16"/>
            </w:pPr>
            <w:r>
              <w:t>186.14</w:t>
            </w:r>
          </w:p>
        </w:tc>
        <w:tc>
          <w:tcPr>
            <w:tcW w:w="62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33</w:t>
            </w:r>
          </w:p>
        </w:tc>
        <w:tc>
          <w:tcPr>
            <w:tcW w:w="625" w:type="pct"/>
            <w:vAlign w:val="center"/>
          </w:tcPr>
          <w:p>
            <w:pPr>
              <w:pStyle w:val="13"/>
            </w:pPr>
            <w:r>
              <w:t>年初财政拨款结转和结余</w:t>
            </w:r>
          </w:p>
        </w:tc>
        <w:tc>
          <w:tcPr>
            <w:tcW w:w="625" w:type="pct"/>
            <w:vAlign w:val="center"/>
          </w:tcPr>
          <w:p>
            <w:pPr>
              <w:pStyle w:val="12"/>
            </w:pPr>
            <w:r>
              <w:t>1200.00</w:t>
            </w:r>
          </w:p>
        </w:tc>
        <w:tc>
          <w:tcPr>
            <w:tcW w:w="625" w:type="pct"/>
            <w:vAlign w:val="center"/>
          </w:tcPr>
          <w:p>
            <w:pPr>
              <w:pStyle w:val="13"/>
            </w:pPr>
            <w:r>
              <w:t>年末财政拨款结转和结余</w:t>
            </w: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34</w:t>
            </w:r>
          </w:p>
        </w:tc>
        <w:tc>
          <w:tcPr>
            <w:tcW w:w="625" w:type="pct"/>
            <w:vAlign w:val="center"/>
          </w:tcPr>
          <w:p>
            <w:pPr>
              <w:pStyle w:val="13"/>
            </w:pPr>
            <w:r>
              <w:t>一、一般公共预算拨款</w:t>
            </w:r>
          </w:p>
        </w:tc>
        <w:tc>
          <w:tcPr>
            <w:tcW w:w="625" w:type="pct"/>
            <w:vAlign w:val="center"/>
          </w:tcPr>
          <w:p>
            <w:pPr>
              <w:pStyle w:val="12"/>
            </w:pPr>
            <w:r>
              <w:t>1200.00</w:t>
            </w:r>
          </w:p>
        </w:tc>
        <w:tc>
          <w:tcPr>
            <w:tcW w:w="625" w:type="pct"/>
            <w:vAlign w:val="center"/>
          </w:tcPr>
          <w:p>
            <w:pPr>
              <w:pStyle w:val="13"/>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35</w:t>
            </w:r>
          </w:p>
        </w:tc>
        <w:tc>
          <w:tcPr>
            <w:tcW w:w="625" w:type="pct"/>
            <w:vAlign w:val="center"/>
          </w:tcPr>
          <w:p>
            <w:pPr>
              <w:pStyle w:val="13"/>
            </w:pPr>
            <w:r>
              <w:t>二、政府性基金预算拨款</w:t>
            </w:r>
          </w:p>
        </w:tc>
        <w:tc>
          <w:tcPr>
            <w:tcW w:w="625" w:type="pct"/>
            <w:vAlign w:val="center"/>
          </w:tcPr>
          <w:p>
            <w:pPr>
              <w:pStyle w:val="12"/>
            </w:pPr>
          </w:p>
        </w:tc>
        <w:tc>
          <w:tcPr>
            <w:tcW w:w="625" w:type="pct"/>
            <w:vAlign w:val="center"/>
          </w:tcPr>
          <w:p>
            <w:pPr>
              <w:pStyle w:val="13"/>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36</w:t>
            </w:r>
          </w:p>
        </w:tc>
        <w:tc>
          <w:tcPr>
            <w:tcW w:w="625" w:type="pct"/>
            <w:vAlign w:val="center"/>
          </w:tcPr>
          <w:p>
            <w:pPr>
              <w:pStyle w:val="13"/>
            </w:pPr>
            <w:r>
              <w:t>三、国有资本经营预算拨款</w:t>
            </w:r>
          </w:p>
        </w:tc>
        <w:tc>
          <w:tcPr>
            <w:tcW w:w="625" w:type="pct"/>
            <w:vAlign w:val="center"/>
          </w:tcPr>
          <w:p>
            <w:pPr>
              <w:pStyle w:val="12"/>
            </w:pPr>
          </w:p>
        </w:tc>
        <w:tc>
          <w:tcPr>
            <w:tcW w:w="625" w:type="pct"/>
            <w:vAlign w:val="center"/>
          </w:tcPr>
          <w:p>
            <w:pPr>
              <w:pStyle w:val="13"/>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c>
          <w:tcPr>
            <w:tcW w:w="62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4"/>
            </w:pPr>
            <w:r>
              <w:t>37</w:t>
            </w:r>
          </w:p>
        </w:tc>
        <w:tc>
          <w:tcPr>
            <w:tcW w:w="625" w:type="pct"/>
            <w:vAlign w:val="center"/>
          </w:tcPr>
          <w:p>
            <w:pPr>
              <w:pStyle w:val="15"/>
            </w:pPr>
            <w:r>
              <w:t>收入总计</w:t>
            </w:r>
          </w:p>
        </w:tc>
        <w:tc>
          <w:tcPr>
            <w:tcW w:w="625" w:type="pct"/>
            <w:vAlign w:val="center"/>
          </w:tcPr>
          <w:p>
            <w:pPr>
              <w:pStyle w:val="16"/>
            </w:pPr>
            <w:r>
              <w:t>9710.22</w:t>
            </w:r>
          </w:p>
        </w:tc>
        <w:tc>
          <w:tcPr>
            <w:tcW w:w="625" w:type="pct"/>
            <w:vAlign w:val="center"/>
          </w:tcPr>
          <w:p>
            <w:pPr>
              <w:pStyle w:val="15"/>
            </w:pPr>
            <w:r>
              <w:t>支出总计</w:t>
            </w:r>
          </w:p>
        </w:tc>
        <w:tc>
          <w:tcPr>
            <w:tcW w:w="625" w:type="pct"/>
            <w:vAlign w:val="center"/>
          </w:tcPr>
          <w:p>
            <w:pPr>
              <w:pStyle w:val="16"/>
            </w:pPr>
            <w:r>
              <w:t>9710.22</w:t>
            </w:r>
          </w:p>
        </w:tc>
        <w:tc>
          <w:tcPr>
            <w:tcW w:w="625" w:type="pct"/>
            <w:vAlign w:val="center"/>
          </w:tcPr>
          <w:p>
            <w:pPr>
              <w:pStyle w:val="16"/>
            </w:pPr>
            <w:r>
              <w:t>9524.09</w:t>
            </w:r>
          </w:p>
        </w:tc>
        <w:tc>
          <w:tcPr>
            <w:tcW w:w="625" w:type="pct"/>
            <w:vAlign w:val="center"/>
          </w:tcPr>
          <w:p>
            <w:pPr>
              <w:pStyle w:val="16"/>
            </w:pPr>
            <w:r>
              <w:t>186.14</w:t>
            </w:r>
          </w:p>
        </w:tc>
        <w:tc>
          <w:tcPr>
            <w:tcW w:w="625"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348宁晋县交通运输局</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功能分类科目</w:t>
            </w:r>
          </w:p>
        </w:tc>
        <w:tc>
          <w:tcPr>
            <w:tcW w:w="833" w:type="pct"/>
            <w:vMerge w:val="restart"/>
            <w:vAlign w:val="center"/>
          </w:tcPr>
          <w:p>
            <w:pPr>
              <w:pStyle w:val="11"/>
            </w:pPr>
            <w:r>
              <w:t>合计</w:t>
            </w:r>
          </w:p>
        </w:tc>
        <w:tc>
          <w:tcPr>
            <w:tcW w:w="833" w:type="pct"/>
            <w:vMerge w:val="restart"/>
            <w:vAlign w:val="center"/>
          </w:tcPr>
          <w:p>
            <w:pPr>
              <w:pStyle w:val="11"/>
            </w:pPr>
            <w:r>
              <w:t>基本支出</w:t>
            </w:r>
          </w:p>
        </w:tc>
        <w:tc>
          <w:tcPr>
            <w:tcW w:w="833" w:type="pct"/>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w:t>
            </w:r>
          </w:p>
        </w:tc>
        <w:tc>
          <w:tcPr>
            <w:tcW w:w="833" w:type="pct"/>
            <w:vAlign w:val="center"/>
          </w:tcPr>
          <w:p>
            <w:pPr>
              <w:pStyle w:val="17"/>
            </w:pPr>
          </w:p>
        </w:tc>
        <w:tc>
          <w:tcPr>
            <w:tcW w:w="833" w:type="pct"/>
            <w:vAlign w:val="center"/>
          </w:tcPr>
          <w:p>
            <w:pPr>
              <w:pStyle w:val="15"/>
            </w:pPr>
            <w:r>
              <w:t>合计</w:t>
            </w:r>
          </w:p>
        </w:tc>
        <w:tc>
          <w:tcPr>
            <w:tcW w:w="833" w:type="pct"/>
            <w:vAlign w:val="center"/>
          </w:tcPr>
          <w:p>
            <w:pPr>
              <w:pStyle w:val="16"/>
            </w:pPr>
            <w:r>
              <w:t>9524.09</w:t>
            </w:r>
          </w:p>
        </w:tc>
        <w:tc>
          <w:tcPr>
            <w:tcW w:w="833" w:type="pct"/>
            <w:vAlign w:val="center"/>
          </w:tcPr>
          <w:p>
            <w:pPr>
              <w:pStyle w:val="16"/>
            </w:pPr>
          </w:p>
        </w:tc>
        <w:tc>
          <w:tcPr>
            <w:tcW w:w="833" w:type="pct"/>
            <w:vAlign w:val="center"/>
          </w:tcPr>
          <w:p>
            <w:pPr>
              <w:pStyle w:val="16"/>
            </w:pPr>
            <w:r>
              <w:t>9524.09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w:t>
            </w:r>
          </w:p>
        </w:tc>
        <w:tc>
          <w:tcPr>
            <w:tcW w:w="833" w:type="pct"/>
            <w:vAlign w:val="center"/>
          </w:tcPr>
          <w:p>
            <w:pPr>
              <w:pStyle w:val="13"/>
            </w:pPr>
            <w:r>
              <w:t>208</w:t>
            </w:r>
          </w:p>
        </w:tc>
        <w:tc>
          <w:tcPr>
            <w:tcW w:w="833" w:type="pct"/>
            <w:vAlign w:val="center"/>
          </w:tcPr>
          <w:p>
            <w:pPr>
              <w:pStyle w:val="13"/>
            </w:pPr>
            <w:r>
              <w:t>社会保障和就业支出</w:t>
            </w:r>
          </w:p>
        </w:tc>
        <w:tc>
          <w:tcPr>
            <w:tcW w:w="833" w:type="pct"/>
            <w:vAlign w:val="center"/>
          </w:tcPr>
          <w:p>
            <w:pPr>
              <w:pStyle w:val="12"/>
            </w:pPr>
            <w:r>
              <w:t>24.30</w:t>
            </w:r>
          </w:p>
        </w:tc>
        <w:tc>
          <w:tcPr>
            <w:tcW w:w="833" w:type="pct"/>
            <w:vAlign w:val="center"/>
          </w:tcPr>
          <w:p>
            <w:pPr>
              <w:pStyle w:val="12"/>
            </w:pPr>
          </w:p>
        </w:tc>
        <w:tc>
          <w:tcPr>
            <w:tcW w:w="833" w:type="pct"/>
            <w:vAlign w:val="center"/>
          </w:tcPr>
          <w:p>
            <w:pPr>
              <w:pStyle w:val="12"/>
            </w:pPr>
            <w:r>
              <w:t>24.30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3</w:t>
            </w:r>
          </w:p>
        </w:tc>
        <w:tc>
          <w:tcPr>
            <w:tcW w:w="833" w:type="pct"/>
            <w:vAlign w:val="center"/>
          </w:tcPr>
          <w:p>
            <w:pPr>
              <w:pStyle w:val="13"/>
            </w:pPr>
            <w:r>
              <w:t>20808</w:t>
            </w:r>
          </w:p>
        </w:tc>
        <w:tc>
          <w:tcPr>
            <w:tcW w:w="833" w:type="pct"/>
            <w:vAlign w:val="center"/>
          </w:tcPr>
          <w:p>
            <w:pPr>
              <w:pStyle w:val="13"/>
            </w:pPr>
            <w:r>
              <w:t>抚恤</w:t>
            </w:r>
          </w:p>
        </w:tc>
        <w:tc>
          <w:tcPr>
            <w:tcW w:w="833" w:type="pct"/>
            <w:vAlign w:val="center"/>
          </w:tcPr>
          <w:p>
            <w:pPr>
              <w:pStyle w:val="12"/>
            </w:pPr>
            <w:r>
              <w:t>24.30</w:t>
            </w:r>
          </w:p>
        </w:tc>
        <w:tc>
          <w:tcPr>
            <w:tcW w:w="833" w:type="pct"/>
            <w:vAlign w:val="center"/>
          </w:tcPr>
          <w:p>
            <w:pPr>
              <w:pStyle w:val="12"/>
            </w:pPr>
          </w:p>
        </w:tc>
        <w:tc>
          <w:tcPr>
            <w:tcW w:w="833" w:type="pct"/>
            <w:vAlign w:val="center"/>
          </w:tcPr>
          <w:p>
            <w:pPr>
              <w:pStyle w:val="12"/>
            </w:pPr>
            <w:r>
              <w:t>24.30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4</w:t>
            </w:r>
          </w:p>
        </w:tc>
        <w:tc>
          <w:tcPr>
            <w:tcW w:w="833" w:type="pct"/>
            <w:vAlign w:val="center"/>
          </w:tcPr>
          <w:p>
            <w:pPr>
              <w:pStyle w:val="13"/>
            </w:pPr>
            <w:r>
              <w:t>2080801</w:t>
            </w:r>
          </w:p>
        </w:tc>
        <w:tc>
          <w:tcPr>
            <w:tcW w:w="833" w:type="pct"/>
            <w:vAlign w:val="center"/>
          </w:tcPr>
          <w:p>
            <w:pPr>
              <w:pStyle w:val="13"/>
            </w:pPr>
            <w:r>
              <w:t>死亡抚恤</w:t>
            </w:r>
          </w:p>
        </w:tc>
        <w:tc>
          <w:tcPr>
            <w:tcW w:w="833" w:type="pct"/>
            <w:vAlign w:val="center"/>
          </w:tcPr>
          <w:p>
            <w:pPr>
              <w:pStyle w:val="12"/>
            </w:pPr>
            <w:r>
              <w:t>24.30</w:t>
            </w:r>
          </w:p>
        </w:tc>
        <w:tc>
          <w:tcPr>
            <w:tcW w:w="833" w:type="pct"/>
            <w:vAlign w:val="center"/>
          </w:tcPr>
          <w:p>
            <w:pPr>
              <w:pStyle w:val="12"/>
            </w:pPr>
          </w:p>
        </w:tc>
        <w:tc>
          <w:tcPr>
            <w:tcW w:w="833" w:type="pct"/>
            <w:vAlign w:val="center"/>
          </w:tcPr>
          <w:p>
            <w:pPr>
              <w:pStyle w:val="12"/>
            </w:pPr>
            <w:r>
              <w:t>24.30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5</w:t>
            </w:r>
          </w:p>
        </w:tc>
        <w:tc>
          <w:tcPr>
            <w:tcW w:w="833" w:type="pct"/>
            <w:vAlign w:val="center"/>
          </w:tcPr>
          <w:p>
            <w:pPr>
              <w:pStyle w:val="13"/>
            </w:pPr>
            <w:r>
              <w:t>211</w:t>
            </w:r>
          </w:p>
        </w:tc>
        <w:tc>
          <w:tcPr>
            <w:tcW w:w="833" w:type="pct"/>
            <w:vAlign w:val="center"/>
          </w:tcPr>
          <w:p>
            <w:pPr>
              <w:pStyle w:val="13"/>
            </w:pPr>
            <w:r>
              <w:t>节能环保支出</w:t>
            </w:r>
          </w:p>
        </w:tc>
        <w:tc>
          <w:tcPr>
            <w:tcW w:w="833" w:type="pct"/>
            <w:vAlign w:val="center"/>
          </w:tcPr>
          <w:p>
            <w:pPr>
              <w:pStyle w:val="12"/>
            </w:pPr>
            <w:r>
              <w:t>100.00</w:t>
            </w:r>
          </w:p>
        </w:tc>
        <w:tc>
          <w:tcPr>
            <w:tcW w:w="833" w:type="pct"/>
            <w:vAlign w:val="center"/>
          </w:tcPr>
          <w:p>
            <w:pPr>
              <w:pStyle w:val="12"/>
            </w:pPr>
          </w:p>
        </w:tc>
        <w:tc>
          <w:tcPr>
            <w:tcW w:w="833" w:type="pct"/>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6</w:t>
            </w:r>
          </w:p>
        </w:tc>
        <w:tc>
          <w:tcPr>
            <w:tcW w:w="833" w:type="pct"/>
            <w:vAlign w:val="center"/>
          </w:tcPr>
          <w:p>
            <w:pPr>
              <w:pStyle w:val="13"/>
            </w:pPr>
            <w:r>
              <w:t>21103</w:t>
            </w:r>
          </w:p>
        </w:tc>
        <w:tc>
          <w:tcPr>
            <w:tcW w:w="833" w:type="pct"/>
            <w:vAlign w:val="center"/>
          </w:tcPr>
          <w:p>
            <w:pPr>
              <w:pStyle w:val="13"/>
            </w:pPr>
            <w:r>
              <w:t>污染防治</w:t>
            </w:r>
          </w:p>
        </w:tc>
        <w:tc>
          <w:tcPr>
            <w:tcW w:w="833" w:type="pct"/>
            <w:vAlign w:val="center"/>
          </w:tcPr>
          <w:p>
            <w:pPr>
              <w:pStyle w:val="12"/>
            </w:pPr>
            <w:r>
              <w:t>100.00</w:t>
            </w:r>
          </w:p>
        </w:tc>
        <w:tc>
          <w:tcPr>
            <w:tcW w:w="833" w:type="pct"/>
            <w:vAlign w:val="center"/>
          </w:tcPr>
          <w:p>
            <w:pPr>
              <w:pStyle w:val="12"/>
            </w:pPr>
          </w:p>
        </w:tc>
        <w:tc>
          <w:tcPr>
            <w:tcW w:w="833" w:type="pct"/>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7</w:t>
            </w:r>
          </w:p>
        </w:tc>
        <w:tc>
          <w:tcPr>
            <w:tcW w:w="833" w:type="pct"/>
            <w:vAlign w:val="center"/>
          </w:tcPr>
          <w:p>
            <w:pPr>
              <w:pStyle w:val="13"/>
            </w:pPr>
            <w:r>
              <w:t>2110301</w:t>
            </w:r>
          </w:p>
        </w:tc>
        <w:tc>
          <w:tcPr>
            <w:tcW w:w="833" w:type="pct"/>
            <w:vAlign w:val="center"/>
          </w:tcPr>
          <w:p>
            <w:pPr>
              <w:pStyle w:val="13"/>
            </w:pPr>
            <w:r>
              <w:t>大气</w:t>
            </w:r>
          </w:p>
        </w:tc>
        <w:tc>
          <w:tcPr>
            <w:tcW w:w="833" w:type="pct"/>
            <w:vAlign w:val="center"/>
          </w:tcPr>
          <w:p>
            <w:pPr>
              <w:pStyle w:val="12"/>
            </w:pPr>
            <w:r>
              <w:t>100.00</w:t>
            </w:r>
          </w:p>
        </w:tc>
        <w:tc>
          <w:tcPr>
            <w:tcW w:w="833" w:type="pct"/>
            <w:vAlign w:val="center"/>
          </w:tcPr>
          <w:p>
            <w:pPr>
              <w:pStyle w:val="12"/>
            </w:pPr>
          </w:p>
        </w:tc>
        <w:tc>
          <w:tcPr>
            <w:tcW w:w="833" w:type="pct"/>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8</w:t>
            </w:r>
          </w:p>
        </w:tc>
        <w:tc>
          <w:tcPr>
            <w:tcW w:w="833" w:type="pct"/>
            <w:vAlign w:val="center"/>
          </w:tcPr>
          <w:p>
            <w:pPr>
              <w:pStyle w:val="13"/>
            </w:pPr>
            <w:r>
              <w:t>214</w:t>
            </w:r>
          </w:p>
        </w:tc>
        <w:tc>
          <w:tcPr>
            <w:tcW w:w="833" w:type="pct"/>
            <w:vAlign w:val="center"/>
          </w:tcPr>
          <w:p>
            <w:pPr>
              <w:pStyle w:val="13"/>
            </w:pPr>
            <w:r>
              <w:t>交通运输支出</w:t>
            </w:r>
          </w:p>
        </w:tc>
        <w:tc>
          <w:tcPr>
            <w:tcW w:w="833" w:type="pct"/>
            <w:vAlign w:val="center"/>
          </w:tcPr>
          <w:p>
            <w:pPr>
              <w:pStyle w:val="12"/>
            </w:pPr>
            <w:r>
              <w:t>9399.78</w:t>
            </w:r>
          </w:p>
        </w:tc>
        <w:tc>
          <w:tcPr>
            <w:tcW w:w="833" w:type="pct"/>
            <w:vAlign w:val="center"/>
          </w:tcPr>
          <w:p>
            <w:pPr>
              <w:pStyle w:val="12"/>
            </w:pPr>
          </w:p>
        </w:tc>
        <w:tc>
          <w:tcPr>
            <w:tcW w:w="833" w:type="pct"/>
            <w:vAlign w:val="center"/>
          </w:tcPr>
          <w:p>
            <w:pPr>
              <w:pStyle w:val="12"/>
            </w:pPr>
            <w:r>
              <w:t>9399.78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9</w:t>
            </w:r>
          </w:p>
        </w:tc>
        <w:tc>
          <w:tcPr>
            <w:tcW w:w="833" w:type="pct"/>
            <w:vAlign w:val="center"/>
          </w:tcPr>
          <w:p>
            <w:pPr>
              <w:pStyle w:val="13"/>
            </w:pPr>
            <w:r>
              <w:t>21401</w:t>
            </w:r>
          </w:p>
        </w:tc>
        <w:tc>
          <w:tcPr>
            <w:tcW w:w="833" w:type="pct"/>
            <w:vAlign w:val="center"/>
          </w:tcPr>
          <w:p>
            <w:pPr>
              <w:pStyle w:val="13"/>
            </w:pPr>
            <w:r>
              <w:t>公路水路运输</w:t>
            </w:r>
          </w:p>
        </w:tc>
        <w:tc>
          <w:tcPr>
            <w:tcW w:w="833" w:type="pct"/>
            <w:vAlign w:val="center"/>
          </w:tcPr>
          <w:p>
            <w:pPr>
              <w:pStyle w:val="12"/>
            </w:pPr>
            <w:r>
              <w:t>9177.82</w:t>
            </w:r>
          </w:p>
        </w:tc>
        <w:tc>
          <w:tcPr>
            <w:tcW w:w="833" w:type="pct"/>
            <w:vAlign w:val="center"/>
          </w:tcPr>
          <w:p>
            <w:pPr>
              <w:pStyle w:val="12"/>
            </w:pPr>
          </w:p>
        </w:tc>
        <w:tc>
          <w:tcPr>
            <w:tcW w:w="833" w:type="pct"/>
            <w:vAlign w:val="center"/>
          </w:tcPr>
          <w:p>
            <w:pPr>
              <w:pStyle w:val="12"/>
            </w:pPr>
            <w:r>
              <w:t>9177.82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10</w:t>
            </w:r>
          </w:p>
        </w:tc>
        <w:tc>
          <w:tcPr>
            <w:tcW w:w="833" w:type="pct"/>
            <w:vAlign w:val="center"/>
          </w:tcPr>
          <w:p>
            <w:pPr>
              <w:pStyle w:val="13"/>
            </w:pPr>
            <w:r>
              <w:t>2140102</w:t>
            </w:r>
          </w:p>
        </w:tc>
        <w:tc>
          <w:tcPr>
            <w:tcW w:w="833" w:type="pct"/>
            <w:vAlign w:val="center"/>
          </w:tcPr>
          <w:p>
            <w:pPr>
              <w:pStyle w:val="13"/>
            </w:pPr>
            <w:r>
              <w:t>一般行政管理事务</w:t>
            </w:r>
          </w:p>
        </w:tc>
        <w:tc>
          <w:tcPr>
            <w:tcW w:w="833" w:type="pct"/>
            <w:vAlign w:val="center"/>
          </w:tcPr>
          <w:p>
            <w:pPr>
              <w:pStyle w:val="12"/>
            </w:pPr>
            <w:r>
              <w:t>2035.55</w:t>
            </w:r>
          </w:p>
        </w:tc>
        <w:tc>
          <w:tcPr>
            <w:tcW w:w="833" w:type="pct"/>
            <w:vAlign w:val="center"/>
          </w:tcPr>
          <w:p>
            <w:pPr>
              <w:pStyle w:val="12"/>
            </w:pPr>
          </w:p>
        </w:tc>
        <w:tc>
          <w:tcPr>
            <w:tcW w:w="833" w:type="pct"/>
            <w:vAlign w:val="center"/>
          </w:tcPr>
          <w:p>
            <w:pPr>
              <w:pStyle w:val="12"/>
            </w:pPr>
            <w:r>
              <w:t>2035.55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11</w:t>
            </w:r>
          </w:p>
        </w:tc>
        <w:tc>
          <w:tcPr>
            <w:tcW w:w="833" w:type="pct"/>
            <w:vAlign w:val="center"/>
          </w:tcPr>
          <w:p>
            <w:pPr>
              <w:pStyle w:val="13"/>
            </w:pPr>
            <w:r>
              <w:t>2140104</w:t>
            </w:r>
          </w:p>
        </w:tc>
        <w:tc>
          <w:tcPr>
            <w:tcW w:w="833" w:type="pct"/>
            <w:vAlign w:val="center"/>
          </w:tcPr>
          <w:p>
            <w:pPr>
              <w:pStyle w:val="13"/>
            </w:pPr>
            <w:r>
              <w:t>公路建设</w:t>
            </w:r>
          </w:p>
        </w:tc>
        <w:tc>
          <w:tcPr>
            <w:tcW w:w="833" w:type="pct"/>
            <w:vAlign w:val="center"/>
          </w:tcPr>
          <w:p>
            <w:pPr>
              <w:pStyle w:val="12"/>
            </w:pPr>
            <w:r>
              <w:t>6455.00</w:t>
            </w:r>
          </w:p>
        </w:tc>
        <w:tc>
          <w:tcPr>
            <w:tcW w:w="833" w:type="pct"/>
            <w:vAlign w:val="center"/>
          </w:tcPr>
          <w:p>
            <w:pPr>
              <w:pStyle w:val="12"/>
            </w:pPr>
          </w:p>
        </w:tc>
        <w:tc>
          <w:tcPr>
            <w:tcW w:w="833" w:type="pct"/>
            <w:vAlign w:val="center"/>
          </w:tcPr>
          <w:p>
            <w:pPr>
              <w:pStyle w:val="12"/>
            </w:pPr>
            <w:r>
              <w:t>6455.00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12</w:t>
            </w:r>
          </w:p>
        </w:tc>
        <w:tc>
          <w:tcPr>
            <w:tcW w:w="833" w:type="pct"/>
            <w:vAlign w:val="center"/>
          </w:tcPr>
          <w:p>
            <w:pPr>
              <w:pStyle w:val="13"/>
            </w:pPr>
            <w:r>
              <w:t>2140106</w:t>
            </w:r>
          </w:p>
        </w:tc>
        <w:tc>
          <w:tcPr>
            <w:tcW w:w="833" w:type="pct"/>
            <w:vAlign w:val="center"/>
          </w:tcPr>
          <w:p>
            <w:pPr>
              <w:pStyle w:val="13"/>
            </w:pPr>
            <w:r>
              <w:t>公路养护</w:t>
            </w:r>
          </w:p>
        </w:tc>
        <w:tc>
          <w:tcPr>
            <w:tcW w:w="833" w:type="pct"/>
            <w:vAlign w:val="center"/>
          </w:tcPr>
          <w:p>
            <w:pPr>
              <w:pStyle w:val="12"/>
            </w:pPr>
            <w:r>
              <w:t>651.48</w:t>
            </w:r>
          </w:p>
        </w:tc>
        <w:tc>
          <w:tcPr>
            <w:tcW w:w="833" w:type="pct"/>
            <w:vAlign w:val="center"/>
          </w:tcPr>
          <w:p>
            <w:pPr>
              <w:pStyle w:val="12"/>
            </w:pPr>
          </w:p>
        </w:tc>
        <w:tc>
          <w:tcPr>
            <w:tcW w:w="833" w:type="pct"/>
            <w:vAlign w:val="center"/>
          </w:tcPr>
          <w:p>
            <w:pPr>
              <w:pStyle w:val="12"/>
            </w:pPr>
            <w:r>
              <w:t>651.48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13</w:t>
            </w:r>
          </w:p>
        </w:tc>
        <w:tc>
          <w:tcPr>
            <w:tcW w:w="833" w:type="pct"/>
            <w:vAlign w:val="center"/>
          </w:tcPr>
          <w:p>
            <w:pPr>
              <w:pStyle w:val="13"/>
            </w:pPr>
            <w:r>
              <w:t>2140110</w:t>
            </w:r>
          </w:p>
        </w:tc>
        <w:tc>
          <w:tcPr>
            <w:tcW w:w="833" w:type="pct"/>
            <w:vAlign w:val="center"/>
          </w:tcPr>
          <w:p>
            <w:pPr>
              <w:pStyle w:val="13"/>
            </w:pPr>
            <w:r>
              <w:t>公路和运输安全</w:t>
            </w:r>
          </w:p>
        </w:tc>
        <w:tc>
          <w:tcPr>
            <w:tcW w:w="833" w:type="pct"/>
            <w:vAlign w:val="center"/>
          </w:tcPr>
          <w:p>
            <w:pPr>
              <w:pStyle w:val="12"/>
            </w:pPr>
            <w:r>
              <w:t>16.52</w:t>
            </w:r>
          </w:p>
        </w:tc>
        <w:tc>
          <w:tcPr>
            <w:tcW w:w="833" w:type="pct"/>
            <w:vAlign w:val="center"/>
          </w:tcPr>
          <w:p>
            <w:pPr>
              <w:pStyle w:val="12"/>
            </w:pPr>
          </w:p>
        </w:tc>
        <w:tc>
          <w:tcPr>
            <w:tcW w:w="833" w:type="pct"/>
            <w:vAlign w:val="center"/>
          </w:tcPr>
          <w:p>
            <w:pPr>
              <w:pStyle w:val="12"/>
            </w:pPr>
            <w:r>
              <w:t>16.52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14</w:t>
            </w:r>
          </w:p>
        </w:tc>
        <w:tc>
          <w:tcPr>
            <w:tcW w:w="833" w:type="pct"/>
            <w:vAlign w:val="center"/>
          </w:tcPr>
          <w:p>
            <w:pPr>
              <w:pStyle w:val="13"/>
            </w:pPr>
            <w:r>
              <w:t>2140199</w:t>
            </w:r>
          </w:p>
        </w:tc>
        <w:tc>
          <w:tcPr>
            <w:tcW w:w="833" w:type="pct"/>
            <w:vAlign w:val="center"/>
          </w:tcPr>
          <w:p>
            <w:pPr>
              <w:pStyle w:val="13"/>
            </w:pPr>
            <w:r>
              <w:t>其他公路水路运输支出</w:t>
            </w:r>
          </w:p>
        </w:tc>
        <w:tc>
          <w:tcPr>
            <w:tcW w:w="833" w:type="pct"/>
            <w:vAlign w:val="center"/>
          </w:tcPr>
          <w:p>
            <w:pPr>
              <w:pStyle w:val="12"/>
            </w:pPr>
            <w:r>
              <w:t>19.27</w:t>
            </w:r>
          </w:p>
        </w:tc>
        <w:tc>
          <w:tcPr>
            <w:tcW w:w="833" w:type="pct"/>
            <w:vAlign w:val="center"/>
          </w:tcPr>
          <w:p>
            <w:pPr>
              <w:pStyle w:val="12"/>
            </w:pPr>
          </w:p>
        </w:tc>
        <w:tc>
          <w:tcPr>
            <w:tcW w:w="833" w:type="pct"/>
            <w:vAlign w:val="center"/>
          </w:tcPr>
          <w:p>
            <w:pPr>
              <w:pStyle w:val="12"/>
            </w:pPr>
            <w:r>
              <w:t>19.27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15</w:t>
            </w:r>
          </w:p>
        </w:tc>
        <w:tc>
          <w:tcPr>
            <w:tcW w:w="833" w:type="pct"/>
            <w:vAlign w:val="center"/>
          </w:tcPr>
          <w:p>
            <w:pPr>
              <w:pStyle w:val="13"/>
            </w:pPr>
            <w:r>
              <w:t>21499</w:t>
            </w:r>
          </w:p>
        </w:tc>
        <w:tc>
          <w:tcPr>
            <w:tcW w:w="833" w:type="pct"/>
            <w:vAlign w:val="center"/>
          </w:tcPr>
          <w:p>
            <w:pPr>
              <w:pStyle w:val="13"/>
            </w:pPr>
            <w:r>
              <w:t>其他交通运输支出</w:t>
            </w:r>
          </w:p>
        </w:tc>
        <w:tc>
          <w:tcPr>
            <w:tcW w:w="833" w:type="pct"/>
            <w:vAlign w:val="center"/>
          </w:tcPr>
          <w:p>
            <w:pPr>
              <w:pStyle w:val="12"/>
            </w:pPr>
            <w:r>
              <w:t>221.96</w:t>
            </w:r>
          </w:p>
        </w:tc>
        <w:tc>
          <w:tcPr>
            <w:tcW w:w="833" w:type="pct"/>
            <w:vAlign w:val="center"/>
          </w:tcPr>
          <w:p>
            <w:pPr>
              <w:pStyle w:val="12"/>
            </w:pPr>
          </w:p>
        </w:tc>
        <w:tc>
          <w:tcPr>
            <w:tcW w:w="833" w:type="pct"/>
            <w:vAlign w:val="center"/>
          </w:tcPr>
          <w:p>
            <w:pPr>
              <w:pStyle w:val="12"/>
            </w:pPr>
            <w:r>
              <w:t>221.96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16</w:t>
            </w:r>
          </w:p>
        </w:tc>
        <w:tc>
          <w:tcPr>
            <w:tcW w:w="833" w:type="pct"/>
            <w:vAlign w:val="center"/>
          </w:tcPr>
          <w:p>
            <w:pPr>
              <w:pStyle w:val="13"/>
            </w:pPr>
            <w:r>
              <w:t>2149901</w:t>
            </w:r>
          </w:p>
        </w:tc>
        <w:tc>
          <w:tcPr>
            <w:tcW w:w="833" w:type="pct"/>
            <w:vAlign w:val="center"/>
          </w:tcPr>
          <w:p>
            <w:pPr>
              <w:pStyle w:val="13"/>
            </w:pPr>
            <w:r>
              <w:t>公共交通运营补助</w:t>
            </w:r>
          </w:p>
        </w:tc>
        <w:tc>
          <w:tcPr>
            <w:tcW w:w="833" w:type="pct"/>
            <w:vAlign w:val="center"/>
          </w:tcPr>
          <w:p>
            <w:pPr>
              <w:pStyle w:val="12"/>
            </w:pPr>
            <w:r>
              <w:t>221.96</w:t>
            </w:r>
          </w:p>
        </w:tc>
        <w:tc>
          <w:tcPr>
            <w:tcW w:w="833" w:type="pct"/>
            <w:vAlign w:val="center"/>
          </w:tcPr>
          <w:p>
            <w:pPr>
              <w:pStyle w:val="12"/>
            </w:pPr>
          </w:p>
        </w:tc>
        <w:tc>
          <w:tcPr>
            <w:tcW w:w="833" w:type="pct"/>
            <w:vAlign w:val="center"/>
          </w:tcPr>
          <w:p>
            <w:pPr>
              <w:pStyle w:val="12"/>
            </w:pPr>
            <w:r>
              <w:t>221.96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348宁晋县交通运输局</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支出部门经济分类科目</w:t>
            </w:r>
          </w:p>
        </w:tc>
        <w:tc>
          <w:tcPr>
            <w:tcW w:w="2499" w:type="pct"/>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Align w:val="center"/>
          </w:tcPr>
          <w:p>
            <w:pPr>
              <w:pStyle w:val="11"/>
            </w:pPr>
            <w:r>
              <w:t>合计</w:t>
            </w:r>
          </w:p>
        </w:tc>
        <w:tc>
          <w:tcPr>
            <w:tcW w:w="833" w:type="pct"/>
            <w:vAlign w:val="center"/>
          </w:tcPr>
          <w:p>
            <w:pPr>
              <w:pStyle w:val="11"/>
            </w:pPr>
            <w:r>
              <w:t>人员经费</w:t>
            </w:r>
          </w:p>
        </w:tc>
        <w:tc>
          <w:tcPr>
            <w:tcW w:w="833" w:type="pct"/>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348宁晋县交通运输局</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功能分类科目</w:t>
            </w:r>
          </w:p>
        </w:tc>
        <w:tc>
          <w:tcPr>
            <w:tcW w:w="833" w:type="pct"/>
            <w:vMerge w:val="restart"/>
            <w:vAlign w:val="center"/>
          </w:tcPr>
          <w:p>
            <w:pPr>
              <w:pStyle w:val="11"/>
            </w:pPr>
            <w:r>
              <w:t>合计</w:t>
            </w:r>
          </w:p>
        </w:tc>
        <w:tc>
          <w:tcPr>
            <w:tcW w:w="833" w:type="pct"/>
            <w:vMerge w:val="restart"/>
            <w:vAlign w:val="center"/>
          </w:tcPr>
          <w:p>
            <w:pPr>
              <w:pStyle w:val="11"/>
            </w:pPr>
            <w:r>
              <w:t>基本支出</w:t>
            </w:r>
          </w:p>
        </w:tc>
        <w:tc>
          <w:tcPr>
            <w:tcW w:w="833" w:type="pct"/>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w:t>
            </w:r>
          </w:p>
        </w:tc>
        <w:tc>
          <w:tcPr>
            <w:tcW w:w="833" w:type="pct"/>
            <w:vAlign w:val="center"/>
          </w:tcPr>
          <w:p>
            <w:pPr>
              <w:pStyle w:val="17"/>
            </w:pPr>
          </w:p>
        </w:tc>
        <w:tc>
          <w:tcPr>
            <w:tcW w:w="833" w:type="pct"/>
            <w:vAlign w:val="center"/>
          </w:tcPr>
          <w:p>
            <w:pPr>
              <w:pStyle w:val="15"/>
            </w:pPr>
            <w:r>
              <w:t>合计</w:t>
            </w:r>
          </w:p>
        </w:tc>
        <w:tc>
          <w:tcPr>
            <w:tcW w:w="833" w:type="pct"/>
            <w:vAlign w:val="center"/>
          </w:tcPr>
          <w:p>
            <w:pPr>
              <w:pStyle w:val="16"/>
            </w:pPr>
            <w:r>
              <w:t>186.14</w:t>
            </w:r>
          </w:p>
        </w:tc>
        <w:tc>
          <w:tcPr>
            <w:tcW w:w="833" w:type="pct"/>
            <w:vAlign w:val="center"/>
          </w:tcPr>
          <w:p>
            <w:pPr>
              <w:pStyle w:val="16"/>
            </w:pPr>
          </w:p>
        </w:tc>
        <w:tc>
          <w:tcPr>
            <w:tcW w:w="833" w:type="pct"/>
            <w:vAlign w:val="center"/>
          </w:tcPr>
          <w:p>
            <w:pPr>
              <w:pStyle w:val="16"/>
            </w:pPr>
            <w:r>
              <w:t>186.14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w:t>
            </w:r>
          </w:p>
        </w:tc>
        <w:tc>
          <w:tcPr>
            <w:tcW w:w="833" w:type="pct"/>
            <w:vAlign w:val="center"/>
          </w:tcPr>
          <w:p>
            <w:pPr>
              <w:pStyle w:val="13"/>
            </w:pPr>
            <w:r>
              <w:t>212</w:t>
            </w:r>
          </w:p>
        </w:tc>
        <w:tc>
          <w:tcPr>
            <w:tcW w:w="833" w:type="pct"/>
            <w:vAlign w:val="center"/>
          </w:tcPr>
          <w:p>
            <w:pPr>
              <w:pStyle w:val="13"/>
            </w:pPr>
            <w:r>
              <w:t>城乡社区支出</w:t>
            </w:r>
          </w:p>
        </w:tc>
        <w:tc>
          <w:tcPr>
            <w:tcW w:w="833" w:type="pct"/>
            <w:vAlign w:val="center"/>
          </w:tcPr>
          <w:p>
            <w:pPr>
              <w:pStyle w:val="12"/>
            </w:pPr>
            <w:r>
              <w:t>186.14</w:t>
            </w:r>
          </w:p>
        </w:tc>
        <w:tc>
          <w:tcPr>
            <w:tcW w:w="833" w:type="pct"/>
            <w:vAlign w:val="center"/>
          </w:tcPr>
          <w:p>
            <w:pPr>
              <w:pStyle w:val="12"/>
            </w:pPr>
          </w:p>
        </w:tc>
        <w:tc>
          <w:tcPr>
            <w:tcW w:w="833" w:type="pct"/>
            <w:vAlign w:val="center"/>
          </w:tcPr>
          <w:p>
            <w:pPr>
              <w:pStyle w:val="12"/>
            </w:pPr>
            <w:r>
              <w:t>186.14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3</w:t>
            </w:r>
          </w:p>
        </w:tc>
        <w:tc>
          <w:tcPr>
            <w:tcW w:w="833" w:type="pct"/>
            <w:vAlign w:val="center"/>
          </w:tcPr>
          <w:p>
            <w:pPr>
              <w:pStyle w:val="13"/>
            </w:pPr>
            <w:r>
              <w:t>21208</w:t>
            </w:r>
          </w:p>
        </w:tc>
        <w:tc>
          <w:tcPr>
            <w:tcW w:w="833" w:type="pct"/>
            <w:vAlign w:val="center"/>
          </w:tcPr>
          <w:p>
            <w:pPr>
              <w:pStyle w:val="13"/>
            </w:pPr>
            <w:r>
              <w:t>国有土地使用权出让收入安排的支出</w:t>
            </w:r>
          </w:p>
        </w:tc>
        <w:tc>
          <w:tcPr>
            <w:tcW w:w="833" w:type="pct"/>
            <w:vAlign w:val="center"/>
          </w:tcPr>
          <w:p>
            <w:pPr>
              <w:pStyle w:val="12"/>
            </w:pPr>
            <w:r>
              <w:t>150.50</w:t>
            </w:r>
          </w:p>
        </w:tc>
        <w:tc>
          <w:tcPr>
            <w:tcW w:w="833" w:type="pct"/>
            <w:vAlign w:val="center"/>
          </w:tcPr>
          <w:p>
            <w:pPr>
              <w:pStyle w:val="12"/>
            </w:pPr>
          </w:p>
        </w:tc>
        <w:tc>
          <w:tcPr>
            <w:tcW w:w="833" w:type="pct"/>
            <w:vAlign w:val="center"/>
          </w:tcPr>
          <w:p>
            <w:pPr>
              <w:pStyle w:val="12"/>
            </w:pPr>
            <w:r>
              <w:t>150.50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4</w:t>
            </w:r>
          </w:p>
        </w:tc>
        <w:tc>
          <w:tcPr>
            <w:tcW w:w="833" w:type="pct"/>
            <w:vAlign w:val="center"/>
          </w:tcPr>
          <w:p>
            <w:pPr>
              <w:pStyle w:val="13"/>
            </w:pPr>
            <w:r>
              <w:t>2120899</w:t>
            </w:r>
          </w:p>
        </w:tc>
        <w:tc>
          <w:tcPr>
            <w:tcW w:w="833" w:type="pct"/>
            <w:vAlign w:val="center"/>
          </w:tcPr>
          <w:p>
            <w:pPr>
              <w:pStyle w:val="13"/>
            </w:pPr>
            <w:r>
              <w:t>其他国有土地使用权出让收入安排的支出</w:t>
            </w:r>
          </w:p>
        </w:tc>
        <w:tc>
          <w:tcPr>
            <w:tcW w:w="833" w:type="pct"/>
            <w:vAlign w:val="center"/>
          </w:tcPr>
          <w:p>
            <w:pPr>
              <w:pStyle w:val="12"/>
            </w:pPr>
            <w:r>
              <w:t>150.50</w:t>
            </w:r>
          </w:p>
        </w:tc>
        <w:tc>
          <w:tcPr>
            <w:tcW w:w="833" w:type="pct"/>
            <w:vAlign w:val="center"/>
          </w:tcPr>
          <w:p>
            <w:pPr>
              <w:pStyle w:val="12"/>
            </w:pPr>
          </w:p>
        </w:tc>
        <w:tc>
          <w:tcPr>
            <w:tcW w:w="833" w:type="pct"/>
            <w:vAlign w:val="center"/>
          </w:tcPr>
          <w:p>
            <w:pPr>
              <w:pStyle w:val="12"/>
            </w:pPr>
            <w:r>
              <w:t>150.50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5</w:t>
            </w:r>
          </w:p>
        </w:tc>
        <w:tc>
          <w:tcPr>
            <w:tcW w:w="833" w:type="pct"/>
            <w:vAlign w:val="center"/>
          </w:tcPr>
          <w:p>
            <w:pPr>
              <w:pStyle w:val="13"/>
            </w:pPr>
            <w:r>
              <w:t>21213</w:t>
            </w:r>
          </w:p>
        </w:tc>
        <w:tc>
          <w:tcPr>
            <w:tcW w:w="833" w:type="pct"/>
            <w:vAlign w:val="center"/>
          </w:tcPr>
          <w:p>
            <w:pPr>
              <w:pStyle w:val="13"/>
            </w:pPr>
            <w:r>
              <w:t>城市基础设施配套费安排的支出</w:t>
            </w:r>
          </w:p>
        </w:tc>
        <w:tc>
          <w:tcPr>
            <w:tcW w:w="833" w:type="pct"/>
            <w:vAlign w:val="center"/>
          </w:tcPr>
          <w:p>
            <w:pPr>
              <w:pStyle w:val="12"/>
            </w:pPr>
            <w:r>
              <w:t>35.64</w:t>
            </w:r>
          </w:p>
        </w:tc>
        <w:tc>
          <w:tcPr>
            <w:tcW w:w="833" w:type="pct"/>
            <w:vAlign w:val="center"/>
          </w:tcPr>
          <w:p>
            <w:pPr>
              <w:pStyle w:val="12"/>
            </w:pPr>
          </w:p>
        </w:tc>
        <w:tc>
          <w:tcPr>
            <w:tcW w:w="833" w:type="pct"/>
            <w:vAlign w:val="center"/>
          </w:tcPr>
          <w:p>
            <w:pPr>
              <w:pStyle w:val="12"/>
            </w:pPr>
            <w:r>
              <w:t>35.64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6</w:t>
            </w:r>
          </w:p>
        </w:tc>
        <w:tc>
          <w:tcPr>
            <w:tcW w:w="833" w:type="pct"/>
            <w:vAlign w:val="center"/>
          </w:tcPr>
          <w:p>
            <w:pPr>
              <w:pStyle w:val="13"/>
            </w:pPr>
            <w:r>
              <w:t>2121399</w:t>
            </w:r>
          </w:p>
        </w:tc>
        <w:tc>
          <w:tcPr>
            <w:tcW w:w="833" w:type="pct"/>
            <w:vAlign w:val="center"/>
          </w:tcPr>
          <w:p>
            <w:pPr>
              <w:pStyle w:val="13"/>
            </w:pPr>
            <w:r>
              <w:t>其他城市基础设施配套费安排的支出</w:t>
            </w:r>
          </w:p>
        </w:tc>
        <w:tc>
          <w:tcPr>
            <w:tcW w:w="833" w:type="pct"/>
            <w:vAlign w:val="center"/>
          </w:tcPr>
          <w:p>
            <w:pPr>
              <w:pStyle w:val="12"/>
            </w:pPr>
            <w:r>
              <w:t>35.64</w:t>
            </w:r>
          </w:p>
        </w:tc>
        <w:tc>
          <w:tcPr>
            <w:tcW w:w="833" w:type="pct"/>
            <w:vAlign w:val="center"/>
          </w:tcPr>
          <w:p>
            <w:pPr>
              <w:pStyle w:val="12"/>
            </w:pPr>
          </w:p>
        </w:tc>
        <w:tc>
          <w:tcPr>
            <w:tcW w:w="833" w:type="pct"/>
            <w:vAlign w:val="center"/>
          </w:tcPr>
          <w:p>
            <w:pPr>
              <w:pStyle w:val="12"/>
            </w:pPr>
            <w:r>
              <w:t>35.64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348宁晋县交通运输局</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功能分类科目</w:t>
            </w:r>
          </w:p>
        </w:tc>
        <w:tc>
          <w:tcPr>
            <w:tcW w:w="833" w:type="pct"/>
            <w:vMerge w:val="restart"/>
            <w:vAlign w:val="center"/>
          </w:tcPr>
          <w:p>
            <w:pPr>
              <w:pStyle w:val="11"/>
            </w:pPr>
            <w:r>
              <w:t>合计</w:t>
            </w:r>
          </w:p>
        </w:tc>
        <w:tc>
          <w:tcPr>
            <w:tcW w:w="833" w:type="pct"/>
            <w:vMerge w:val="restart"/>
            <w:vAlign w:val="center"/>
          </w:tcPr>
          <w:p>
            <w:pPr>
              <w:pStyle w:val="11"/>
            </w:pPr>
            <w:r>
              <w:t>基本支出</w:t>
            </w:r>
          </w:p>
        </w:tc>
        <w:tc>
          <w:tcPr>
            <w:tcW w:w="833" w:type="pct"/>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348宁晋县交通运输局</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833" w:type="pct"/>
            <w:vMerge w:val="restart"/>
            <w:vAlign w:val="center"/>
          </w:tcPr>
          <w:p>
            <w:pPr>
              <w:pStyle w:val="11"/>
            </w:pPr>
            <w:r>
              <w:t>项  目</w:t>
            </w:r>
          </w:p>
        </w:tc>
        <w:tc>
          <w:tcPr>
            <w:tcW w:w="3333" w:type="pct"/>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tc>
        <w:tc>
          <w:tcPr>
            <w:tcW w:w="833" w:type="pct"/>
            <w:vMerge w:val="continue"/>
          </w:tcPr>
          <w:p/>
        </w:tc>
        <w:tc>
          <w:tcPr>
            <w:tcW w:w="833" w:type="pct"/>
            <w:vAlign w:val="center"/>
          </w:tcPr>
          <w:p>
            <w:pPr>
              <w:pStyle w:val="11"/>
            </w:pPr>
            <w:r>
              <w:t>合计</w:t>
            </w:r>
          </w:p>
        </w:tc>
        <w:tc>
          <w:tcPr>
            <w:tcW w:w="833" w:type="pct"/>
            <w:vAlign w:val="center"/>
          </w:tcPr>
          <w:p>
            <w:pPr>
              <w:pStyle w:val="11"/>
            </w:pPr>
            <w:r>
              <w:t>一般公共预算              财政拨款</w:t>
            </w:r>
          </w:p>
        </w:tc>
        <w:tc>
          <w:tcPr>
            <w:tcW w:w="833" w:type="pct"/>
            <w:vAlign w:val="center"/>
          </w:tcPr>
          <w:p>
            <w:pPr>
              <w:pStyle w:val="11"/>
            </w:pPr>
            <w:r>
              <w:t>政府性基金                  预算拨款</w:t>
            </w:r>
          </w:p>
        </w:tc>
        <w:tc>
          <w:tcPr>
            <w:tcW w:w="833" w:type="pct"/>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1</w:t>
            </w:r>
          </w:p>
        </w:tc>
        <w:tc>
          <w:tcPr>
            <w:tcW w:w="833" w:type="pct"/>
            <w:vAlign w:val="center"/>
          </w:tcPr>
          <w:p>
            <w:pPr>
              <w:pStyle w:val="15"/>
            </w:pPr>
            <w:r>
              <w:t>合计</w:t>
            </w:r>
          </w:p>
        </w:tc>
        <w:tc>
          <w:tcPr>
            <w:tcW w:w="833" w:type="pct"/>
            <w:vAlign w:val="center"/>
          </w:tcPr>
          <w:p>
            <w:pPr>
              <w:pStyle w:val="16"/>
            </w:pPr>
            <w:r>
              <w:t>9.00</w:t>
            </w:r>
          </w:p>
        </w:tc>
        <w:tc>
          <w:tcPr>
            <w:tcW w:w="833" w:type="pct"/>
            <w:vAlign w:val="center"/>
          </w:tcPr>
          <w:p>
            <w:pPr>
              <w:pStyle w:val="16"/>
            </w:pPr>
            <w:r>
              <w:t>9.00</w:t>
            </w:r>
          </w:p>
        </w:tc>
        <w:tc>
          <w:tcPr>
            <w:tcW w:w="833" w:type="pct"/>
            <w:vAlign w:val="center"/>
          </w:tcPr>
          <w:p>
            <w:pPr>
              <w:pStyle w:val="16"/>
            </w:pPr>
          </w:p>
        </w:tc>
        <w:tc>
          <w:tcPr>
            <w:tcW w:w="833"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2</w:t>
            </w:r>
          </w:p>
        </w:tc>
        <w:tc>
          <w:tcPr>
            <w:tcW w:w="833" w:type="pct"/>
            <w:vAlign w:val="center"/>
          </w:tcPr>
          <w:p>
            <w:pPr>
              <w:pStyle w:val="13"/>
            </w:pPr>
            <w:r>
              <w:t>“三公”经费小计</w:t>
            </w:r>
          </w:p>
        </w:tc>
        <w:tc>
          <w:tcPr>
            <w:tcW w:w="833" w:type="pct"/>
            <w:vAlign w:val="center"/>
          </w:tcPr>
          <w:p>
            <w:pPr>
              <w:pStyle w:val="12"/>
            </w:pPr>
            <w:r>
              <w:t>9.00</w:t>
            </w:r>
          </w:p>
        </w:tc>
        <w:tc>
          <w:tcPr>
            <w:tcW w:w="833" w:type="pct"/>
            <w:vAlign w:val="center"/>
          </w:tcPr>
          <w:p>
            <w:pPr>
              <w:pStyle w:val="12"/>
            </w:pPr>
            <w:r>
              <w:t>9.00</w:t>
            </w: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3</w:t>
            </w:r>
          </w:p>
        </w:tc>
        <w:tc>
          <w:tcPr>
            <w:tcW w:w="833" w:type="pct"/>
            <w:vAlign w:val="center"/>
          </w:tcPr>
          <w:p>
            <w:pPr>
              <w:pStyle w:val="13"/>
            </w:pPr>
            <w:r>
              <w:t>一、因公出国（境）费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4</w:t>
            </w:r>
          </w:p>
        </w:tc>
        <w:tc>
          <w:tcPr>
            <w:tcW w:w="833" w:type="pct"/>
            <w:vAlign w:val="center"/>
          </w:tcPr>
          <w:p>
            <w:pPr>
              <w:pStyle w:val="13"/>
            </w:pPr>
            <w:r>
              <w:t xml:space="preserve">    其中：教学科研人员因公出国（境）费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5</w:t>
            </w:r>
          </w:p>
        </w:tc>
        <w:tc>
          <w:tcPr>
            <w:tcW w:w="833" w:type="pct"/>
            <w:vAlign w:val="center"/>
          </w:tcPr>
          <w:p>
            <w:pPr>
              <w:pStyle w:val="13"/>
            </w:pPr>
            <w:r>
              <w:t xml:space="preserve">          其他因公出国（境）费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6</w:t>
            </w:r>
          </w:p>
        </w:tc>
        <w:tc>
          <w:tcPr>
            <w:tcW w:w="833" w:type="pct"/>
            <w:vAlign w:val="center"/>
          </w:tcPr>
          <w:p>
            <w:pPr>
              <w:pStyle w:val="13"/>
            </w:pPr>
            <w:r>
              <w:t>二、公务用车购置及运维费</w:t>
            </w:r>
          </w:p>
        </w:tc>
        <w:tc>
          <w:tcPr>
            <w:tcW w:w="833" w:type="pct"/>
            <w:vAlign w:val="center"/>
          </w:tcPr>
          <w:p>
            <w:pPr>
              <w:pStyle w:val="12"/>
            </w:pPr>
            <w:r>
              <w:t>9.00</w:t>
            </w:r>
          </w:p>
        </w:tc>
        <w:tc>
          <w:tcPr>
            <w:tcW w:w="833" w:type="pct"/>
            <w:vAlign w:val="center"/>
          </w:tcPr>
          <w:p>
            <w:pPr>
              <w:pStyle w:val="12"/>
            </w:pPr>
            <w:r>
              <w:t>9.00</w:t>
            </w: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7</w:t>
            </w:r>
          </w:p>
        </w:tc>
        <w:tc>
          <w:tcPr>
            <w:tcW w:w="833" w:type="pct"/>
            <w:vAlign w:val="center"/>
          </w:tcPr>
          <w:p>
            <w:pPr>
              <w:pStyle w:val="13"/>
            </w:pPr>
            <w:r>
              <w:t xml:space="preserve">    其中：公务用车购置费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8</w:t>
            </w:r>
          </w:p>
        </w:tc>
        <w:tc>
          <w:tcPr>
            <w:tcW w:w="833" w:type="pct"/>
            <w:vAlign w:val="center"/>
          </w:tcPr>
          <w:p>
            <w:pPr>
              <w:pStyle w:val="13"/>
            </w:pPr>
            <w:r>
              <w:t xml:space="preserve">          公务用车运行维护费</w:t>
            </w:r>
          </w:p>
        </w:tc>
        <w:tc>
          <w:tcPr>
            <w:tcW w:w="833" w:type="pct"/>
            <w:vAlign w:val="center"/>
          </w:tcPr>
          <w:p>
            <w:pPr>
              <w:pStyle w:val="12"/>
            </w:pPr>
            <w:r>
              <w:t>9.00</w:t>
            </w:r>
          </w:p>
        </w:tc>
        <w:tc>
          <w:tcPr>
            <w:tcW w:w="833" w:type="pct"/>
            <w:vAlign w:val="center"/>
          </w:tcPr>
          <w:p>
            <w:pPr>
              <w:pStyle w:val="12"/>
            </w:pPr>
            <w:r>
              <w:t>9.00</w:t>
            </w: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9</w:t>
            </w:r>
          </w:p>
        </w:tc>
        <w:tc>
          <w:tcPr>
            <w:tcW w:w="833" w:type="pct"/>
            <w:vAlign w:val="center"/>
          </w:tcPr>
          <w:p>
            <w:pPr>
              <w:pStyle w:val="13"/>
            </w:pPr>
            <w:r>
              <w:t>三、公务接待费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10</w:t>
            </w:r>
          </w:p>
        </w:tc>
        <w:tc>
          <w:tcPr>
            <w:tcW w:w="833" w:type="pct"/>
            <w:vAlign w:val="center"/>
          </w:tcPr>
          <w:p>
            <w:pPr>
              <w:pStyle w:val="13"/>
            </w:pPr>
            <w:r>
              <w:t>四、会议费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11</w:t>
            </w:r>
          </w:p>
        </w:tc>
        <w:tc>
          <w:tcPr>
            <w:tcW w:w="833" w:type="pct"/>
            <w:vAlign w:val="center"/>
          </w:tcPr>
          <w:p>
            <w:pPr>
              <w:pStyle w:val="13"/>
            </w:pPr>
            <w:r>
              <w:t xml:space="preserve">    其中：省属高校业务性会议费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12</w:t>
            </w:r>
          </w:p>
        </w:tc>
        <w:tc>
          <w:tcPr>
            <w:tcW w:w="833" w:type="pct"/>
            <w:vAlign w:val="center"/>
          </w:tcPr>
          <w:p>
            <w:pPr>
              <w:pStyle w:val="13"/>
            </w:pPr>
            <w:r>
              <w:t xml:space="preserve">          其他会议费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pPr>
              <w:pStyle w:val="14"/>
            </w:pPr>
            <w:r>
              <w:t>13</w:t>
            </w:r>
          </w:p>
        </w:tc>
        <w:tc>
          <w:tcPr>
            <w:tcW w:w="833" w:type="pct"/>
            <w:vAlign w:val="center"/>
          </w:tcPr>
          <w:p>
            <w:pPr>
              <w:pStyle w:val="13"/>
            </w:pPr>
            <w:r>
              <w:t>五、培训费</w:t>
            </w: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宁晋县交通运输局2024年部门预算信息公开情况说明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宁晋县交通运输局2024年部门预算信息公开情况说明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按照《中华人民共和国预算法》、《地方预决算公开操作规程》和《关于进一步推进预算公开工作的实施意见》规定，现将宁晋县交通运输局2024年部门预算公开如下：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根据《宁晋县交通运输局职能配置、内设机构和人员编制规定》，宁晋县交通运输局的主要职责是：</w:t>
      </w:r>
    </w:p>
    <w:p>
      <w:pPr>
        <w:pStyle w:val="18"/>
      </w:pPr>
      <w:r>
        <w:t>（一）会同有关部门推进全县综合交通运输体系建设，统筹规划公路、水路、地方铁路、民航行业发展，建立健全与全县综合交通运输体系相适应的制度体制机制，优化县内交通运输主要通道和重要枢纽节点布局，促进各种交通运输方式融合。</w:t>
      </w:r>
    </w:p>
    <w:p>
      <w:pPr>
        <w:pStyle w:val="18"/>
      </w:pPr>
      <w:r>
        <w:t>（二）会同有关部门组织拟订全县综合交通运输发展战略和政策，组织编制全县综合交通运输体系规划，拟订公路、水路、地方铁路、民航发展战略、政策和规划并监督实施，负责综合交通运输枢纽规划和管理。参与拟订物流业发展战略和规划，拟订有关政策并监督实施。统筹协调邮政规划与交通运输规划的衔接。</w:t>
      </w:r>
    </w:p>
    <w:p>
      <w:pPr>
        <w:pStyle w:val="18"/>
      </w:pPr>
      <w:r>
        <w:t>（三）负责组织起草地方性综合交通运输政策和制度，统筹全县公路、水路、地方铁路、民航相关政策制度的起草工作。负责交通运输综合行政执法政策制定、监督指导、重大案件查处和跨区域执法的组织协调工作。负责全县交通运输综合行政执法和队伍建设有关工作。负责全县交通运输行业体制改革工作。</w:t>
      </w:r>
    </w:p>
    <w:p>
      <w:pPr>
        <w:pStyle w:val="18"/>
      </w:pPr>
      <w:r>
        <w:t>（四）监督实施全县公路、水路、地方铁路等行业标准，协调衔接各种交通运输方式标准。</w:t>
      </w:r>
    </w:p>
    <w:p>
      <w:pPr>
        <w:pStyle w:val="18"/>
      </w:pPr>
      <w:r>
        <w:t>（五）承担全县道路、水路、地方铁路运输市场监管责任。组织拟订道路、水路、地方铁路运输有关政策、准入退出制度和运营规范并监督实施。负责城乡客运及有关设施规划和管理，负责城市客运工作。</w:t>
      </w:r>
    </w:p>
    <w:p>
      <w:pPr>
        <w:pStyle w:val="18"/>
      </w:pPr>
      <w:r>
        <w:t>（六）负责全县地方铁路行业管理工作。牵头负责铁路沿线环境安全监管职责。</w:t>
      </w:r>
    </w:p>
    <w:p>
      <w:pPr>
        <w:pStyle w:val="18"/>
      </w:pPr>
      <w:r>
        <w:t>（七）承担管辖水域水上交通安全监管责任。负责水上交通管制、船舶及相关水上设施检验、登记和防止污染等工作。负责渔船检验和监督管理。依法组织或参与事故调查处理。指导航运、地方海事和船员管理有关事宜。</w:t>
      </w:r>
    </w:p>
    <w:p>
      <w:pPr>
        <w:pStyle w:val="18"/>
      </w:pPr>
      <w:r>
        <w:t>（八）负责提出全县交通运输行业固定资产投资规模和方向、财政性资金安排意见，按县政府规定权限对规划内和年度计划规模内的固定资产投资项目进行行业审查。负责交通国有资产管理和交通专项资金的管理、使用。负责行业内部审计工作。承担交通运输行业财政预算资金的绩效监督和管理工作。代表县政府履行交通运输类企业出资人职责。</w:t>
      </w:r>
    </w:p>
    <w:p>
      <w:pPr>
        <w:pStyle w:val="18"/>
      </w:pPr>
      <w:r>
        <w:t>（九）承担全县公路、水路、地方铁路建设市场监管责任。拟订公路、水路、地方铁路建设相关政策、制度并监督实施。组织协调公路、水路、地方铁路等有关重点工程建设、工程质量和安全生产监督管理工作，负责交通运输基础设施管理和维护。负责全县交通基本建设项目招投标活动的监督管理。负责全县收费公路管理。</w:t>
      </w:r>
    </w:p>
    <w:p>
      <w:pPr>
        <w:pStyle w:val="18"/>
      </w:pPr>
      <w:r>
        <w:t>（十）负责全县民航行业发展建设和管理的组织协调。</w:t>
      </w:r>
    </w:p>
    <w:p>
      <w:pPr>
        <w:pStyle w:val="18"/>
      </w:pPr>
      <w:r>
        <w:t>（十一）指导全县公路、水路、地方铁路行业安全生产和应急管理。按规定组织协调国家、省、市、县重点物资和紧急客货运输。负责县内高速公路及国、省重点干线公路网运行监测和应急处置协调工作。承担国防交通战备工作。</w:t>
      </w:r>
    </w:p>
    <w:p>
      <w:pPr>
        <w:pStyle w:val="18"/>
      </w:pPr>
      <w:r>
        <w:t>（十二）指导全县交通运输信息化建设。承担综合交通运输统计工作，监测分析交通运输运行情况，发布有关信息。指导公路、水路、地方铁路行业环境保护和节能减排。</w:t>
      </w:r>
    </w:p>
    <w:p>
      <w:pPr>
        <w:pStyle w:val="18"/>
      </w:pPr>
      <w:r>
        <w:t>（十三）负责拟订全县交通运输行业科技政策、技术规范，组织科技开发，推动行业技术进步。指导行业教育培训工作。指导行业精神文明建设。</w:t>
      </w:r>
    </w:p>
    <w:p>
      <w:pPr>
        <w:pStyle w:val="18"/>
      </w:pPr>
      <w:r>
        <w:t>（十四）负责全县交通运输行业涉外事宜，开展与国际和港澳台地区交通运输经济技术合作与交流。</w:t>
      </w:r>
    </w:p>
    <w:p>
      <w:pPr>
        <w:pStyle w:val="18"/>
      </w:pPr>
      <w:r>
        <w:t>（十五）负责京津冀协同发展交通一体化组织协调工作。</w:t>
      </w:r>
    </w:p>
    <w:p>
      <w:pPr>
        <w:pStyle w:val="18"/>
      </w:pPr>
      <w:r>
        <w:t>（十六）完成县委、县政府交办的其他任务。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宁晋县交通运输局本级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宁晋县交通运输局运输管理站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宁晋县交通执法大队</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宁晋县交通运输局地方道路管理站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按照预算管理有关规定，目前部门预算的编制实行综合预算管理，即全部收入和支出都反映在预算中。宁晋县交通运输局机关及所属事业单位的收支包含在部门预算中。</w:t>
      </w:r>
    </w:p>
    <w:p>
      <w:pPr>
        <w:pStyle w:val="19"/>
      </w:pPr>
      <w:r>
        <w:t>1、收入说明</w:t>
      </w:r>
    </w:p>
    <w:p>
      <w:pPr>
        <w:pStyle w:val="19"/>
      </w:pPr>
      <w:r>
        <w:t>反映本部门当年全部收入。2024年预算收入9710.22万元，其中：一般公共预算收入8324.09万元，基金预算收入186.14万元，国有资本经营预算收入0.00万元，财政专户核拨收入0.00万元，单位资金收入0.00万元，上年结转结余1200.00万元。</w:t>
      </w:r>
    </w:p>
    <w:p>
      <w:pPr>
        <w:pStyle w:val="19"/>
      </w:pPr>
      <w:r>
        <w:t>2、支出说明</w:t>
      </w:r>
    </w:p>
    <w:p>
      <w:pPr>
        <w:pStyle w:val="19"/>
      </w:pPr>
      <w:r>
        <w:t>收支预算总表支出栏、基本支出表、项目支出表按经济分类和支出功能分类科目编制，反映宁晋县交通运输局年度部门预算中支出预算的总体情况。2024年支出预算9710.22万元，其中基本支出0.00万元，包括人员经费0.00万元和日常公用经费0.00万元；项目支出9710.22万元，主要为我单位人员未并入财政工资统发系统，暂时由本部分发放工资，因此相应的人员及公用等基本支出全部列入项目支出中申请。</w:t>
      </w:r>
    </w:p>
    <w:p>
      <w:pPr>
        <w:pStyle w:val="19"/>
      </w:pPr>
      <w:r>
        <w:t>3、比上年增减情况</w:t>
      </w:r>
    </w:p>
    <w:p>
      <w:pPr>
        <w:pStyle w:val="19"/>
      </w:pPr>
      <w:r>
        <w:t>2024年预算收支安排9710.22万元，较2023年预算增加2316.03万元，其中：基本支出增加0.00万元，主要为主要由于国债项目增加以及上级专款提前下达的资金增加。项目支出增加2316.03万元，主要为主要由于国债项目增加以及上级专款提前下达的资金增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宁晋县交通运输局人员经费和公用经费改革后</w:t>
      </w:r>
      <w:r>
        <w:rPr>
          <w:rFonts w:hint="eastAsia"/>
          <w:lang w:val="en-US" w:eastAsia="zh-CN"/>
        </w:rPr>
        <w:t>暂未列入</w:t>
      </w:r>
      <w:r>
        <w:t>县财政</w:t>
      </w:r>
      <w:r>
        <w:rPr>
          <w:rFonts w:hint="eastAsia"/>
          <w:lang w:val="en-US" w:eastAsia="zh-CN"/>
        </w:rPr>
        <w:t>工资统发系统管理</w:t>
      </w:r>
      <w:r>
        <w:t>，</w:t>
      </w:r>
      <w:r>
        <w:rPr>
          <w:rFonts w:hint="eastAsia"/>
          <w:lang w:val="en-US" w:eastAsia="zh-CN"/>
        </w:rPr>
        <w:t>现</w:t>
      </w:r>
      <w:r>
        <w:t>列入项目管理在基本支出表中不反映数据。</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9.00万元，其中因公出国（境）费0.00万元；公务用车购置及运维费9.00万元（其中：公务用车购置费为0.00万元，公务用车运维费9.00万元)；公务接待费0.00万元。与2023年相比增加</w:t>
      </w:r>
      <w:r>
        <w:rPr>
          <w:rFonts w:hint="eastAsia"/>
          <w:lang w:val="en-US" w:eastAsia="zh-CN"/>
        </w:rPr>
        <w:t>0</w:t>
      </w:r>
      <w:r>
        <w:t>.00万元，增减变化的主要原因是与去年持平。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rPr>
          <w:rFonts w:hint="eastAsia"/>
        </w:rPr>
        <w:t>2024年总体绩效目标是：根据县委</w:t>
      </w:r>
      <w:r>
        <w:rPr>
          <w:rFonts w:hint="eastAsia"/>
          <w:lang w:eastAsia="zh-CN"/>
        </w:rPr>
        <w:t>、</w:t>
      </w:r>
      <w:r>
        <w:rPr>
          <w:rFonts w:hint="eastAsia"/>
        </w:rPr>
        <w:t>县政府整体工作安排，县交运局努力推进宁晋县“十四五”交通规划的实施，全力推进交通项目建设，推进重点项目国道G515宁晋段工程建设任务、2023年农村公路完成122公里的建设任务，推进国道G339宁晋段项目前期工作；对我县部分县道、重要乡道进行大中修养护，对国省干线公路部分路段进行封层和小修挖补；继续推进我县四好农村路建设，全面开展农村公路面貌提升工作，为宁晋县乡村振兴战略打基础；开展国省干线及县道大气污染防治工作，落实我局承担的防治任务；开展运输行业管理，健全运输市场和运输行业发展，继续推进城乡公交一体化工作，方便群众乘车和出行；开展智慧交通工作，推进交通运输协调与应急指挥平台建设。加强交通执法工作，开展路域环境整治，强化安全生产管理，加大超限超载治理力度；完成县委</w:t>
      </w:r>
      <w:r>
        <w:rPr>
          <w:rFonts w:hint="eastAsia"/>
          <w:lang w:eastAsia="zh-CN"/>
        </w:rPr>
        <w:t>、</w:t>
      </w:r>
      <w:r>
        <w:rPr>
          <w:rFonts w:hint="eastAsia"/>
        </w:rPr>
        <w:t>县政府交办的其他工作。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rPr>
          <w:rFonts w:hint="eastAsia"/>
        </w:rPr>
      </w:pPr>
      <w:r>
        <w:rPr>
          <w:rFonts w:hint="eastAsia"/>
        </w:rPr>
        <w:t>1、交通运输基础设施建设</w:t>
      </w:r>
    </w:p>
    <w:p>
      <w:pPr>
        <w:pStyle w:val="23"/>
        <w:rPr>
          <w:rFonts w:hint="eastAsia"/>
        </w:rPr>
      </w:pPr>
      <w:r>
        <w:rPr>
          <w:rFonts w:hint="eastAsia"/>
        </w:rPr>
        <w:t>提出全县交通运输行业固定资产投资规模和方向，完成交通基础设施投资。对农村公路建设、质量进行行业管理。绩效目标包括：建设国道G515宁晋段4座桥梁，开展路基及部分路面建设；农村公路新改建及养护工程建设。</w:t>
      </w:r>
    </w:p>
    <w:p>
      <w:pPr>
        <w:pStyle w:val="23"/>
        <w:rPr>
          <w:rFonts w:hint="eastAsia"/>
        </w:rPr>
      </w:pPr>
      <w:r>
        <w:rPr>
          <w:rFonts w:hint="eastAsia"/>
        </w:rPr>
        <w:t>2、交通运输基础设施养护、维护</w:t>
      </w:r>
    </w:p>
    <w:p>
      <w:pPr>
        <w:pStyle w:val="23"/>
        <w:rPr>
          <w:rFonts w:hint="eastAsia"/>
        </w:rPr>
      </w:pPr>
      <w:r>
        <w:rPr>
          <w:rFonts w:hint="eastAsia"/>
        </w:rPr>
        <w:t>对全县公路及其设施的建设和养护进行管理；组织交通运输基础设施养护、维护。绩效目标包括：全面开展农村公路面貌提升工作，进行农村公路日常养护，计划对部分农村公路进行大中修。</w:t>
      </w:r>
    </w:p>
    <w:p>
      <w:pPr>
        <w:pStyle w:val="23"/>
        <w:rPr>
          <w:rFonts w:hint="eastAsia"/>
        </w:rPr>
      </w:pPr>
      <w:r>
        <w:rPr>
          <w:rFonts w:hint="eastAsia"/>
        </w:rPr>
        <w:t>3、交通运输管理</w:t>
      </w:r>
    </w:p>
    <w:p>
      <w:pPr>
        <w:pStyle w:val="23"/>
        <w:rPr>
          <w:rFonts w:hint="eastAsia"/>
        </w:rPr>
      </w:pPr>
      <w:r>
        <w:rPr>
          <w:rFonts w:hint="eastAsia"/>
        </w:rPr>
        <w:t>对全县交通运输市场进行监管，指导城乡客运及有关设施规划和管理，指导出租汽车行业管理。绩效目标包括：继续推进城乡公交一体化方案研究，进一步完善群众快捷、绿色的出行方式；完成运输行业管理工作，加强安全生产管理，提高服务保障水平；开展交通运输统计、调查业务；维护路产路权，治理超限运输，提高公路运行能力，保障道路通畅，提高服务水平。</w:t>
      </w:r>
    </w:p>
    <w:p>
      <w:pPr>
        <w:pStyle w:val="23"/>
        <w:rPr>
          <w:rFonts w:hint="eastAsia"/>
        </w:rPr>
      </w:pPr>
      <w:r>
        <w:rPr>
          <w:rFonts w:hint="eastAsia"/>
        </w:rPr>
        <w:t>4、交通政务管理</w:t>
      </w:r>
    </w:p>
    <w:p>
      <w:pPr>
        <w:pStyle w:val="23"/>
      </w:pPr>
      <w:r>
        <w:rPr>
          <w:rFonts w:hint="eastAsia"/>
        </w:rPr>
        <w:t>负责交通运输综合交通运输体系建设，综合业务管理和综合事物管理。调研提出规划和建议，工作部署、协调推动、普查统计、督促指导、业务监管及县委、</w:t>
      </w:r>
      <w:r>
        <w:rPr>
          <w:rFonts w:hint="eastAsia"/>
          <w:lang w:val="en-US" w:eastAsia="zh-CN"/>
        </w:rPr>
        <w:t>县</w:t>
      </w:r>
      <w:r>
        <w:rPr>
          <w:rFonts w:hint="eastAsia"/>
        </w:rPr>
        <w:t>政府交办的其他事项等行政管理事项。绩效目标包括：各项业务工作畅通，机关正常高效运转，应急事项处理及时。加强机关事务性管理，提高机关自身工作能力。制定实现本年度规划目标的保障措施，圆满满完成县委、县政府交办任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rPr>
          <w:rFonts w:hint="eastAsia"/>
        </w:rPr>
      </w:pPr>
      <w:r>
        <w:rPr>
          <w:rFonts w:hint="eastAsia"/>
        </w:rPr>
        <w:t>1、按照2024年工作计划，认真做好公路建设、公路养护、公路运输管理、公路执法检查等工作，为建设美丽新宁晋提供交通保障。</w:t>
      </w:r>
    </w:p>
    <w:p>
      <w:pPr>
        <w:pStyle w:val="24"/>
        <w:rPr>
          <w:rFonts w:hint="eastAsia"/>
        </w:rPr>
      </w:pPr>
      <w:r>
        <w:rPr>
          <w:rFonts w:hint="eastAsia"/>
        </w:rPr>
        <w:t>2、完善目标措施，工程管理责任到人，交通管理依法行政，运输市场规范安全，动用全局之力保障公路建设事业的发展。</w:t>
      </w:r>
    </w:p>
    <w:p>
      <w:pPr>
        <w:pStyle w:val="24"/>
        <w:rPr>
          <w:rFonts w:hint="eastAsia"/>
        </w:rPr>
      </w:pPr>
      <w:r>
        <w:rPr>
          <w:rFonts w:hint="eastAsia"/>
        </w:rPr>
        <w:t>3、进一步加强交通执法工作，确保无“公路三乱”，对运输市场管理和路产路权维护有效实施。</w:t>
      </w:r>
    </w:p>
    <w:p>
      <w:pPr>
        <w:pStyle w:val="24"/>
        <w:rPr>
          <w:rFonts w:hint="eastAsia"/>
        </w:rPr>
      </w:pPr>
      <w:r>
        <w:rPr>
          <w:rFonts w:hint="eastAsia"/>
        </w:rPr>
        <w:t>4、改善和加强公路养护运行机制，大力推行市场化的公路养护管理模式，保障农村公路面貌全面提升。</w:t>
      </w:r>
    </w:p>
    <w:p>
      <w:pPr>
        <w:pStyle w:val="24"/>
        <w:rPr>
          <w:rFonts w:hint="eastAsia"/>
        </w:rPr>
      </w:pPr>
      <w:r>
        <w:rPr>
          <w:rFonts w:hint="eastAsia"/>
        </w:rPr>
        <w:t>5、积极争取上级补助资金额度，组织实施农村公路建设，完成投资任务。</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ind w:firstLine="640" w:firstLineChars="2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rPr>
        <w:t>我单位2023年</w:t>
      </w:r>
      <w:r>
        <w:rPr>
          <w:rFonts w:ascii="黑体" w:hAnsi="黑体" w:eastAsia="黑体" w:cs="黑体"/>
          <w:color w:val="000000"/>
          <w:sz w:val="32"/>
        </w:rPr>
        <w:t>部门主管</w:t>
      </w:r>
      <w:r>
        <w:rPr>
          <w:rFonts w:hint="eastAsia" w:ascii="黑体" w:hAnsi="黑体" w:eastAsia="黑体" w:cs="黑体"/>
          <w:color w:val="000000"/>
          <w:sz w:val="32"/>
        </w:rPr>
        <w:t>无专项资金</w:t>
      </w:r>
      <w:r>
        <w:rPr>
          <w:rFonts w:ascii="黑体" w:hAnsi="黑体" w:eastAsia="黑体" w:cs="黑体"/>
          <w:color w:val="000000"/>
          <w:sz w:val="32"/>
        </w:rPr>
        <w:t>资金预算安排</w:t>
      </w:r>
      <w:r>
        <w:rPr>
          <w:rFonts w:hint="eastAsia" w:ascii="黑体" w:hAnsi="黑体" w:eastAsia="黑体" w:cs="黑体"/>
          <w:color w:val="000000"/>
          <w:sz w:val="32"/>
        </w:rPr>
        <w:t>。</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1、2017年灾后重建桥梁固下桥工程尾款绩效目标表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13052824P000002106011</w:t>
            </w:r>
          </w:p>
        </w:tc>
        <w:tc>
          <w:tcPr>
            <w:tcW w:w="2835" w:type="dxa"/>
            <w:vAlign w:val="center"/>
          </w:tcPr>
          <w:p>
            <w:pPr>
              <w:pStyle w:val="11"/>
            </w:pPr>
            <w:r>
              <w:t>项目名称</w:t>
            </w:r>
          </w:p>
        </w:tc>
        <w:tc>
          <w:tcPr>
            <w:tcW w:w="6094" w:type="dxa"/>
            <w:gridSpan w:val="3"/>
            <w:vAlign w:val="center"/>
          </w:tcPr>
          <w:p>
            <w:pPr>
              <w:pStyle w:val="13"/>
            </w:pPr>
            <w:r>
              <w:t>2017年灾后重建桥梁固下桥工程尾款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11.26</w:t>
            </w:r>
          </w:p>
        </w:tc>
        <w:tc>
          <w:tcPr>
            <w:tcW w:w="2835" w:type="dxa"/>
            <w:vAlign w:val="center"/>
          </w:tcPr>
          <w:p>
            <w:pPr>
              <w:pStyle w:val="11"/>
            </w:pPr>
            <w:r>
              <w:t>其中：财政    资金</w:t>
            </w:r>
          </w:p>
        </w:tc>
        <w:tc>
          <w:tcPr>
            <w:tcW w:w="2551" w:type="dxa"/>
            <w:vAlign w:val="center"/>
          </w:tcPr>
          <w:p>
            <w:pPr>
              <w:pStyle w:val="13"/>
            </w:pPr>
            <w:r>
              <w:t>11.26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2017年灾后重建桥梁固下桥工程尾款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11.26</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新建道路里程面积</w:t>
            </w:r>
          </w:p>
        </w:tc>
        <w:tc>
          <w:tcPr>
            <w:tcW w:w="5386" w:type="dxa"/>
            <w:vAlign w:val="center"/>
          </w:tcPr>
          <w:p>
            <w:pPr>
              <w:pStyle w:val="13"/>
            </w:pPr>
            <w:r>
              <w:t>新建道路里程面积</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不超预算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保障道路交通通畅</w:t>
            </w:r>
          </w:p>
        </w:tc>
        <w:tc>
          <w:tcPr>
            <w:tcW w:w="5386" w:type="dxa"/>
            <w:vAlign w:val="center"/>
          </w:tcPr>
          <w:p>
            <w:pPr>
              <w:pStyle w:val="13"/>
            </w:pPr>
            <w:r>
              <w:t>保障道路交通通畅</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促进经济增长</w:t>
            </w:r>
          </w:p>
        </w:tc>
        <w:tc>
          <w:tcPr>
            <w:tcW w:w="5386" w:type="dxa"/>
            <w:vAlign w:val="center"/>
          </w:tcPr>
          <w:p>
            <w:pPr>
              <w:pStyle w:val="13"/>
            </w:pPr>
            <w:r>
              <w:t>收入增加带到经济发展</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社会影响力</w:t>
            </w:r>
          </w:p>
        </w:tc>
        <w:tc>
          <w:tcPr>
            <w:tcW w:w="5386" w:type="dxa"/>
            <w:vAlign w:val="center"/>
          </w:tcPr>
          <w:p>
            <w:pPr>
              <w:pStyle w:val="13"/>
            </w:pPr>
            <w:r>
              <w:t>道路修建带动社会影响力增加</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生态环境质量改善</w:t>
            </w:r>
          </w:p>
        </w:tc>
        <w:tc>
          <w:tcPr>
            <w:tcW w:w="5386" w:type="dxa"/>
            <w:vAlign w:val="center"/>
          </w:tcPr>
          <w:p>
            <w:pPr>
              <w:pStyle w:val="13"/>
            </w:pPr>
            <w:r>
              <w:t>生态环境质量改善</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2、2023年宁晋县农村公路建设工程（债券）绩效目标表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13052824P00000210250K</w:t>
            </w:r>
          </w:p>
        </w:tc>
        <w:tc>
          <w:tcPr>
            <w:tcW w:w="2835" w:type="dxa"/>
            <w:vAlign w:val="center"/>
          </w:tcPr>
          <w:p>
            <w:pPr>
              <w:pStyle w:val="11"/>
            </w:pPr>
            <w:r>
              <w:t>项目名称</w:t>
            </w:r>
          </w:p>
        </w:tc>
        <w:tc>
          <w:tcPr>
            <w:tcW w:w="6094" w:type="dxa"/>
            <w:gridSpan w:val="3"/>
            <w:vAlign w:val="center"/>
          </w:tcPr>
          <w:p>
            <w:pPr>
              <w:pStyle w:val="13"/>
            </w:pPr>
            <w:r>
              <w:t>2023年宁晋县农村公路建设工程（债券）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930.00</w:t>
            </w:r>
          </w:p>
        </w:tc>
        <w:tc>
          <w:tcPr>
            <w:tcW w:w="2835" w:type="dxa"/>
            <w:vAlign w:val="center"/>
          </w:tcPr>
          <w:p>
            <w:pPr>
              <w:pStyle w:val="11"/>
            </w:pPr>
            <w:r>
              <w:t>其中：财政    资金</w:t>
            </w:r>
          </w:p>
        </w:tc>
        <w:tc>
          <w:tcPr>
            <w:tcW w:w="2551" w:type="dxa"/>
            <w:vAlign w:val="center"/>
          </w:tcPr>
          <w:p>
            <w:pPr>
              <w:pStyle w:val="13"/>
            </w:pPr>
            <w:r>
              <w:t>930.00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宁晋县2023年农村公路建设工程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930.00</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支持农村公路建设（公里）</w:t>
            </w:r>
          </w:p>
        </w:tc>
        <w:tc>
          <w:tcPr>
            <w:tcW w:w="5386" w:type="dxa"/>
            <w:vAlign w:val="center"/>
          </w:tcPr>
          <w:p>
            <w:pPr>
              <w:pStyle w:val="13"/>
            </w:pPr>
            <w:r>
              <w:t>支持农村公路建设（公里）</w:t>
            </w:r>
          </w:p>
        </w:tc>
        <w:tc>
          <w:tcPr>
            <w:tcW w:w="2268" w:type="dxa"/>
            <w:vAlign w:val="center"/>
          </w:tcPr>
          <w:p>
            <w:pPr>
              <w:pStyle w:val="13"/>
            </w:pPr>
            <w:r>
              <w:t>≥122公里</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完工项目验收合格率</w:t>
            </w:r>
          </w:p>
        </w:tc>
        <w:tc>
          <w:tcPr>
            <w:tcW w:w="5386" w:type="dxa"/>
            <w:vAlign w:val="center"/>
          </w:tcPr>
          <w:p>
            <w:pPr>
              <w:pStyle w:val="13"/>
            </w:pPr>
            <w:r>
              <w:t>完工项目验收合格率</w:t>
            </w:r>
          </w:p>
        </w:tc>
        <w:tc>
          <w:tcPr>
            <w:tcW w:w="2268" w:type="dxa"/>
            <w:vAlign w:val="center"/>
          </w:tcPr>
          <w:p>
            <w:pPr>
              <w:pStyle w:val="13"/>
            </w:pPr>
            <w:r>
              <w:t>合格</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按期完成投资</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不超预算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保障道路交通通畅</w:t>
            </w:r>
          </w:p>
        </w:tc>
        <w:tc>
          <w:tcPr>
            <w:tcW w:w="5386" w:type="dxa"/>
            <w:vAlign w:val="center"/>
          </w:tcPr>
          <w:p>
            <w:pPr>
              <w:pStyle w:val="13"/>
            </w:pPr>
            <w:r>
              <w:t>保障道路交通通畅</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促进经济增长</w:t>
            </w:r>
          </w:p>
        </w:tc>
        <w:tc>
          <w:tcPr>
            <w:tcW w:w="5386" w:type="dxa"/>
            <w:vAlign w:val="center"/>
          </w:tcPr>
          <w:p>
            <w:pPr>
              <w:pStyle w:val="13"/>
            </w:pPr>
            <w:r>
              <w:t>收入增加带到经济发展</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社会影响力</w:t>
            </w:r>
          </w:p>
        </w:tc>
        <w:tc>
          <w:tcPr>
            <w:tcW w:w="5386" w:type="dxa"/>
            <w:vAlign w:val="center"/>
          </w:tcPr>
          <w:p>
            <w:pPr>
              <w:pStyle w:val="13"/>
            </w:pPr>
            <w:r>
              <w:t>道路修建带动社会影响力增加</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生态环境质量改善</w:t>
            </w:r>
          </w:p>
        </w:tc>
        <w:tc>
          <w:tcPr>
            <w:tcW w:w="5386" w:type="dxa"/>
            <w:vAlign w:val="center"/>
          </w:tcPr>
          <w:p>
            <w:pPr>
              <w:pStyle w:val="13"/>
            </w:pPr>
            <w:r>
              <w:t>生态环境质量改善</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3、2024年1-2月部门人员经费绩效目标表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13052824P00000210480R</w:t>
            </w:r>
          </w:p>
        </w:tc>
        <w:tc>
          <w:tcPr>
            <w:tcW w:w="2835" w:type="dxa"/>
            <w:vAlign w:val="center"/>
          </w:tcPr>
          <w:p>
            <w:pPr>
              <w:pStyle w:val="11"/>
            </w:pPr>
            <w:r>
              <w:t>项目名称</w:t>
            </w:r>
          </w:p>
        </w:tc>
        <w:tc>
          <w:tcPr>
            <w:tcW w:w="6094" w:type="dxa"/>
            <w:gridSpan w:val="3"/>
            <w:vAlign w:val="center"/>
          </w:tcPr>
          <w:p>
            <w:pPr>
              <w:pStyle w:val="13"/>
            </w:pPr>
            <w:r>
              <w:t>2024年1-2月部门人员经费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217.92</w:t>
            </w:r>
          </w:p>
        </w:tc>
        <w:tc>
          <w:tcPr>
            <w:tcW w:w="2835" w:type="dxa"/>
            <w:vAlign w:val="center"/>
          </w:tcPr>
          <w:p>
            <w:pPr>
              <w:pStyle w:val="11"/>
            </w:pPr>
            <w:r>
              <w:t>其中：财政    资金</w:t>
            </w:r>
          </w:p>
        </w:tc>
        <w:tc>
          <w:tcPr>
            <w:tcW w:w="2551" w:type="dxa"/>
            <w:vAlign w:val="center"/>
          </w:tcPr>
          <w:p>
            <w:pPr>
              <w:pStyle w:val="13"/>
            </w:pPr>
            <w:r>
              <w:t>217.92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用于我单位人员经费支出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217.92</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1.确保经费及时支付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工资发放及时准确</w:t>
            </w:r>
          </w:p>
        </w:tc>
        <w:tc>
          <w:tcPr>
            <w:tcW w:w="5386" w:type="dxa"/>
            <w:vAlign w:val="center"/>
          </w:tcPr>
          <w:p>
            <w:pPr>
              <w:pStyle w:val="13"/>
            </w:pPr>
            <w:r>
              <w:t>工资发放及时准确</w:t>
            </w:r>
          </w:p>
        </w:tc>
        <w:tc>
          <w:tcPr>
            <w:tcW w:w="2268" w:type="dxa"/>
            <w:vAlign w:val="center"/>
          </w:tcPr>
          <w:p>
            <w:pPr>
              <w:pStyle w:val="13"/>
            </w:pPr>
            <w:r>
              <w:t>良好</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严格执行预算成本要求</w:t>
            </w:r>
          </w:p>
        </w:tc>
        <w:tc>
          <w:tcPr>
            <w:tcW w:w="5386" w:type="dxa"/>
            <w:vAlign w:val="center"/>
          </w:tcPr>
          <w:p>
            <w:pPr>
              <w:pStyle w:val="13"/>
            </w:pPr>
            <w:r>
              <w:t>严格执行预算成本要求</w:t>
            </w:r>
          </w:p>
        </w:tc>
        <w:tc>
          <w:tcPr>
            <w:tcW w:w="2268" w:type="dxa"/>
            <w:vAlign w:val="center"/>
          </w:tcPr>
          <w:p>
            <w:pPr>
              <w:pStyle w:val="13"/>
            </w:pPr>
            <w:r>
              <w:t>不超过预算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加强节约集约利用，促进生态文明</w:t>
            </w:r>
          </w:p>
        </w:tc>
        <w:tc>
          <w:tcPr>
            <w:tcW w:w="5386" w:type="dxa"/>
            <w:vAlign w:val="center"/>
          </w:tcPr>
          <w:p>
            <w:pPr>
              <w:pStyle w:val="13"/>
            </w:pPr>
            <w:r>
              <w:t>加强节约集约利用，促进生态文明建设</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4、2024年1-2月公益岗岗位补贴绩效目标表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13052824P000002104821</w:t>
            </w:r>
          </w:p>
        </w:tc>
        <w:tc>
          <w:tcPr>
            <w:tcW w:w="2835" w:type="dxa"/>
            <w:vAlign w:val="center"/>
          </w:tcPr>
          <w:p>
            <w:pPr>
              <w:pStyle w:val="11"/>
            </w:pPr>
            <w:r>
              <w:t>项目名称</w:t>
            </w:r>
          </w:p>
        </w:tc>
        <w:tc>
          <w:tcPr>
            <w:tcW w:w="6094" w:type="dxa"/>
            <w:gridSpan w:val="3"/>
            <w:vAlign w:val="center"/>
          </w:tcPr>
          <w:p>
            <w:pPr>
              <w:pStyle w:val="13"/>
            </w:pPr>
            <w:r>
              <w:t>2024年1-2月公益岗岗位补贴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0.96</w:t>
            </w:r>
          </w:p>
        </w:tc>
        <w:tc>
          <w:tcPr>
            <w:tcW w:w="2835" w:type="dxa"/>
            <w:vAlign w:val="center"/>
          </w:tcPr>
          <w:p>
            <w:pPr>
              <w:pStyle w:val="11"/>
            </w:pPr>
            <w:r>
              <w:t>其中：财政    资金</w:t>
            </w:r>
          </w:p>
        </w:tc>
        <w:tc>
          <w:tcPr>
            <w:tcW w:w="2551" w:type="dxa"/>
            <w:vAlign w:val="center"/>
          </w:tcPr>
          <w:p>
            <w:pPr>
              <w:pStyle w:val="13"/>
            </w:pPr>
            <w:r>
              <w:t>0.96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用于公益岗岗位补贴发放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0.96</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1.确保经费及时支出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保证公益岗人员发放的人数</w:t>
            </w:r>
          </w:p>
        </w:tc>
        <w:tc>
          <w:tcPr>
            <w:tcW w:w="5386" w:type="dxa"/>
            <w:vAlign w:val="center"/>
          </w:tcPr>
          <w:p>
            <w:pPr>
              <w:pStyle w:val="13"/>
            </w:pPr>
            <w:r>
              <w:t>保证公益岗人员发放的人数</w:t>
            </w:r>
          </w:p>
        </w:tc>
        <w:tc>
          <w:tcPr>
            <w:tcW w:w="2268" w:type="dxa"/>
            <w:vAlign w:val="center"/>
          </w:tcPr>
          <w:p>
            <w:pPr>
              <w:pStyle w:val="13"/>
            </w:pPr>
            <w:r>
              <w:t>＝6人数</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补助发放及时准确</w:t>
            </w:r>
          </w:p>
        </w:tc>
        <w:tc>
          <w:tcPr>
            <w:tcW w:w="5386" w:type="dxa"/>
            <w:vAlign w:val="center"/>
          </w:tcPr>
          <w:p>
            <w:pPr>
              <w:pStyle w:val="13"/>
            </w:pPr>
            <w:r>
              <w:t>补助发放及时准确</w:t>
            </w:r>
          </w:p>
        </w:tc>
        <w:tc>
          <w:tcPr>
            <w:tcW w:w="2268" w:type="dxa"/>
            <w:vAlign w:val="center"/>
          </w:tcPr>
          <w:p>
            <w:pPr>
              <w:pStyle w:val="13"/>
            </w:pPr>
            <w:r>
              <w:t>良好</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严格执行预算成本要求</w:t>
            </w:r>
          </w:p>
        </w:tc>
        <w:tc>
          <w:tcPr>
            <w:tcW w:w="5386" w:type="dxa"/>
            <w:vAlign w:val="center"/>
          </w:tcPr>
          <w:p>
            <w:pPr>
              <w:pStyle w:val="13"/>
            </w:pPr>
            <w:r>
              <w:t>严格执行预算成本要求</w:t>
            </w:r>
          </w:p>
        </w:tc>
        <w:tc>
          <w:tcPr>
            <w:tcW w:w="2268" w:type="dxa"/>
            <w:vAlign w:val="center"/>
          </w:tcPr>
          <w:p>
            <w:pPr>
              <w:pStyle w:val="13"/>
            </w:pPr>
            <w:r>
              <w:t>不超过预算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提升</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提升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加强节约集约利用，促进生态文明</w:t>
            </w:r>
          </w:p>
        </w:tc>
        <w:tc>
          <w:tcPr>
            <w:tcW w:w="5386" w:type="dxa"/>
            <w:vAlign w:val="center"/>
          </w:tcPr>
          <w:p>
            <w:pPr>
              <w:pStyle w:val="13"/>
            </w:pPr>
            <w:r>
              <w:t>加强节约集约利用，促进生态文明建设</w:t>
            </w:r>
          </w:p>
        </w:tc>
        <w:tc>
          <w:tcPr>
            <w:tcW w:w="2268" w:type="dxa"/>
            <w:vAlign w:val="center"/>
          </w:tcPr>
          <w:p>
            <w:pPr>
              <w:pStyle w:val="13"/>
            </w:pPr>
            <w:r>
              <w:t>提升</w:t>
            </w:r>
          </w:p>
        </w:tc>
        <w:tc>
          <w:tcPr>
            <w:tcW w:w="1276" w:type="dxa"/>
            <w:vAlign w:val="center"/>
          </w:tcPr>
          <w:p>
            <w:pPr>
              <w:pStyle w:val="13"/>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提升</w:t>
            </w:r>
          </w:p>
        </w:tc>
        <w:tc>
          <w:tcPr>
            <w:tcW w:w="1276" w:type="dxa"/>
            <w:vAlign w:val="center"/>
          </w:tcPr>
          <w:p>
            <w:pPr>
              <w:pStyle w:val="13"/>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5、2024年1-2月国防工役人员生活补贴绩效目标表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13052824P00000210483L</w:t>
            </w:r>
          </w:p>
        </w:tc>
        <w:tc>
          <w:tcPr>
            <w:tcW w:w="2835" w:type="dxa"/>
            <w:vAlign w:val="center"/>
          </w:tcPr>
          <w:p>
            <w:pPr>
              <w:pStyle w:val="11"/>
            </w:pPr>
            <w:r>
              <w:t>项目名称</w:t>
            </w:r>
          </w:p>
        </w:tc>
        <w:tc>
          <w:tcPr>
            <w:tcW w:w="6094" w:type="dxa"/>
            <w:gridSpan w:val="3"/>
            <w:vAlign w:val="center"/>
          </w:tcPr>
          <w:p>
            <w:pPr>
              <w:pStyle w:val="13"/>
            </w:pPr>
            <w:r>
              <w:t>2024年1-2月国防工役人员生活补贴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2.52</w:t>
            </w:r>
          </w:p>
        </w:tc>
        <w:tc>
          <w:tcPr>
            <w:tcW w:w="2835" w:type="dxa"/>
            <w:vAlign w:val="center"/>
          </w:tcPr>
          <w:p>
            <w:pPr>
              <w:pStyle w:val="11"/>
            </w:pPr>
            <w:r>
              <w:t>其中：财政    资金</w:t>
            </w:r>
          </w:p>
        </w:tc>
        <w:tc>
          <w:tcPr>
            <w:tcW w:w="2551" w:type="dxa"/>
            <w:vAlign w:val="center"/>
          </w:tcPr>
          <w:p>
            <w:pPr>
              <w:pStyle w:val="13"/>
            </w:pPr>
            <w:r>
              <w:t>2.52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用于国防工役人员生活补助发放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2.52</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1.确保经费及时支出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保证原工役制人员发放的人数</w:t>
            </w:r>
          </w:p>
        </w:tc>
        <w:tc>
          <w:tcPr>
            <w:tcW w:w="5386" w:type="dxa"/>
            <w:vAlign w:val="center"/>
          </w:tcPr>
          <w:p>
            <w:pPr>
              <w:pStyle w:val="13"/>
            </w:pPr>
            <w:r>
              <w:t>保证原工役制人员发放的人数</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补助发放及时准确</w:t>
            </w:r>
          </w:p>
        </w:tc>
        <w:tc>
          <w:tcPr>
            <w:tcW w:w="5386" w:type="dxa"/>
            <w:vAlign w:val="center"/>
          </w:tcPr>
          <w:p>
            <w:pPr>
              <w:pStyle w:val="13"/>
            </w:pPr>
            <w:r>
              <w:t>补助发放及时准确</w:t>
            </w:r>
          </w:p>
        </w:tc>
        <w:tc>
          <w:tcPr>
            <w:tcW w:w="2268" w:type="dxa"/>
            <w:vAlign w:val="center"/>
          </w:tcPr>
          <w:p>
            <w:pPr>
              <w:pStyle w:val="13"/>
            </w:pPr>
            <w:r>
              <w:t>良好</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严格执行预算成本要求</w:t>
            </w:r>
          </w:p>
        </w:tc>
        <w:tc>
          <w:tcPr>
            <w:tcW w:w="5386" w:type="dxa"/>
            <w:vAlign w:val="center"/>
          </w:tcPr>
          <w:p>
            <w:pPr>
              <w:pStyle w:val="13"/>
            </w:pPr>
            <w:r>
              <w:t>严格执行预算成本要求</w:t>
            </w:r>
          </w:p>
        </w:tc>
        <w:tc>
          <w:tcPr>
            <w:tcW w:w="2268" w:type="dxa"/>
            <w:vAlign w:val="center"/>
          </w:tcPr>
          <w:p>
            <w:pPr>
              <w:pStyle w:val="13"/>
            </w:pPr>
            <w:r>
              <w:t>不超过预算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提升</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提升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加强节约集约利用，促进生态文明</w:t>
            </w:r>
          </w:p>
        </w:tc>
        <w:tc>
          <w:tcPr>
            <w:tcW w:w="5386" w:type="dxa"/>
            <w:vAlign w:val="center"/>
          </w:tcPr>
          <w:p>
            <w:pPr>
              <w:pStyle w:val="13"/>
            </w:pPr>
            <w:r>
              <w:t>加强节约集约利用，促进生态文明建设</w:t>
            </w:r>
          </w:p>
        </w:tc>
        <w:tc>
          <w:tcPr>
            <w:tcW w:w="2268" w:type="dxa"/>
            <w:vAlign w:val="center"/>
          </w:tcPr>
          <w:p>
            <w:pPr>
              <w:pStyle w:val="13"/>
            </w:pPr>
            <w:r>
              <w:t>提升</w:t>
            </w:r>
          </w:p>
        </w:tc>
        <w:tc>
          <w:tcPr>
            <w:tcW w:w="1276" w:type="dxa"/>
            <w:vAlign w:val="center"/>
          </w:tcPr>
          <w:p>
            <w:pPr>
              <w:pStyle w:val="13"/>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提升</w:t>
            </w:r>
          </w:p>
        </w:tc>
        <w:tc>
          <w:tcPr>
            <w:tcW w:w="1276" w:type="dxa"/>
            <w:vAlign w:val="center"/>
          </w:tcPr>
          <w:p>
            <w:pPr>
              <w:pStyle w:val="13"/>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6、2024年1-2月转业士官人员经费绩效目标表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13052824P00000210481D</w:t>
            </w:r>
          </w:p>
        </w:tc>
        <w:tc>
          <w:tcPr>
            <w:tcW w:w="2835" w:type="dxa"/>
            <w:vAlign w:val="center"/>
          </w:tcPr>
          <w:p>
            <w:pPr>
              <w:pStyle w:val="11"/>
            </w:pPr>
            <w:r>
              <w:t>项目名称</w:t>
            </w:r>
          </w:p>
        </w:tc>
        <w:tc>
          <w:tcPr>
            <w:tcW w:w="6094" w:type="dxa"/>
            <w:gridSpan w:val="3"/>
            <w:vAlign w:val="center"/>
          </w:tcPr>
          <w:p>
            <w:pPr>
              <w:pStyle w:val="13"/>
            </w:pPr>
            <w:r>
              <w:t>2024年1-2月转业士官人员经费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w:t>
            </w:r>
          </w:p>
        </w:tc>
        <w:tc>
          <w:tcPr>
            <w:tcW w:w="2835" w:type="dxa"/>
            <w:vAlign w:val="center"/>
          </w:tcPr>
          <w:p>
            <w:pPr>
              <w:pStyle w:val="11"/>
            </w:pPr>
            <w:r>
              <w:t>其中：财政    资金</w:t>
            </w:r>
          </w:p>
        </w:tc>
        <w:tc>
          <w:tcPr>
            <w:tcW w:w="2551" w:type="dxa"/>
            <w:vAlign w:val="center"/>
          </w:tcPr>
          <w:p>
            <w:pPr>
              <w:pStyle w:val="13"/>
            </w:pPr>
            <w:r>
              <w:t>1.29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用于我单位转业士官经费支出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1.29</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1.确保经费及时支出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转业士官发放人数</w:t>
            </w:r>
          </w:p>
        </w:tc>
        <w:tc>
          <w:tcPr>
            <w:tcW w:w="5386" w:type="dxa"/>
            <w:vAlign w:val="center"/>
          </w:tcPr>
          <w:p>
            <w:pPr>
              <w:pStyle w:val="13"/>
            </w:pPr>
            <w:r>
              <w:t>转业士官发放人数</w:t>
            </w:r>
          </w:p>
        </w:tc>
        <w:tc>
          <w:tcPr>
            <w:tcW w:w="2268" w:type="dxa"/>
            <w:vAlign w:val="center"/>
          </w:tcPr>
          <w:p>
            <w:pPr>
              <w:pStyle w:val="13"/>
            </w:pPr>
            <w:r>
              <w:t>1人</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工资发放及时准确</w:t>
            </w:r>
          </w:p>
        </w:tc>
        <w:tc>
          <w:tcPr>
            <w:tcW w:w="5386" w:type="dxa"/>
            <w:vAlign w:val="center"/>
          </w:tcPr>
          <w:p>
            <w:pPr>
              <w:pStyle w:val="13"/>
            </w:pPr>
            <w:r>
              <w:t>工资发放及时准确</w:t>
            </w:r>
          </w:p>
        </w:tc>
        <w:tc>
          <w:tcPr>
            <w:tcW w:w="2268" w:type="dxa"/>
            <w:vAlign w:val="center"/>
          </w:tcPr>
          <w:p>
            <w:pPr>
              <w:pStyle w:val="13"/>
            </w:pPr>
            <w:r>
              <w:t>良好</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严格执行预算成本要求</w:t>
            </w:r>
          </w:p>
        </w:tc>
        <w:tc>
          <w:tcPr>
            <w:tcW w:w="5386" w:type="dxa"/>
            <w:vAlign w:val="center"/>
          </w:tcPr>
          <w:p>
            <w:pPr>
              <w:pStyle w:val="13"/>
            </w:pPr>
            <w:r>
              <w:t>严格执行预算成本要求</w:t>
            </w:r>
          </w:p>
        </w:tc>
        <w:tc>
          <w:tcPr>
            <w:tcW w:w="2268" w:type="dxa"/>
            <w:vAlign w:val="center"/>
          </w:tcPr>
          <w:p>
            <w:pPr>
              <w:pStyle w:val="13"/>
            </w:pPr>
            <w:r>
              <w:t>不超过预算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加强节约集约利用，促进生态文明</w:t>
            </w:r>
          </w:p>
        </w:tc>
        <w:tc>
          <w:tcPr>
            <w:tcW w:w="5386" w:type="dxa"/>
            <w:vAlign w:val="center"/>
          </w:tcPr>
          <w:p>
            <w:pPr>
              <w:pStyle w:val="13"/>
            </w:pPr>
            <w:r>
              <w:t>加强节约集约利用，促进生态文明建设</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7、2024年第一批车购税资金（以奖代补部分）补助农村公路（冀财建[2023]257号）绩效目标表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13052824P000002105152</w:t>
            </w:r>
          </w:p>
        </w:tc>
        <w:tc>
          <w:tcPr>
            <w:tcW w:w="2835" w:type="dxa"/>
            <w:vAlign w:val="center"/>
          </w:tcPr>
          <w:p>
            <w:pPr>
              <w:pStyle w:val="11"/>
            </w:pPr>
            <w:r>
              <w:t>项目名称</w:t>
            </w:r>
          </w:p>
        </w:tc>
        <w:tc>
          <w:tcPr>
            <w:tcW w:w="6094" w:type="dxa"/>
            <w:gridSpan w:val="3"/>
            <w:vAlign w:val="center"/>
          </w:tcPr>
          <w:p>
            <w:pPr>
              <w:pStyle w:val="13"/>
            </w:pPr>
            <w:r>
              <w:t>2024年第一批车购税资金（以奖代补部分）补助农村公路（冀财建[2023]257号）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2115.00</w:t>
            </w:r>
          </w:p>
        </w:tc>
        <w:tc>
          <w:tcPr>
            <w:tcW w:w="2835" w:type="dxa"/>
            <w:vAlign w:val="center"/>
          </w:tcPr>
          <w:p>
            <w:pPr>
              <w:pStyle w:val="11"/>
            </w:pPr>
            <w:r>
              <w:t>其中：财政    资金</w:t>
            </w:r>
          </w:p>
        </w:tc>
        <w:tc>
          <w:tcPr>
            <w:tcW w:w="2551" w:type="dxa"/>
            <w:vAlign w:val="center"/>
          </w:tcPr>
          <w:p>
            <w:pPr>
              <w:pStyle w:val="13"/>
            </w:pPr>
            <w:r>
              <w:t>2115.00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用于农村公路建设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1000.00</w:t>
            </w:r>
          </w:p>
        </w:tc>
        <w:tc>
          <w:tcPr>
            <w:tcW w:w="2551" w:type="dxa"/>
            <w:vAlign w:val="center"/>
          </w:tcPr>
          <w:p>
            <w:pPr>
              <w:pStyle w:val="14"/>
            </w:pPr>
            <w:r>
              <w:t>1500.00</w:t>
            </w:r>
          </w:p>
        </w:tc>
        <w:tc>
          <w:tcPr>
            <w:tcW w:w="3543" w:type="dxa"/>
            <w:gridSpan w:val="2"/>
            <w:vAlign w:val="center"/>
          </w:tcPr>
          <w:p>
            <w:pPr>
              <w:pStyle w:val="14"/>
            </w:pPr>
            <w:r>
              <w:t>2115.00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支持农村公路养护工程</w:t>
            </w:r>
          </w:p>
        </w:tc>
        <w:tc>
          <w:tcPr>
            <w:tcW w:w="5386" w:type="dxa"/>
            <w:vAlign w:val="center"/>
          </w:tcPr>
          <w:p>
            <w:pPr>
              <w:pStyle w:val="13"/>
            </w:pPr>
            <w:r>
              <w:t>支持农村公路养护工程</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工程质量合格情况</w:t>
            </w:r>
          </w:p>
        </w:tc>
        <w:tc>
          <w:tcPr>
            <w:tcW w:w="5386" w:type="dxa"/>
            <w:vAlign w:val="center"/>
          </w:tcPr>
          <w:p>
            <w:pPr>
              <w:pStyle w:val="13"/>
            </w:pPr>
            <w:r>
              <w:t>工程质量合格情况</w:t>
            </w:r>
          </w:p>
        </w:tc>
        <w:tc>
          <w:tcPr>
            <w:tcW w:w="2268" w:type="dxa"/>
            <w:vAlign w:val="center"/>
          </w:tcPr>
          <w:p>
            <w:pPr>
              <w:pStyle w:val="13"/>
            </w:pPr>
            <w:r>
              <w:t>合格</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完成项目时间</w:t>
            </w:r>
          </w:p>
        </w:tc>
        <w:tc>
          <w:tcPr>
            <w:tcW w:w="5386" w:type="dxa"/>
            <w:vAlign w:val="center"/>
          </w:tcPr>
          <w:p>
            <w:pPr>
              <w:pStyle w:val="13"/>
            </w:pPr>
            <w:r>
              <w:t>完成项目时间</w:t>
            </w:r>
          </w:p>
        </w:tc>
        <w:tc>
          <w:tcPr>
            <w:tcW w:w="2268" w:type="dxa"/>
            <w:vAlign w:val="center"/>
          </w:tcPr>
          <w:p>
            <w:pPr>
              <w:pStyle w:val="13"/>
            </w:pPr>
            <w:r>
              <w:t>年底前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工程项目造价</w:t>
            </w:r>
          </w:p>
        </w:tc>
        <w:tc>
          <w:tcPr>
            <w:tcW w:w="5386" w:type="dxa"/>
            <w:vAlign w:val="center"/>
          </w:tcPr>
          <w:p>
            <w:pPr>
              <w:pStyle w:val="13"/>
            </w:pPr>
            <w:r>
              <w:t>工程项目造价</w:t>
            </w:r>
          </w:p>
        </w:tc>
        <w:tc>
          <w:tcPr>
            <w:tcW w:w="2268" w:type="dxa"/>
            <w:vAlign w:val="center"/>
          </w:tcPr>
          <w:p>
            <w:pPr>
              <w:pStyle w:val="13"/>
            </w:pPr>
            <w:r>
              <w:t>不高于概算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保障道路交通通畅</w:t>
            </w:r>
          </w:p>
        </w:tc>
        <w:tc>
          <w:tcPr>
            <w:tcW w:w="5386" w:type="dxa"/>
            <w:vAlign w:val="center"/>
          </w:tcPr>
          <w:p>
            <w:pPr>
              <w:pStyle w:val="13"/>
            </w:pPr>
            <w:r>
              <w:t>保障道路交通通畅</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促进经济增长</w:t>
            </w:r>
          </w:p>
        </w:tc>
        <w:tc>
          <w:tcPr>
            <w:tcW w:w="5386" w:type="dxa"/>
            <w:vAlign w:val="center"/>
          </w:tcPr>
          <w:p>
            <w:pPr>
              <w:pStyle w:val="13"/>
            </w:pPr>
            <w:r>
              <w:t>收入增加带到经济发展</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社会影响力</w:t>
            </w:r>
          </w:p>
        </w:tc>
        <w:tc>
          <w:tcPr>
            <w:tcW w:w="5386" w:type="dxa"/>
            <w:vAlign w:val="center"/>
          </w:tcPr>
          <w:p>
            <w:pPr>
              <w:pStyle w:val="13"/>
            </w:pPr>
            <w:r>
              <w:t>道路修建带动社会影响力增加</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生态环境质量改善</w:t>
            </w:r>
          </w:p>
        </w:tc>
        <w:tc>
          <w:tcPr>
            <w:tcW w:w="5386" w:type="dxa"/>
            <w:vAlign w:val="center"/>
          </w:tcPr>
          <w:p>
            <w:pPr>
              <w:pStyle w:val="13"/>
            </w:pPr>
            <w:r>
              <w:t>生态环境质量改善</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8、2024年农村公路建设养护发展专项资金（冀财建[2023]270号）-日常养护补助绩效目标表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13052824P000002105398</w:t>
            </w:r>
          </w:p>
        </w:tc>
        <w:tc>
          <w:tcPr>
            <w:tcW w:w="2835" w:type="dxa"/>
            <w:vAlign w:val="center"/>
          </w:tcPr>
          <w:p>
            <w:pPr>
              <w:pStyle w:val="11"/>
            </w:pPr>
            <w:r>
              <w:t>项目名称</w:t>
            </w:r>
          </w:p>
        </w:tc>
        <w:tc>
          <w:tcPr>
            <w:tcW w:w="6094" w:type="dxa"/>
            <w:gridSpan w:val="3"/>
            <w:vAlign w:val="center"/>
          </w:tcPr>
          <w:p>
            <w:pPr>
              <w:pStyle w:val="13"/>
            </w:pPr>
            <w:r>
              <w:t>2024年农村公路建设养护发展专项资金（冀财建[2023]270号）-日常养护补助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56.00</w:t>
            </w:r>
          </w:p>
        </w:tc>
        <w:tc>
          <w:tcPr>
            <w:tcW w:w="2835" w:type="dxa"/>
            <w:vAlign w:val="center"/>
          </w:tcPr>
          <w:p>
            <w:pPr>
              <w:pStyle w:val="11"/>
            </w:pPr>
            <w:r>
              <w:t>其中：财政    资金</w:t>
            </w:r>
          </w:p>
        </w:tc>
        <w:tc>
          <w:tcPr>
            <w:tcW w:w="2551" w:type="dxa"/>
            <w:vAlign w:val="center"/>
          </w:tcPr>
          <w:p>
            <w:pPr>
              <w:pStyle w:val="13"/>
            </w:pPr>
            <w:r>
              <w:t>56.00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用于农村公路养护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w:t>
            </w:r>
          </w:p>
        </w:tc>
        <w:tc>
          <w:tcPr>
            <w:tcW w:w="2835" w:type="dxa"/>
            <w:vAlign w:val="center"/>
          </w:tcPr>
          <w:p>
            <w:pPr>
              <w:pStyle w:val="14"/>
            </w:pPr>
            <w:r>
              <w:t>36.00</w:t>
            </w:r>
          </w:p>
        </w:tc>
        <w:tc>
          <w:tcPr>
            <w:tcW w:w="2551" w:type="dxa"/>
            <w:vAlign w:val="center"/>
          </w:tcPr>
          <w:p>
            <w:pPr>
              <w:pStyle w:val="14"/>
            </w:pPr>
            <w:r>
              <w:t>47.00</w:t>
            </w:r>
          </w:p>
        </w:tc>
        <w:tc>
          <w:tcPr>
            <w:tcW w:w="3543" w:type="dxa"/>
            <w:gridSpan w:val="2"/>
            <w:vAlign w:val="center"/>
          </w:tcPr>
          <w:p>
            <w:pPr>
              <w:pStyle w:val="14"/>
            </w:pPr>
            <w:r>
              <w:t>56.00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1.确保项目顺利实施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工程质量合理率</w:t>
            </w:r>
          </w:p>
        </w:tc>
        <w:tc>
          <w:tcPr>
            <w:tcW w:w="5386" w:type="dxa"/>
            <w:vAlign w:val="center"/>
          </w:tcPr>
          <w:p>
            <w:pPr>
              <w:pStyle w:val="13"/>
            </w:pPr>
            <w:r>
              <w:t>工程质量合理率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不超预算安排</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养护道路里程面积</w:t>
            </w:r>
          </w:p>
        </w:tc>
        <w:tc>
          <w:tcPr>
            <w:tcW w:w="5386" w:type="dxa"/>
            <w:vAlign w:val="center"/>
          </w:tcPr>
          <w:p>
            <w:pPr>
              <w:pStyle w:val="13"/>
            </w:pPr>
            <w:r>
              <w:t>养护道路里程面积</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保障道路交通通畅</w:t>
            </w:r>
          </w:p>
        </w:tc>
        <w:tc>
          <w:tcPr>
            <w:tcW w:w="5386" w:type="dxa"/>
            <w:vAlign w:val="center"/>
          </w:tcPr>
          <w:p>
            <w:pPr>
              <w:pStyle w:val="13"/>
            </w:pPr>
            <w:r>
              <w:t>保障道路交通通畅</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促进经济增长</w:t>
            </w:r>
          </w:p>
        </w:tc>
        <w:tc>
          <w:tcPr>
            <w:tcW w:w="5386" w:type="dxa"/>
            <w:vAlign w:val="center"/>
          </w:tcPr>
          <w:p>
            <w:pPr>
              <w:pStyle w:val="13"/>
            </w:pPr>
            <w:r>
              <w:t>收入增加带到经济发展</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社会影响力</w:t>
            </w:r>
          </w:p>
        </w:tc>
        <w:tc>
          <w:tcPr>
            <w:tcW w:w="5386" w:type="dxa"/>
            <w:vAlign w:val="center"/>
          </w:tcPr>
          <w:p>
            <w:pPr>
              <w:pStyle w:val="13"/>
            </w:pPr>
            <w:r>
              <w:t>道路修建带动社会影响力增加</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生态环境质量改善</w:t>
            </w:r>
          </w:p>
        </w:tc>
        <w:tc>
          <w:tcPr>
            <w:tcW w:w="5386" w:type="dxa"/>
            <w:vAlign w:val="center"/>
          </w:tcPr>
          <w:p>
            <w:pPr>
              <w:pStyle w:val="13"/>
            </w:pPr>
            <w:r>
              <w:t>生态环境质量改善</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9、2024年农村公路建设养护发展专项资金（冀财建[2023]270号）-示范创建资金绩效目标表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13052824P00000210540K</w:t>
            </w:r>
          </w:p>
        </w:tc>
        <w:tc>
          <w:tcPr>
            <w:tcW w:w="2835" w:type="dxa"/>
            <w:vAlign w:val="center"/>
          </w:tcPr>
          <w:p>
            <w:pPr>
              <w:pStyle w:val="11"/>
            </w:pPr>
            <w:r>
              <w:t>项目名称</w:t>
            </w:r>
          </w:p>
        </w:tc>
        <w:tc>
          <w:tcPr>
            <w:tcW w:w="6094" w:type="dxa"/>
            <w:gridSpan w:val="3"/>
            <w:vAlign w:val="center"/>
          </w:tcPr>
          <w:p>
            <w:pPr>
              <w:pStyle w:val="13"/>
            </w:pPr>
            <w:r>
              <w:t>2024年农村公路建设养护发展专项资金（冀财建[2023]270号）-示范创建资金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165.00</w:t>
            </w:r>
          </w:p>
        </w:tc>
        <w:tc>
          <w:tcPr>
            <w:tcW w:w="2835" w:type="dxa"/>
            <w:vAlign w:val="center"/>
          </w:tcPr>
          <w:p>
            <w:pPr>
              <w:pStyle w:val="11"/>
            </w:pPr>
            <w:r>
              <w:t>其中：财政    资金</w:t>
            </w:r>
          </w:p>
        </w:tc>
        <w:tc>
          <w:tcPr>
            <w:tcW w:w="2551" w:type="dxa"/>
            <w:vAlign w:val="center"/>
          </w:tcPr>
          <w:p>
            <w:pPr>
              <w:pStyle w:val="13"/>
            </w:pPr>
            <w:r>
              <w:t>165.00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用于道路养护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40.00</w:t>
            </w:r>
          </w:p>
        </w:tc>
        <w:tc>
          <w:tcPr>
            <w:tcW w:w="2835" w:type="dxa"/>
            <w:vAlign w:val="center"/>
          </w:tcPr>
          <w:p>
            <w:pPr>
              <w:pStyle w:val="14"/>
            </w:pPr>
            <w:r>
              <w:t>80.00</w:t>
            </w:r>
          </w:p>
        </w:tc>
        <w:tc>
          <w:tcPr>
            <w:tcW w:w="2551" w:type="dxa"/>
            <w:vAlign w:val="center"/>
          </w:tcPr>
          <w:p>
            <w:pPr>
              <w:pStyle w:val="14"/>
            </w:pPr>
            <w:r>
              <w:t>120.00</w:t>
            </w:r>
          </w:p>
        </w:tc>
        <w:tc>
          <w:tcPr>
            <w:tcW w:w="3543" w:type="dxa"/>
            <w:gridSpan w:val="2"/>
            <w:vAlign w:val="center"/>
          </w:tcPr>
          <w:p>
            <w:pPr>
              <w:pStyle w:val="14"/>
            </w:pPr>
            <w:r>
              <w:t>165.00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1.确保项目顺利实施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工程质量合理率</w:t>
            </w:r>
          </w:p>
        </w:tc>
        <w:tc>
          <w:tcPr>
            <w:tcW w:w="5386" w:type="dxa"/>
            <w:vAlign w:val="center"/>
          </w:tcPr>
          <w:p>
            <w:pPr>
              <w:pStyle w:val="13"/>
            </w:pPr>
            <w:r>
              <w:t>工程质量合理率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不超预算安排</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养护道路里程面积</w:t>
            </w:r>
          </w:p>
        </w:tc>
        <w:tc>
          <w:tcPr>
            <w:tcW w:w="5386" w:type="dxa"/>
            <w:vAlign w:val="center"/>
          </w:tcPr>
          <w:p>
            <w:pPr>
              <w:pStyle w:val="13"/>
            </w:pPr>
            <w:r>
              <w:t>养护道路里程面积</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保障道路交通通畅</w:t>
            </w:r>
          </w:p>
        </w:tc>
        <w:tc>
          <w:tcPr>
            <w:tcW w:w="5386" w:type="dxa"/>
            <w:vAlign w:val="center"/>
          </w:tcPr>
          <w:p>
            <w:pPr>
              <w:pStyle w:val="13"/>
            </w:pPr>
            <w:r>
              <w:t>保障道路交通通畅</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促进经济增长</w:t>
            </w:r>
          </w:p>
        </w:tc>
        <w:tc>
          <w:tcPr>
            <w:tcW w:w="5386" w:type="dxa"/>
            <w:vAlign w:val="center"/>
          </w:tcPr>
          <w:p>
            <w:pPr>
              <w:pStyle w:val="13"/>
            </w:pPr>
            <w:r>
              <w:t>收入增加带到经济发展</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社会影响力</w:t>
            </w:r>
          </w:p>
        </w:tc>
        <w:tc>
          <w:tcPr>
            <w:tcW w:w="5386" w:type="dxa"/>
            <w:vAlign w:val="center"/>
          </w:tcPr>
          <w:p>
            <w:pPr>
              <w:pStyle w:val="13"/>
            </w:pPr>
            <w:r>
              <w:t>道路修建带动社会影响力增加</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生态环境质量改善</w:t>
            </w:r>
          </w:p>
        </w:tc>
        <w:tc>
          <w:tcPr>
            <w:tcW w:w="5386" w:type="dxa"/>
            <w:vAlign w:val="center"/>
          </w:tcPr>
          <w:p>
            <w:pPr>
              <w:pStyle w:val="13"/>
            </w:pPr>
            <w:r>
              <w:t>生态环境质量改善</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10、2024年农村公路建设养护发展专项资金（冀财建[2023]270号）-养护工程补助绩效目标表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13052824P00000210519G</w:t>
            </w:r>
          </w:p>
        </w:tc>
        <w:tc>
          <w:tcPr>
            <w:tcW w:w="2835" w:type="dxa"/>
            <w:vAlign w:val="center"/>
          </w:tcPr>
          <w:p>
            <w:pPr>
              <w:pStyle w:val="11"/>
            </w:pPr>
            <w:r>
              <w:t>项目名称</w:t>
            </w:r>
          </w:p>
        </w:tc>
        <w:tc>
          <w:tcPr>
            <w:tcW w:w="6094" w:type="dxa"/>
            <w:gridSpan w:val="3"/>
            <w:vAlign w:val="center"/>
          </w:tcPr>
          <w:p>
            <w:pPr>
              <w:pStyle w:val="13"/>
            </w:pPr>
            <w:r>
              <w:t>2024年农村公路建设养护发展专项资金（冀财建[2023]270号）-养护工程补助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197.00</w:t>
            </w:r>
          </w:p>
        </w:tc>
        <w:tc>
          <w:tcPr>
            <w:tcW w:w="2835" w:type="dxa"/>
            <w:vAlign w:val="center"/>
          </w:tcPr>
          <w:p>
            <w:pPr>
              <w:pStyle w:val="11"/>
            </w:pPr>
            <w:r>
              <w:t>其中：财政    资金</w:t>
            </w:r>
          </w:p>
        </w:tc>
        <w:tc>
          <w:tcPr>
            <w:tcW w:w="2551" w:type="dxa"/>
            <w:vAlign w:val="center"/>
          </w:tcPr>
          <w:p>
            <w:pPr>
              <w:pStyle w:val="13"/>
            </w:pPr>
            <w:r>
              <w:t>197.00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用于农村公路养护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50.00</w:t>
            </w:r>
          </w:p>
        </w:tc>
        <w:tc>
          <w:tcPr>
            <w:tcW w:w="2835" w:type="dxa"/>
            <w:vAlign w:val="center"/>
          </w:tcPr>
          <w:p>
            <w:pPr>
              <w:pStyle w:val="14"/>
            </w:pPr>
            <w:r>
              <w:t>100.00</w:t>
            </w:r>
          </w:p>
        </w:tc>
        <w:tc>
          <w:tcPr>
            <w:tcW w:w="2551" w:type="dxa"/>
            <w:vAlign w:val="center"/>
          </w:tcPr>
          <w:p>
            <w:pPr>
              <w:pStyle w:val="14"/>
            </w:pPr>
            <w:r>
              <w:t>150.00</w:t>
            </w:r>
          </w:p>
        </w:tc>
        <w:tc>
          <w:tcPr>
            <w:tcW w:w="3543" w:type="dxa"/>
            <w:gridSpan w:val="2"/>
            <w:vAlign w:val="center"/>
          </w:tcPr>
          <w:p>
            <w:pPr>
              <w:pStyle w:val="14"/>
            </w:pPr>
            <w:r>
              <w:t>197.00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1.确保项目顺利实施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工程质量合理率</w:t>
            </w:r>
          </w:p>
        </w:tc>
        <w:tc>
          <w:tcPr>
            <w:tcW w:w="5386" w:type="dxa"/>
            <w:vAlign w:val="center"/>
          </w:tcPr>
          <w:p>
            <w:pPr>
              <w:pStyle w:val="13"/>
            </w:pPr>
            <w:r>
              <w:t>工程质量合理率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不超预算安排</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养护道路里程面积</w:t>
            </w:r>
          </w:p>
        </w:tc>
        <w:tc>
          <w:tcPr>
            <w:tcW w:w="5386" w:type="dxa"/>
            <w:vAlign w:val="center"/>
          </w:tcPr>
          <w:p>
            <w:pPr>
              <w:pStyle w:val="13"/>
            </w:pPr>
            <w:r>
              <w:t>养护道路里程面积</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保障道路交通通畅</w:t>
            </w:r>
          </w:p>
        </w:tc>
        <w:tc>
          <w:tcPr>
            <w:tcW w:w="5386" w:type="dxa"/>
            <w:vAlign w:val="center"/>
          </w:tcPr>
          <w:p>
            <w:pPr>
              <w:pStyle w:val="13"/>
            </w:pPr>
            <w:r>
              <w:t>保障道路交通通畅</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促进经济增长</w:t>
            </w:r>
          </w:p>
        </w:tc>
        <w:tc>
          <w:tcPr>
            <w:tcW w:w="5386" w:type="dxa"/>
            <w:vAlign w:val="center"/>
          </w:tcPr>
          <w:p>
            <w:pPr>
              <w:pStyle w:val="13"/>
            </w:pPr>
            <w:r>
              <w:t>收入增加带到经济发展</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社会影响力</w:t>
            </w:r>
          </w:p>
        </w:tc>
        <w:tc>
          <w:tcPr>
            <w:tcW w:w="5386" w:type="dxa"/>
            <w:vAlign w:val="center"/>
          </w:tcPr>
          <w:p>
            <w:pPr>
              <w:pStyle w:val="13"/>
            </w:pPr>
            <w:r>
              <w:t>道路修建带动社会影响力增加</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生态环境质量改善</w:t>
            </w:r>
          </w:p>
        </w:tc>
        <w:tc>
          <w:tcPr>
            <w:tcW w:w="5386" w:type="dxa"/>
            <w:vAlign w:val="center"/>
          </w:tcPr>
          <w:p>
            <w:pPr>
              <w:pStyle w:val="13"/>
            </w:pPr>
            <w:r>
              <w:t>生态环境质量改善</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11、2024年农村客运补贴、城市交通发展奖励资金（冀财建[2023]259号）-城市交通发展奖励绩效目标表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13052824P000002105417</w:t>
            </w:r>
          </w:p>
        </w:tc>
        <w:tc>
          <w:tcPr>
            <w:tcW w:w="2835" w:type="dxa"/>
            <w:vAlign w:val="center"/>
          </w:tcPr>
          <w:p>
            <w:pPr>
              <w:pStyle w:val="11"/>
            </w:pPr>
            <w:r>
              <w:t>项目名称</w:t>
            </w:r>
          </w:p>
        </w:tc>
        <w:tc>
          <w:tcPr>
            <w:tcW w:w="6094" w:type="dxa"/>
            <w:gridSpan w:val="3"/>
            <w:vAlign w:val="center"/>
          </w:tcPr>
          <w:p>
            <w:pPr>
              <w:pStyle w:val="13"/>
            </w:pPr>
            <w:r>
              <w:t>2024年农村客运补贴、城市交通发展奖励资金（冀财建[2023]259号）-城市交通发展奖励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148.64</w:t>
            </w:r>
          </w:p>
        </w:tc>
        <w:tc>
          <w:tcPr>
            <w:tcW w:w="2835" w:type="dxa"/>
            <w:vAlign w:val="center"/>
          </w:tcPr>
          <w:p>
            <w:pPr>
              <w:pStyle w:val="11"/>
            </w:pPr>
            <w:r>
              <w:t>其中：财政    资金</w:t>
            </w:r>
          </w:p>
        </w:tc>
        <w:tc>
          <w:tcPr>
            <w:tcW w:w="2551" w:type="dxa"/>
            <w:vAlign w:val="center"/>
          </w:tcPr>
          <w:p>
            <w:pPr>
              <w:pStyle w:val="13"/>
            </w:pPr>
            <w:r>
              <w:t>148.64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主要用于城市交通发展奖励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40.00</w:t>
            </w:r>
          </w:p>
        </w:tc>
        <w:tc>
          <w:tcPr>
            <w:tcW w:w="2835" w:type="dxa"/>
            <w:vAlign w:val="center"/>
          </w:tcPr>
          <w:p>
            <w:pPr>
              <w:pStyle w:val="14"/>
            </w:pPr>
            <w:r>
              <w:t>80.00</w:t>
            </w:r>
          </w:p>
        </w:tc>
        <w:tc>
          <w:tcPr>
            <w:tcW w:w="2551" w:type="dxa"/>
            <w:vAlign w:val="center"/>
          </w:tcPr>
          <w:p>
            <w:pPr>
              <w:pStyle w:val="14"/>
            </w:pPr>
            <w:r>
              <w:t>120.00</w:t>
            </w:r>
          </w:p>
        </w:tc>
        <w:tc>
          <w:tcPr>
            <w:tcW w:w="3543" w:type="dxa"/>
            <w:gridSpan w:val="2"/>
            <w:vAlign w:val="center"/>
          </w:tcPr>
          <w:p>
            <w:pPr>
              <w:pStyle w:val="14"/>
            </w:pPr>
            <w:r>
              <w:t>148.64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1.推进城乡客运公共服务均等化，强化农村客运安全运营，为人</w:t>
            </w:r>
            <w:r>
              <w:rPr>
                <w:rFonts w:hint="eastAsia"/>
                <w:lang w:val="en-US" w:eastAsia="zh-CN"/>
              </w:rPr>
              <w:t>民</w:t>
            </w:r>
            <w:bookmarkStart w:id="20" w:name="_GoBack"/>
            <w:bookmarkEnd w:id="20"/>
            <w:r>
              <w:t>群众提供安全、便捷出行服务。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农村客运班车和城市公共汽电车向农村延伸覆盖天数</w:t>
            </w:r>
          </w:p>
        </w:tc>
        <w:tc>
          <w:tcPr>
            <w:tcW w:w="5386" w:type="dxa"/>
            <w:vAlign w:val="center"/>
          </w:tcPr>
          <w:p>
            <w:pPr>
              <w:pStyle w:val="13"/>
            </w:pPr>
            <w:r>
              <w:t>农村客运班车和城市公共汽电车向农村延伸覆盖天数</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补贴运营的汽车客运站</w:t>
            </w:r>
          </w:p>
        </w:tc>
        <w:tc>
          <w:tcPr>
            <w:tcW w:w="5386" w:type="dxa"/>
            <w:vAlign w:val="center"/>
          </w:tcPr>
          <w:p>
            <w:pPr>
              <w:pStyle w:val="13"/>
            </w:pPr>
            <w:r>
              <w:t>补贴运营的汽车客运站</w:t>
            </w:r>
          </w:p>
        </w:tc>
        <w:tc>
          <w:tcPr>
            <w:tcW w:w="2268" w:type="dxa"/>
            <w:vAlign w:val="center"/>
          </w:tcPr>
          <w:p>
            <w:pPr>
              <w:pStyle w:val="13"/>
            </w:pPr>
            <w:r>
              <w:t>1个</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补贴资金发放准确率</w:t>
            </w:r>
          </w:p>
        </w:tc>
        <w:tc>
          <w:tcPr>
            <w:tcW w:w="5386" w:type="dxa"/>
            <w:vAlign w:val="center"/>
          </w:tcPr>
          <w:p>
            <w:pPr>
              <w:pStyle w:val="13"/>
            </w:pPr>
            <w:r>
              <w:t>补贴资金发放准确率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完成项目时效</w:t>
            </w:r>
          </w:p>
        </w:tc>
        <w:tc>
          <w:tcPr>
            <w:tcW w:w="5386" w:type="dxa"/>
            <w:vAlign w:val="center"/>
          </w:tcPr>
          <w:p>
            <w:pPr>
              <w:pStyle w:val="13"/>
            </w:pPr>
            <w:r>
              <w:t>完成项目时效</w:t>
            </w:r>
          </w:p>
        </w:tc>
        <w:tc>
          <w:tcPr>
            <w:tcW w:w="2268" w:type="dxa"/>
            <w:vAlign w:val="center"/>
          </w:tcPr>
          <w:p>
            <w:pPr>
              <w:pStyle w:val="13"/>
            </w:pPr>
            <w:r>
              <w:t>按时完成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补贴政策所用资金情况</w:t>
            </w:r>
          </w:p>
        </w:tc>
        <w:tc>
          <w:tcPr>
            <w:tcW w:w="5386" w:type="dxa"/>
            <w:vAlign w:val="center"/>
          </w:tcPr>
          <w:p>
            <w:pPr>
              <w:pStyle w:val="13"/>
            </w:pPr>
            <w:r>
              <w:t>补贴政策所用资金情况</w:t>
            </w:r>
          </w:p>
        </w:tc>
        <w:tc>
          <w:tcPr>
            <w:tcW w:w="2268" w:type="dxa"/>
            <w:vAlign w:val="center"/>
          </w:tcPr>
          <w:p>
            <w:pPr>
              <w:pStyle w:val="13"/>
            </w:pPr>
            <w:r>
              <w:t>不超过补贴资金下达数</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对经济发展的促进作用</w:t>
            </w:r>
          </w:p>
        </w:tc>
        <w:tc>
          <w:tcPr>
            <w:tcW w:w="5386" w:type="dxa"/>
            <w:vAlign w:val="center"/>
          </w:tcPr>
          <w:p>
            <w:pPr>
              <w:pStyle w:val="13"/>
            </w:pPr>
            <w:r>
              <w:t>对经济发展的促进作用</w:t>
            </w:r>
          </w:p>
        </w:tc>
        <w:tc>
          <w:tcPr>
            <w:tcW w:w="2268" w:type="dxa"/>
            <w:vAlign w:val="center"/>
          </w:tcPr>
          <w:p>
            <w:pPr>
              <w:pStyle w:val="13"/>
            </w:pPr>
            <w:r>
              <w:t>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项目实现功能</w:t>
            </w:r>
          </w:p>
        </w:tc>
        <w:tc>
          <w:tcPr>
            <w:tcW w:w="5386" w:type="dxa"/>
            <w:vAlign w:val="center"/>
          </w:tcPr>
          <w:p>
            <w:pPr>
              <w:pStyle w:val="13"/>
            </w:pPr>
            <w:r>
              <w:t>项目实现功能</w:t>
            </w:r>
          </w:p>
        </w:tc>
        <w:tc>
          <w:tcPr>
            <w:tcW w:w="2268" w:type="dxa"/>
            <w:vAlign w:val="center"/>
          </w:tcPr>
          <w:p>
            <w:pPr>
              <w:pStyle w:val="13"/>
            </w:pPr>
            <w:r>
              <w:t>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节能减排效果</w:t>
            </w:r>
          </w:p>
        </w:tc>
        <w:tc>
          <w:tcPr>
            <w:tcW w:w="5386" w:type="dxa"/>
            <w:vAlign w:val="center"/>
          </w:tcPr>
          <w:p>
            <w:pPr>
              <w:pStyle w:val="13"/>
            </w:pPr>
            <w:r>
              <w:t>节能减排效果</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12、2024年农村客运补贴、城市交通发展奖励资金（冀财建[2023]259号）-农村道路客运补贴绩效目标表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13052824P00000210516M</w:t>
            </w:r>
          </w:p>
        </w:tc>
        <w:tc>
          <w:tcPr>
            <w:tcW w:w="2835" w:type="dxa"/>
            <w:vAlign w:val="center"/>
          </w:tcPr>
          <w:p>
            <w:pPr>
              <w:pStyle w:val="11"/>
            </w:pPr>
            <w:r>
              <w:t>项目名称</w:t>
            </w:r>
          </w:p>
        </w:tc>
        <w:tc>
          <w:tcPr>
            <w:tcW w:w="6094" w:type="dxa"/>
            <w:gridSpan w:val="3"/>
            <w:vAlign w:val="center"/>
          </w:tcPr>
          <w:p>
            <w:pPr>
              <w:pStyle w:val="13"/>
            </w:pPr>
            <w:r>
              <w:t>2024年农村客运补贴、城市交通发展奖励资金（冀财建[2023]259号）-农村道路客运补贴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73.32</w:t>
            </w:r>
          </w:p>
        </w:tc>
        <w:tc>
          <w:tcPr>
            <w:tcW w:w="2835" w:type="dxa"/>
            <w:vAlign w:val="center"/>
          </w:tcPr>
          <w:p>
            <w:pPr>
              <w:pStyle w:val="11"/>
            </w:pPr>
            <w:r>
              <w:t>其中：财政    资金</w:t>
            </w:r>
          </w:p>
        </w:tc>
        <w:tc>
          <w:tcPr>
            <w:tcW w:w="2551" w:type="dxa"/>
            <w:vAlign w:val="center"/>
          </w:tcPr>
          <w:p>
            <w:pPr>
              <w:pStyle w:val="13"/>
            </w:pPr>
            <w:r>
              <w:t>73.32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主要用于农村道路客运补贴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20.00</w:t>
            </w:r>
          </w:p>
        </w:tc>
        <w:tc>
          <w:tcPr>
            <w:tcW w:w="2835" w:type="dxa"/>
            <w:vAlign w:val="center"/>
          </w:tcPr>
          <w:p>
            <w:pPr>
              <w:pStyle w:val="14"/>
            </w:pPr>
            <w:r>
              <w:t>40.00</w:t>
            </w:r>
          </w:p>
        </w:tc>
        <w:tc>
          <w:tcPr>
            <w:tcW w:w="2551" w:type="dxa"/>
            <w:vAlign w:val="center"/>
          </w:tcPr>
          <w:p>
            <w:pPr>
              <w:pStyle w:val="14"/>
            </w:pPr>
            <w:r>
              <w:t>60.00</w:t>
            </w:r>
          </w:p>
        </w:tc>
        <w:tc>
          <w:tcPr>
            <w:tcW w:w="3543" w:type="dxa"/>
            <w:gridSpan w:val="2"/>
            <w:vAlign w:val="center"/>
          </w:tcPr>
          <w:p>
            <w:pPr>
              <w:pStyle w:val="14"/>
            </w:pPr>
            <w:r>
              <w:t>73.32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1.确保自己及时支付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农村客运班车和城市公共汽电车向农村延伸覆盖天数</w:t>
            </w:r>
          </w:p>
          <w:p>
            <w:pPr>
              <w:pStyle w:val="13"/>
            </w:pPr>
          </w:p>
        </w:tc>
        <w:tc>
          <w:tcPr>
            <w:tcW w:w="5386" w:type="dxa"/>
            <w:vAlign w:val="center"/>
          </w:tcPr>
          <w:p>
            <w:pPr>
              <w:pStyle w:val="13"/>
            </w:pPr>
            <w:r>
              <w:t>农村客运班车和城市公共汽电车向农村延伸覆盖天数</w:t>
            </w:r>
          </w:p>
          <w:p>
            <w:pPr>
              <w:pStyle w:val="13"/>
            </w:pP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补贴运营的汽车客运站</w:t>
            </w:r>
          </w:p>
          <w:p>
            <w:pPr>
              <w:pStyle w:val="13"/>
            </w:pPr>
          </w:p>
        </w:tc>
        <w:tc>
          <w:tcPr>
            <w:tcW w:w="5386" w:type="dxa"/>
            <w:vAlign w:val="center"/>
          </w:tcPr>
          <w:p>
            <w:pPr>
              <w:pStyle w:val="13"/>
            </w:pPr>
            <w:r>
              <w:t>补贴运营的汽车客运站</w:t>
            </w:r>
          </w:p>
          <w:p>
            <w:pPr>
              <w:pStyle w:val="13"/>
            </w:pPr>
          </w:p>
        </w:tc>
        <w:tc>
          <w:tcPr>
            <w:tcW w:w="2268" w:type="dxa"/>
            <w:vAlign w:val="center"/>
          </w:tcPr>
          <w:p>
            <w:pPr>
              <w:pStyle w:val="13"/>
            </w:pPr>
            <w:r>
              <w:t>1个</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补贴资金发放准确率</w:t>
            </w:r>
          </w:p>
          <w:p>
            <w:pPr>
              <w:pStyle w:val="13"/>
            </w:pPr>
          </w:p>
        </w:tc>
        <w:tc>
          <w:tcPr>
            <w:tcW w:w="5386" w:type="dxa"/>
            <w:vAlign w:val="center"/>
          </w:tcPr>
          <w:p>
            <w:pPr>
              <w:pStyle w:val="13"/>
            </w:pPr>
            <w:r>
              <w:t>补贴资金发放准确率</w:t>
            </w:r>
          </w:p>
          <w:p>
            <w:pPr>
              <w:pStyle w:val="13"/>
            </w:pP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完成项目时效</w:t>
            </w:r>
          </w:p>
        </w:tc>
        <w:tc>
          <w:tcPr>
            <w:tcW w:w="5386" w:type="dxa"/>
            <w:vAlign w:val="center"/>
          </w:tcPr>
          <w:p>
            <w:pPr>
              <w:pStyle w:val="13"/>
            </w:pPr>
            <w:r>
              <w:t>完成项目时效</w:t>
            </w:r>
          </w:p>
        </w:tc>
        <w:tc>
          <w:tcPr>
            <w:tcW w:w="2268" w:type="dxa"/>
            <w:vAlign w:val="center"/>
          </w:tcPr>
          <w:p>
            <w:pPr>
              <w:pStyle w:val="13"/>
            </w:pPr>
            <w:r>
              <w:t>按时完成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补贴政策所用资金情况</w:t>
            </w:r>
          </w:p>
        </w:tc>
        <w:tc>
          <w:tcPr>
            <w:tcW w:w="5386" w:type="dxa"/>
            <w:vAlign w:val="center"/>
          </w:tcPr>
          <w:p>
            <w:pPr>
              <w:pStyle w:val="13"/>
            </w:pPr>
            <w:r>
              <w:t>补贴政策所用资金情况</w:t>
            </w:r>
          </w:p>
        </w:tc>
        <w:tc>
          <w:tcPr>
            <w:tcW w:w="2268" w:type="dxa"/>
            <w:vAlign w:val="center"/>
          </w:tcPr>
          <w:p>
            <w:pPr>
              <w:pStyle w:val="13"/>
            </w:pPr>
            <w:r>
              <w:t>不超过补贴资金下达数</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对经济发展的促进作用</w:t>
            </w:r>
          </w:p>
        </w:tc>
        <w:tc>
          <w:tcPr>
            <w:tcW w:w="5386" w:type="dxa"/>
            <w:vAlign w:val="center"/>
          </w:tcPr>
          <w:p>
            <w:pPr>
              <w:pStyle w:val="13"/>
            </w:pPr>
            <w:r>
              <w:t>对经济发展的促进作用</w:t>
            </w:r>
          </w:p>
        </w:tc>
        <w:tc>
          <w:tcPr>
            <w:tcW w:w="2268" w:type="dxa"/>
            <w:vAlign w:val="center"/>
          </w:tcPr>
          <w:p>
            <w:pPr>
              <w:pStyle w:val="13"/>
            </w:pPr>
            <w:r>
              <w:t>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项目实现功能</w:t>
            </w:r>
          </w:p>
        </w:tc>
        <w:tc>
          <w:tcPr>
            <w:tcW w:w="5386" w:type="dxa"/>
            <w:vAlign w:val="center"/>
          </w:tcPr>
          <w:p>
            <w:pPr>
              <w:pStyle w:val="13"/>
            </w:pPr>
            <w:r>
              <w:t>项目实现功能</w:t>
            </w:r>
          </w:p>
        </w:tc>
        <w:tc>
          <w:tcPr>
            <w:tcW w:w="2268" w:type="dxa"/>
            <w:vAlign w:val="center"/>
          </w:tcPr>
          <w:p>
            <w:pPr>
              <w:pStyle w:val="13"/>
            </w:pPr>
            <w:r>
              <w:t>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节能减排效果</w:t>
            </w:r>
          </w:p>
        </w:tc>
        <w:tc>
          <w:tcPr>
            <w:tcW w:w="5386" w:type="dxa"/>
            <w:vAlign w:val="center"/>
          </w:tcPr>
          <w:p>
            <w:pPr>
              <w:pStyle w:val="13"/>
            </w:pPr>
            <w:r>
              <w:t>节能减排效果</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13、2024年普通国省干线公路建设养护发展专项资金（冀财建[2023]269号）-宁晋县郑昔线凤凰站治超经费绩效目标表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13052824P00000210538L</w:t>
            </w:r>
          </w:p>
        </w:tc>
        <w:tc>
          <w:tcPr>
            <w:tcW w:w="2835" w:type="dxa"/>
            <w:vAlign w:val="center"/>
          </w:tcPr>
          <w:p>
            <w:pPr>
              <w:pStyle w:val="11"/>
            </w:pPr>
            <w:r>
              <w:t>项目名称</w:t>
            </w:r>
          </w:p>
        </w:tc>
        <w:tc>
          <w:tcPr>
            <w:tcW w:w="6094" w:type="dxa"/>
            <w:gridSpan w:val="3"/>
            <w:vAlign w:val="center"/>
          </w:tcPr>
          <w:p>
            <w:pPr>
              <w:pStyle w:val="13"/>
            </w:pPr>
            <w:r>
              <w:t>2024年普通国省干线公路建设养护发展专项资金（冀财建[2023]269号）-宁晋县郑昔线凤凰站治超经费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用于道路养护等配套资金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3" w:type="dxa"/>
            <w:gridSpan w:val="2"/>
            <w:vAlign w:val="center"/>
          </w:tcPr>
          <w:p>
            <w:pPr>
              <w:pStyle w:val="14"/>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普通公路超限检测站个数</w:t>
            </w:r>
          </w:p>
        </w:tc>
        <w:tc>
          <w:tcPr>
            <w:tcW w:w="5386" w:type="dxa"/>
            <w:vAlign w:val="center"/>
          </w:tcPr>
          <w:p>
            <w:pPr>
              <w:pStyle w:val="13"/>
            </w:pPr>
            <w:r>
              <w:t>普通公路超限检测站个数</w:t>
            </w:r>
          </w:p>
        </w:tc>
        <w:tc>
          <w:tcPr>
            <w:tcW w:w="2268" w:type="dxa"/>
            <w:vAlign w:val="center"/>
          </w:tcPr>
          <w:p>
            <w:pPr>
              <w:pStyle w:val="13"/>
            </w:pPr>
            <w:r>
              <w:t>1个</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工程质量合格情况</w:t>
            </w:r>
          </w:p>
        </w:tc>
        <w:tc>
          <w:tcPr>
            <w:tcW w:w="5386" w:type="dxa"/>
            <w:vAlign w:val="center"/>
          </w:tcPr>
          <w:p>
            <w:pPr>
              <w:pStyle w:val="13"/>
            </w:pPr>
            <w:r>
              <w:t>工程质量合格情况</w:t>
            </w:r>
          </w:p>
        </w:tc>
        <w:tc>
          <w:tcPr>
            <w:tcW w:w="2268" w:type="dxa"/>
            <w:vAlign w:val="center"/>
          </w:tcPr>
          <w:p>
            <w:pPr>
              <w:pStyle w:val="13"/>
            </w:pPr>
            <w:r>
              <w:t>合格</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完全项目时间</w:t>
            </w:r>
          </w:p>
        </w:tc>
        <w:tc>
          <w:tcPr>
            <w:tcW w:w="5386" w:type="dxa"/>
            <w:vAlign w:val="center"/>
          </w:tcPr>
          <w:p>
            <w:pPr>
              <w:pStyle w:val="13"/>
            </w:pPr>
            <w:r>
              <w:t>完全项目时间</w:t>
            </w:r>
          </w:p>
        </w:tc>
        <w:tc>
          <w:tcPr>
            <w:tcW w:w="2268" w:type="dxa"/>
            <w:vAlign w:val="center"/>
          </w:tcPr>
          <w:p>
            <w:pPr>
              <w:pStyle w:val="13"/>
            </w:pPr>
            <w:r>
              <w:t>年度前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完全项目时间</w:t>
            </w:r>
          </w:p>
        </w:tc>
        <w:tc>
          <w:tcPr>
            <w:tcW w:w="5386" w:type="dxa"/>
            <w:vAlign w:val="center"/>
          </w:tcPr>
          <w:p>
            <w:pPr>
              <w:pStyle w:val="13"/>
            </w:pPr>
            <w:r>
              <w:t>工程项目造价</w:t>
            </w:r>
          </w:p>
        </w:tc>
        <w:tc>
          <w:tcPr>
            <w:tcW w:w="2268" w:type="dxa"/>
            <w:vAlign w:val="center"/>
          </w:tcPr>
          <w:p>
            <w:pPr>
              <w:pStyle w:val="13"/>
            </w:pPr>
            <w:r>
              <w:t>不高于概算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对经济发展的促进作用</w:t>
            </w:r>
          </w:p>
        </w:tc>
        <w:tc>
          <w:tcPr>
            <w:tcW w:w="5386" w:type="dxa"/>
            <w:vAlign w:val="center"/>
          </w:tcPr>
          <w:p>
            <w:pPr>
              <w:pStyle w:val="13"/>
            </w:pPr>
            <w:r>
              <w:t>对经济发展的促进作用</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明显提升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结果准确性</w:t>
            </w:r>
          </w:p>
        </w:tc>
        <w:tc>
          <w:tcPr>
            <w:tcW w:w="5386" w:type="dxa"/>
            <w:vAlign w:val="center"/>
          </w:tcPr>
          <w:p>
            <w:pPr>
              <w:pStyle w:val="13"/>
            </w:pPr>
            <w:r>
              <w:t>结果准确性</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明显提升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社会公众和服务对象满意度</w:t>
            </w:r>
          </w:p>
        </w:tc>
        <w:tc>
          <w:tcPr>
            <w:tcW w:w="5386" w:type="dxa"/>
            <w:vAlign w:val="center"/>
          </w:tcPr>
          <w:p>
            <w:pPr>
              <w:pStyle w:val="13"/>
            </w:pPr>
            <w:r>
              <w:t>社会公众和服务对象满意度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14、部门公用经费绩效目标表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13052824P00000210586Q</w:t>
            </w:r>
          </w:p>
        </w:tc>
        <w:tc>
          <w:tcPr>
            <w:tcW w:w="2835" w:type="dxa"/>
            <w:vAlign w:val="center"/>
          </w:tcPr>
          <w:p>
            <w:pPr>
              <w:pStyle w:val="11"/>
            </w:pPr>
            <w:r>
              <w:t>项目名称</w:t>
            </w:r>
          </w:p>
        </w:tc>
        <w:tc>
          <w:tcPr>
            <w:tcW w:w="6094" w:type="dxa"/>
            <w:gridSpan w:val="3"/>
            <w:vAlign w:val="center"/>
          </w:tcPr>
          <w:p>
            <w:pPr>
              <w:pStyle w:val="13"/>
            </w:pPr>
            <w:r>
              <w:t>部门公用经费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382.18</w:t>
            </w:r>
          </w:p>
        </w:tc>
        <w:tc>
          <w:tcPr>
            <w:tcW w:w="2835" w:type="dxa"/>
            <w:vAlign w:val="center"/>
          </w:tcPr>
          <w:p>
            <w:pPr>
              <w:pStyle w:val="11"/>
            </w:pPr>
            <w:r>
              <w:t>其中：财政    资金</w:t>
            </w:r>
          </w:p>
        </w:tc>
        <w:tc>
          <w:tcPr>
            <w:tcW w:w="2551" w:type="dxa"/>
            <w:vAlign w:val="center"/>
          </w:tcPr>
          <w:p>
            <w:pPr>
              <w:pStyle w:val="13"/>
            </w:pPr>
            <w:r>
              <w:t>382.18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用于单位办公运行支出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100.00</w:t>
            </w:r>
          </w:p>
        </w:tc>
        <w:tc>
          <w:tcPr>
            <w:tcW w:w="2835" w:type="dxa"/>
            <w:vAlign w:val="center"/>
          </w:tcPr>
          <w:p>
            <w:pPr>
              <w:pStyle w:val="14"/>
            </w:pPr>
            <w:r>
              <w:t>200.00</w:t>
            </w:r>
          </w:p>
        </w:tc>
        <w:tc>
          <w:tcPr>
            <w:tcW w:w="2551" w:type="dxa"/>
            <w:vAlign w:val="center"/>
          </w:tcPr>
          <w:p>
            <w:pPr>
              <w:pStyle w:val="14"/>
            </w:pPr>
            <w:r>
              <w:t>300.00</w:t>
            </w:r>
          </w:p>
        </w:tc>
        <w:tc>
          <w:tcPr>
            <w:tcW w:w="3543" w:type="dxa"/>
            <w:gridSpan w:val="2"/>
            <w:vAlign w:val="center"/>
          </w:tcPr>
          <w:p>
            <w:pPr>
              <w:pStyle w:val="14"/>
            </w:pPr>
            <w:r>
              <w:t>382.18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1.保障机关运行正常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办公基础设施、设备运行情况</w:t>
            </w:r>
          </w:p>
        </w:tc>
        <w:tc>
          <w:tcPr>
            <w:tcW w:w="5386" w:type="dxa"/>
            <w:vAlign w:val="center"/>
          </w:tcPr>
          <w:p>
            <w:pPr>
              <w:pStyle w:val="13"/>
            </w:pPr>
            <w:r>
              <w:t>办公基础设施、设备运行情况</w:t>
            </w:r>
          </w:p>
        </w:tc>
        <w:tc>
          <w:tcPr>
            <w:tcW w:w="2268" w:type="dxa"/>
            <w:vAlign w:val="center"/>
          </w:tcPr>
          <w:p>
            <w:pPr>
              <w:pStyle w:val="13"/>
            </w:pPr>
            <w:r>
              <w:t>良好</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严格执行预算成本要求</w:t>
            </w:r>
          </w:p>
        </w:tc>
        <w:tc>
          <w:tcPr>
            <w:tcW w:w="5386" w:type="dxa"/>
            <w:vAlign w:val="center"/>
          </w:tcPr>
          <w:p>
            <w:pPr>
              <w:pStyle w:val="13"/>
            </w:pPr>
            <w:r>
              <w:t>严格执行预算成本要求</w:t>
            </w:r>
          </w:p>
        </w:tc>
        <w:tc>
          <w:tcPr>
            <w:tcW w:w="2268" w:type="dxa"/>
            <w:vAlign w:val="center"/>
          </w:tcPr>
          <w:p>
            <w:pPr>
              <w:pStyle w:val="13"/>
            </w:pPr>
            <w:r>
              <w:t>不超过预算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加强节约集约利用，促进生态文明</w:t>
            </w:r>
          </w:p>
        </w:tc>
        <w:tc>
          <w:tcPr>
            <w:tcW w:w="5386" w:type="dxa"/>
            <w:vAlign w:val="center"/>
          </w:tcPr>
          <w:p>
            <w:pPr>
              <w:pStyle w:val="13"/>
            </w:pPr>
            <w:r>
              <w:t>加强节约集约利用，促进生态文明建设</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15、部门人员经费绩效目标表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13052824P000002105127</w:t>
            </w:r>
          </w:p>
        </w:tc>
        <w:tc>
          <w:tcPr>
            <w:tcW w:w="2835" w:type="dxa"/>
            <w:vAlign w:val="center"/>
          </w:tcPr>
          <w:p>
            <w:pPr>
              <w:pStyle w:val="11"/>
            </w:pPr>
            <w:r>
              <w:t>项目名称</w:t>
            </w:r>
          </w:p>
        </w:tc>
        <w:tc>
          <w:tcPr>
            <w:tcW w:w="6094" w:type="dxa"/>
            <w:gridSpan w:val="3"/>
            <w:vAlign w:val="center"/>
          </w:tcPr>
          <w:p>
            <w:pPr>
              <w:pStyle w:val="13"/>
            </w:pPr>
            <w:r>
              <w:t>部门人员经费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1340.12</w:t>
            </w:r>
          </w:p>
        </w:tc>
        <w:tc>
          <w:tcPr>
            <w:tcW w:w="2835" w:type="dxa"/>
            <w:vAlign w:val="center"/>
          </w:tcPr>
          <w:p>
            <w:pPr>
              <w:pStyle w:val="11"/>
            </w:pPr>
            <w:r>
              <w:t>其中：财政    资金</w:t>
            </w:r>
          </w:p>
        </w:tc>
        <w:tc>
          <w:tcPr>
            <w:tcW w:w="2551" w:type="dxa"/>
            <w:vAlign w:val="center"/>
          </w:tcPr>
          <w:p>
            <w:pPr>
              <w:pStyle w:val="13"/>
            </w:pPr>
            <w:r>
              <w:t>1340.12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用于部门人员经费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134.01</w:t>
            </w:r>
          </w:p>
        </w:tc>
        <w:tc>
          <w:tcPr>
            <w:tcW w:w="2835" w:type="dxa"/>
            <w:vAlign w:val="center"/>
          </w:tcPr>
          <w:p>
            <w:pPr>
              <w:pStyle w:val="14"/>
            </w:pPr>
            <w:r>
              <w:t>536.05</w:t>
            </w:r>
          </w:p>
        </w:tc>
        <w:tc>
          <w:tcPr>
            <w:tcW w:w="2551" w:type="dxa"/>
            <w:vAlign w:val="center"/>
          </w:tcPr>
          <w:p>
            <w:pPr>
              <w:pStyle w:val="14"/>
            </w:pPr>
            <w:r>
              <w:t>1206.10</w:t>
            </w:r>
          </w:p>
        </w:tc>
        <w:tc>
          <w:tcPr>
            <w:tcW w:w="3543" w:type="dxa"/>
            <w:gridSpan w:val="2"/>
            <w:vAlign w:val="center"/>
          </w:tcPr>
          <w:p>
            <w:pPr>
              <w:pStyle w:val="14"/>
            </w:pPr>
            <w:r>
              <w:t>1340.12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办公基础设施、设备运行情况</w:t>
            </w:r>
          </w:p>
        </w:tc>
        <w:tc>
          <w:tcPr>
            <w:tcW w:w="5386" w:type="dxa"/>
            <w:vAlign w:val="center"/>
          </w:tcPr>
          <w:p>
            <w:pPr>
              <w:pStyle w:val="13"/>
            </w:pPr>
            <w:r>
              <w:t>办公基础设施、设备运行情况</w:t>
            </w:r>
          </w:p>
        </w:tc>
        <w:tc>
          <w:tcPr>
            <w:tcW w:w="2268" w:type="dxa"/>
            <w:vAlign w:val="center"/>
          </w:tcPr>
          <w:p>
            <w:pPr>
              <w:pStyle w:val="13"/>
            </w:pPr>
            <w:r>
              <w:t>良好</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严格执行预算成本要求</w:t>
            </w:r>
          </w:p>
        </w:tc>
        <w:tc>
          <w:tcPr>
            <w:tcW w:w="5386" w:type="dxa"/>
            <w:vAlign w:val="center"/>
          </w:tcPr>
          <w:p>
            <w:pPr>
              <w:pStyle w:val="13"/>
            </w:pPr>
            <w:r>
              <w:t>严格执行预算成本要求</w:t>
            </w:r>
          </w:p>
        </w:tc>
        <w:tc>
          <w:tcPr>
            <w:tcW w:w="2268" w:type="dxa"/>
            <w:vAlign w:val="center"/>
          </w:tcPr>
          <w:p>
            <w:pPr>
              <w:pStyle w:val="13"/>
            </w:pPr>
            <w:r>
              <w:t>不超过预算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加强节约集约利用，促进生态文明</w:t>
            </w:r>
          </w:p>
        </w:tc>
        <w:tc>
          <w:tcPr>
            <w:tcW w:w="5386" w:type="dxa"/>
            <w:vAlign w:val="center"/>
          </w:tcPr>
          <w:p>
            <w:pPr>
              <w:pStyle w:val="13"/>
            </w:pPr>
            <w:r>
              <w:t>加强节约集约利用，促进生态文明建设</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16、公益岗人员岗位补贴绩效目标表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13052824P00000210523N</w:t>
            </w:r>
          </w:p>
        </w:tc>
        <w:tc>
          <w:tcPr>
            <w:tcW w:w="2835" w:type="dxa"/>
            <w:vAlign w:val="center"/>
          </w:tcPr>
          <w:p>
            <w:pPr>
              <w:pStyle w:val="11"/>
            </w:pPr>
            <w:r>
              <w:t>项目名称</w:t>
            </w:r>
          </w:p>
        </w:tc>
        <w:tc>
          <w:tcPr>
            <w:tcW w:w="6094" w:type="dxa"/>
            <w:gridSpan w:val="3"/>
            <w:vAlign w:val="center"/>
          </w:tcPr>
          <w:p>
            <w:pPr>
              <w:pStyle w:val="13"/>
            </w:pPr>
            <w:r>
              <w:t>公益岗人员岗位补贴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5.76</w:t>
            </w:r>
          </w:p>
        </w:tc>
        <w:tc>
          <w:tcPr>
            <w:tcW w:w="2835" w:type="dxa"/>
            <w:vAlign w:val="center"/>
          </w:tcPr>
          <w:p>
            <w:pPr>
              <w:pStyle w:val="11"/>
            </w:pPr>
            <w:r>
              <w:t>其中：财政    资金</w:t>
            </w:r>
          </w:p>
        </w:tc>
        <w:tc>
          <w:tcPr>
            <w:tcW w:w="2551" w:type="dxa"/>
            <w:vAlign w:val="center"/>
          </w:tcPr>
          <w:p>
            <w:pPr>
              <w:pStyle w:val="13"/>
            </w:pPr>
            <w:r>
              <w:t>5.76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用于公益岗位人员补贴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0.48</w:t>
            </w:r>
          </w:p>
        </w:tc>
        <w:tc>
          <w:tcPr>
            <w:tcW w:w="2835" w:type="dxa"/>
            <w:vAlign w:val="center"/>
          </w:tcPr>
          <w:p>
            <w:pPr>
              <w:pStyle w:val="14"/>
            </w:pPr>
            <w:r>
              <w:t>1.92</w:t>
            </w:r>
          </w:p>
        </w:tc>
        <w:tc>
          <w:tcPr>
            <w:tcW w:w="2551" w:type="dxa"/>
            <w:vAlign w:val="center"/>
          </w:tcPr>
          <w:p>
            <w:pPr>
              <w:pStyle w:val="14"/>
            </w:pPr>
            <w:r>
              <w:t>4.32</w:t>
            </w:r>
          </w:p>
        </w:tc>
        <w:tc>
          <w:tcPr>
            <w:tcW w:w="3543" w:type="dxa"/>
            <w:gridSpan w:val="2"/>
            <w:vAlign w:val="center"/>
          </w:tcPr>
          <w:p>
            <w:pPr>
              <w:pStyle w:val="14"/>
            </w:pPr>
            <w:r>
              <w:t>5.76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保证公益岗人员发放的人数</w:t>
            </w:r>
          </w:p>
        </w:tc>
        <w:tc>
          <w:tcPr>
            <w:tcW w:w="5386" w:type="dxa"/>
            <w:vAlign w:val="center"/>
          </w:tcPr>
          <w:p>
            <w:pPr>
              <w:pStyle w:val="13"/>
            </w:pPr>
            <w:r>
              <w:t>保证公益岗人员发放的人数</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补助发放及时准确</w:t>
            </w:r>
          </w:p>
        </w:tc>
        <w:tc>
          <w:tcPr>
            <w:tcW w:w="5386" w:type="dxa"/>
            <w:vAlign w:val="center"/>
          </w:tcPr>
          <w:p>
            <w:pPr>
              <w:pStyle w:val="13"/>
            </w:pPr>
            <w:r>
              <w:t>补助发放及时准确</w:t>
            </w:r>
          </w:p>
        </w:tc>
        <w:tc>
          <w:tcPr>
            <w:tcW w:w="2268" w:type="dxa"/>
            <w:vAlign w:val="center"/>
          </w:tcPr>
          <w:p>
            <w:pPr>
              <w:pStyle w:val="13"/>
            </w:pPr>
            <w:r>
              <w:t>良好</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严格执行预算成本要求</w:t>
            </w:r>
          </w:p>
        </w:tc>
        <w:tc>
          <w:tcPr>
            <w:tcW w:w="5386" w:type="dxa"/>
            <w:vAlign w:val="center"/>
          </w:tcPr>
          <w:p>
            <w:pPr>
              <w:pStyle w:val="13"/>
            </w:pPr>
            <w:r>
              <w:t>严格执行预算成本要求</w:t>
            </w:r>
          </w:p>
        </w:tc>
        <w:tc>
          <w:tcPr>
            <w:tcW w:w="2268" w:type="dxa"/>
            <w:vAlign w:val="center"/>
          </w:tcPr>
          <w:p>
            <w:pPr>
              <w:pStyle w:val="13"/>
            </w:pPr>
            <w:r>
              <w:t>不超过预算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提升</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提升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加强节约集约利用，促进生态文明</w:t>
            </w:r>
          </w:p>
        </w:tc>
        <w:tc>
          <w:tcPr>
            <w:tcW w:w="5386" w:type="dxa"/>
            <w:vAlign w:val="center"/>
          </w:tcPr>
          <w:p>
            <w:pPr>
              <w:pStyle w:val="13"/>
            </w:pPr>
            <w:r>
              <w:t>加强节约集约利用，促进生态文明建设</w:t>
            </w:r>
          </w:p>
        </w:tc>
        <w:tc>
          <w:tcPr>
            <w:tcW w:w="2268" w:type="dxa"/>
            <w:vAlign w:val="center"/>
          </w:tcPr>
          <w:p>
            <w:pPr>
              <w:pStyle w:val="13"/>
            </w:pPr>
            <w:r>
              <w:t>提升</w:t>
            </w:r>
          </w:p>
        </w:tc>
        <w:tc>
          <w:tcPr>
            <w:tcW w:w="1276" w:type="dxa"/>
            <w:vAlign w:val="center"/>
          </w:tcPr>
          <w:p>
            <w:pPr>
              <w:pStyle w:val="13"/>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提升</w:t>
            </w:r>
          </w:p>
        </w:tc>
        <w:tc>
          <w:tcPr>
            <w:tcW w:w="1276" w:type="dxa"/>
            <w:vAlign w:val="center"/>
          </w:tcPr>
          <w:p>
            <w:pPr>
              <w:pStyle w:val="13"/>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17、国防工役人员生活补助绩效目标表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13052824P00000210524A</w:t>
            </w:r>
          </w:p>
        </w:tc>
        <w:tc>
          <w:tcPr>
            <w:tcW w:w="2835" w:type="dxa"/>
            <w:vAlign w:val="center"/>
          </w:tcPr>
          <w:p>
            <w:pPr>
              <w:pStyle w:val="11"/>
            </w:pPr>
            <w:r>
              <w:t>项目名称</w:t>
            </w:r>
          </w:p>
        </w:tc>
        <w:tc>
          <w:tcPr>
            <w:tcW w:w="6094" w:type="dxa"/>
            <w:gridSpan w:val="3"/>
            <w:vAlign w:val="center"/>
          </w:tcPr>
          <w:p>
            <w:pPr>
              <w:pStyle w:val="13"/>
            </w:pPr>
            <w:r>
              <w:t>国防工役人员生活补助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12.60</w:t>
            </w:r>
          </w:p>
        </w:tc>
        <w:tc>
          <w:tcPr>
            <w:tcW w:w="2835" w:type="dxa"/>
            <w:vAlign w:val="center"/>
          </w:tcPr>
          <w:p>
            <w:pPr>
              <w:pStyle w:val="11"/>
            </w:pPr>
            <w:r>
              <w:t>其中：财政    资金</w:t>
            </w:r>
          </w:p>
        </w:tc>
        <w:tc>
          <w:tcPr>
            <w:tcW w:w="2551" w:type="dxa"/>
            <w:vAlign w:val="center"/>
          </w:tcPr>
          <w:p>
            <w:pPr>
              <w:pStyle w:val="13"/>
            </w:pPr>
            <w:r>
              <w:t>12.60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用于国防工役人员生活补助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1.26</w:t>
            </w:r>
          </w:p>
        </w:tc>
        <w:tc>
          <w:tcPr>
            <w:tcW w:w="2835" w:type="dxa"/>
            <w:vAlign w:val="center"/>
          </w:tcPr>
          <w:p>
            <w:pPr>
              <w:pStyle w:val="14"/>
            </w:pPr>
            <w:r>
              <w:t>5.04</w:t>
            </w:r>
          </w:p>
        </w:tc>
        <w:tc>
          <w:tcPr>
            <w:tcW w:w="2551" w:type="dxa"/>
            <w:vAlign w:val="center"/>
          </w:tcPr>
          <w:p>
            <w:pPr>
              <w:pStyle w:val="14"/>
            </w:pPr>
            <w:r>
              <w:t>11.34</w:t>
            </w:r>
          </w:p>
        </w:tc>
        <w:tc>
          <w:tcPr>
            <w:tcW w:w="3543" w:type="dxa"/>
            <w:gridSpan w:val="2"/>
            <w:vAlign w:val="center"/>
          </w:tcPr>
          <w:p>
            <w:pPr>
              <w:pStyle w:val="14"/>
            </w:pPr>
            <w:r>
              <w:t>12.60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保证原工役制人员发放的人数</w:t>
            </w:r>
          </w:p>
        </w:tc>
        <w:tc>
          <w:tcPr>
            <w:tcW w:w="5386" w:type="dxa"/>
            <w:vAlign w:val="center"/>
          </w:tcPr>
          <w:p>
            <w:pPr>
              <w:pStyle w:val="13"/>
            </w:pPr>
            <w:r>
              <w:t>保证原工役制人员发放的人数</w:t>
            </w:r>
          </w:p>
        </w:tc>
        <w:tc>
          <w:tcPr>
            <w:tcW w:w="2268" w:type="dxa"/>
            <w:vAlign w:val="center"/>
          </w:tcPr>
          <w:p>
            <w:pPr>
              <w:pStyle w:val="13"/>
            </w:pPr>
            <w:r>
              <w:t>＝30人数</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补助发放及时准确</w:t>
            </w:r>
          </w:p>
        </w:tc>
        <w:tc>
          <w:tcPr>
            <w:tcW w:w="5386" w:type="dxa"/>
            <w:vAlign w:val="center"/>
          </w:tcPr>
          <w:p>
            <w:pPr>
              <w:pStyle w:val="13"/>
            </w:pPr>
            <w:r>
              <w:t>补助发放及时准确</w:t>
            </w:r>
          </w:p>
        </w:tc>
        <w:tc>
          <w:tcPr>
            <w:tcW w:w="2268" w:type="dxa"/>
            <w:vAlign w:val="center"/>
          </w:tcPr>
          <w:p>
            <w:pPr>
              <w:pStyle w:val="13"/>
            </w:pPr>
            <w:r>
              <w:t>良好</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严格执行预算成本要求</w:t>
            </w:r>
          </w:p>
        </w:tc>
        <w:tc>
          <w:tcPr>
            <w:tcW w:w="5386" w:type="dxa"/>
            <w:vAlign w:val="center"/>
          </w:tcPr>
          <w:p>
            <w:pPr>
              <w:pStyle w:val="13"/>
            </w:pPr>
            <w:r>
              <w:t>严格执行预算成本要求</w:t>
            </w:r>
          </w:p>
        </w:tc>
        <w:tc>
          <w:tcPr>
            <w:tcW w:w="2268" w:type="dxa"/>
            <w:vAlign w:val="center"/>
          </w:tcPr>
          <w:p>
            <w:pPr>
              <w:pStyle w:val="13"/>
            </w:pPr>
            <w:r>
              <w:t>不超过预算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提升</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提升</w:t>
            </w:r>
          </w:p>
        </w:tc>
        <w:tc>
          <w:tcPr>
            <w:tcW w:w="1276" w:type="dxa"/>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加强节约集约利用，促进生态文明</w:t>
            </w:r>
          </w:p>
        </w:tc>
        <w:tc>
          <w:tcPr>
            <w:tcW w:w="5386" w:type="dxa"/>
            <w:vAlign w:val="center"/>
          </w:tcPr>
          <w:p>
            <w:pPr>
              <w:pStyle w:val="13"/>
            </w:pPr>
            <w:r>
              <w:t>加强节约集约利用，促进生态文明建设</w:t>
            </w:r>
          </w:p>
        </w:tc>
        <w:tc>
          <w:tcPr>
            <w:tcW w:w="2268" w:type="dxa"/>
            <w:vAlign w:val="center"/>
          </w:tcPr>
          <w:p>
            <w:pPr>
              <w:pStyle w:val="13"/>
            </w:pPr>
            <w:r>
              <w:t>提升</w:t>
            </w:r>
          </w:p>
        </w:tc>
        <w:tc>
          <w:tcPr>
            <w:tcW w:w="1276" w:type="dxa"/>
            <w:vAlign w:val="center"/>
          </w:tcPr>
          <w:p>
            <w:pPr>
              <w:pStyle w:val="13"/>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提升</w:t>
            </w:r>
          </w:p>
        </w:tc>
        <w:tc>
          <w:tcPr>
            <w:tcW w:w="1276" w:type="dxa"/>
            <w:vAlign w:val="center"/>
          </w:tcPr>
          <w:p>
            <w:pPr>
              <w:pStyle w:val="13"/>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18、国省干道县界路段、过村路段等太阳能照明路灯项目工程款及维护费绩效目标表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13052824P000002107045</w:t>
            </w:r>
          </w:p>
        </w:tc>
        <w:tc>
          <w:tcPr>
            <w:tcW w:w="2835" w:type="dxa"/>
            <w:vAlign w:val="center"/>
          </w:tcPr>
          <w:p>
            <w:pPr>
              <w:pStyle w:val="11"/>
            </w:pPr>
            <w:r>
              <w:t>项目名称</w:t>
            </w:r>
          </w:p>
        </w:tc>
        <w:tc>
          <w:tcPr>
            <w:tcW w:w="6094" w:type="dxa"/>
            <w:gridSpan w:val="3"/>
            <w:vAlign w:val="center"/>
          </w:tcPr>
          <w:p>
            <w:pPr>
              <w:pStyle w:val="13"/>
            </w:pPr>
            <w:r>
              <w:t>国省干道县界路段、过村路段等太阳能照明路灯项目工程款及维护费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16.52</w:t>
            </w:r>
          </w:p>
        </w:tc>
        <w:tc>
          <w:tcPr>
            <w:tcW w:w="2835" w:type="dxa"/>
            <w:vAlign w:val="center"/>
          </w:tcPr>
          <w:p>
            <w:pPr>
              <w:pStyle w:val="11"/>
            </w:pPr>
            <w:r>
              <w:t>其中：财政    资金</w:t>
            </w:r>
          </w:p>
        </w:tc>
        <w:tc>
          <w:tcPr>
            <w:tcW w:w="2551" w:type="dxa"/>
            <w:vAlign w:val="center"/>
          </w:tcPr>
          <w:p>
            <w:pPr>
              <w:pStyle w:val="13"/>
            </w:pPr>
            <w:r>
              <w:t>16.52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国省干道县界路段、过村路段等太阳能照明路灯项目及维护费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16.52</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1.确保项目顺利完成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安装县界路段、过村路段路灯</w:t>
            </w:r>
          </w:p>
        </w:tc>
        <w:tc>
          <w:tcPr>
            <w:tcW w:w="5386" w:type="dxa"/>
            <w:vAlign w:val="center"/>
          </w:tcPr>
          <w:p>
            <w:pPr>
              <w:pStyle w:val="13"/>
            </w:pPr>
            <w:r>
              <w:t>安装县界路段、过村路段路灯</w:t>
            </w:r>
          </w:p>
        </w:tc>
        <w:tc>
          <w:tcPr>
            <w:tcW w:w="2268" w:type="dxa"/>
            <w:vAlign w:val="center"/>
          </w:tcPr>
          <w:p>
            <w:pPr>
              <w:pStyle w:val="13"/>
            </w:pPr>
            <w:r>
              <w:t>1046个</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完工项目验收合格率</w:t>
            </w:r>
          </w:p>
        </w:tc>
        <w:tc>
          <w:tcPr>
            <w:tcW w:w="5386" w:type="dxa"/>
            <w:vAlign w:val="center"/>
          </w:tcPr>
          <w:p>
            <w:pPr>
              <w:pStyle w:val="13"/>
            </w:pPr>
            <w:r>
              <w:t>完工项目验收合格率</w:t>
            </w:r>
          </w:p>
        </w:tc>
        <w:tc>
          <w:tcPr>
            <w:tcW w:w="2268" w:type="dxa"/>
            <w:vAlign w:val="center"/>
          </w:tcPr>
          <w:p>
            <w:pPr>
              <w:pStyle w:val="13"/>
            </w:pPr>
            <w:r>
              <w:t>合格</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按期完成投资</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不超预算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保障道路交通通畅</w:t>
            </w:r>
          </w:p>
        </w:tc>
        <w:tc>
          <w:tcPr>
            <w:tcW w:w="5386" w:type="dxa"/>
            <w:vAlign w:val="center"/>
          </w:tcPr>
          <w:p>
            <w:pPr>
              <w:pStyle w:val="13"/>
            </w:pPr>
            <w:r>
              <w:t>保障道路交通通畅</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促进经济增长</w:t>
            </w:r>
          </w:p>
        </w:tc>
        <w:tc>
          <w:tcPr>
            <w:tcW w:w="5386" w:type="dxa"/>
            <w:vAlign w:val="center"/>
          </w:tcPr>
          <w:p>
            <w:pPr>
              <w:pStyle w:val="13"/>
            </w:pPr>
            <w:r>
              <w:t>收入增加带到经济发展</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社会影响力</w:t>
            </w:r>
          </w:p>
        </w:tc>
        <w:tc>
          <w:tcPr>
            <w:tcW w:w="5386" w:type="dxa"/>
            <w:vAlign w:val="center"/>
          </w:tcPr>
          <w:p>
            <w:pPr>
              <w:pStyle w:val="13"/>
            </w:pPr>
            <w:r>
              <w:t>路灯安装带动社会影响力增加</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生态环境质量改善</w:t>
            </w:r>
          </w:p>
        </w:tc>
        <w:tc>
          <w:tcPr>
            <w:tcW w:w="5386" w:type="dxa"/>
            <w:vAlign w:val="center"/>
          </w:tcPr>
          <w:p>
            <w:pPr>
              <w:pStyle w:val="13"/>
            </w:pPr>
            <w:r>
              <w:t>生态环境质量改善</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19、国省干线大气污染防治资金绩效目标表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13052824P00000210591J</w:t>
            </w:r>
          </w:p>
        </w:tc>
        <w:tc>
          <w:tcPr>
            <w:tcW w:w="2835" w:type="dxa"/>
            <w:vAlign w:val="center"/>
          </w:tcPr>
          <w:p>
            <w:pPr>
              <w:pStyle w:val="11"/>
            </w:pPr>
            <w:r>
              <w:t>项目名称</w:t>
            </w:r>
          </w:p>
        </w:tc>
        <w:tc>
          <w:tcPr>
            <w:tcW w:w="6094" w:type="dxa"/>
            <w:gridSpan w:val="3"/>
            <w:vAlign w:val="center"/>
          </w:tcPr>
          <w:p>
            <w:pPr>
              <w:pStyle w:val="13"/>
            </w:pPr>
            <w:r>
              <w:t>国省干线大气污染防治资金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国省干线大气污染防治资金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3"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洒水除尘出勤率</w:t>
            </w:r>
          </w:p>
        </w:tc>
        <w:tc>
          <w:tcPr>
            <w:tcW w:w="5386" w:type="dxa"/>
            <w:vAlign w:val="center"/>
          </w:tcPr>
          <w:p>
            <w:pPr>
              <w:pStyle w:val="13"/>
            </w:pPr>
            <w:r>
              <w:t>洒水除尘出勤率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洒水除尘工作运转情况</w:t>
            </w:r>
          </w:p>
        </w:tc>
        <w:tc>
          <w:tcPr>
            <w:tcW w:w="5386" w:type="dxa"/>
            <w:vAlign w:val="center"/>
          </w:tcPr>
          <w:p>
            <w:pPr>
              <w:pStyle w:val="13"/>
            </w:pPr>
            <w:r>
              <w:t>洒水除尘工作运转情况</w:t>
            </w:r>
          </w:p>
        </w:tc>
        <w:tc>
          <w:tcPr>
            <w:tcW w:w="2268" w:type="dxa"/>
            <w:vAlign w:val="center"/>
          </w:tcPr>
          <w:p>
            <w:pPr>
              <w:pStyle w:val="13"/>
            </w:pPr>
            <w:r>
              <w:t>合格</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按时完成次数占全计划次数</w:t>
            </w:r>
          </w:p>
        </w:tc>
        <w:tc>
          <w:tcPr>
            <w:tcW w:w="5386" w:type="dxa"/>
            <w:vAlign w:val="center"/>
          </w:tcPr>
          <w:p>
            <w:pPr>
              <w:pStyle w:val="13"/>
            </w:pPr>
            <w:r>
              <w:t>按时完成次数占全计划次数</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对社会经济发展的影响</w:t>
            </w:r>
          </w:p>
        </w:tc>
        <w:tc>
          <w:tcPr>
            <w:tcW w:w="5386" w:type="dxa"/>
            <w:vAlign w:val="center"/>
          </w:tcPr>
          <w:p>
            <w:pPr>
              <w:pStyle w:val="13"/>
            </w:pPr>
            <w:r>
              <w:t>对社会经济发展的影响</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出行环境舒适度</w:t>
            </w:r>
          </w:p>
        </w:tc>
        <w:tc>
          <w:tcPr>
            <w:tcW w:w="5386" w:type="dxa"/>
            <w:vAlign w:val="center"/>
          </w:tcPr>
          <w:p>
            <w:pPr>
              <w:pStyle w:val="13"/>
            </w:pPr>
            <w:r>
              <w:t>出行环境舒适度</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提升道路扬尘管控水平</w:t>
            </w:r>
          </w:p>
        </w:tc>
        <w:tc>
          <w:tcPr>
            <w:tcW w:w="5386" w:type="dxa"/>
            <w:vAlign w:val="center"/>
          </w:tcPr>
          <w:p>
            <w:pPr>
              <w:pStyle w:val="13"/>
            </w:pPr>
            <w:r>
              <w:t>提升道路扬尘管控水平</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提升环境治理水平</w:t>
            </w:r>
          </w:p>
        </w:tc>
        <w:tc>
          <w:tcPr>
            <w:tcW w:w="5386" w:type="dxa"/>
            <w:vAlign w:val="center"/>
          </w:tcPr>
          <w:p>
            <w:pPr>
              <w:pStyle w:val="13"/>
            </w:pPr>
            <w:r>
              <w:t>提升环境治理水平</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社会评价</w:t>
            </w:r>
          </w:p>
        </w:tc>
        <w:tc>
          <w:tcPr>
            <w:tcW w:w="5386" w:type="dxa"/>
            <w:vAlign w:val="center"/>
          </w:tcPr>
          <w:p>
            <w:pPr>
              <w:pStyle w:val="13"/>
            </w:pPr>
            <w:r>
              <w:t>社会公众满意度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20、交通运行经费（非税返还-罚没、占用使用）绩效目标表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13052824P000002105978</w:t>
            </w:r>
          </w:p>
        </w:tc>
        <w:tc>
          <w:tcPr>
            <w:tcW w:w="2835" w:type="dxa"/>
            <w:vAlign w:val="center"/>
          </w:tcPr>
          <w:p>
            <w:pPr>
              <w:pStyle w:val="11"/>
            </w:pPr>
            <w:r>
              <w:t>项目名称</w:t>
            </w:r>
          </w:p>
        </w:tc>
        <w:tc>
          <w:tcPr>
            <w:tcW w:w="6094" w:type="dxa"/>
            <w:gridSpan w:val="3"/>
            <w:vAlign w:val="center"/>
          </w:tcPr>
          <w:p>
            <w:pPr>
              <w:pStyle w:val="13"/>
            </w:pPr>
            <w:r>
              <w:t>交通运行经费（非税返还-罚没、占用使用）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24.24</w:t>
            </w:r>
          </w:p>
        </w:tc>
        <w:tc>
          <w:tcPr>
            <w:tcW w:w="2835" w:type="dxa"/>
            <w:vAlign w:val="center"/>
          </w:tcPr>
          <w:p>
            <w:pPr>
              <w:pStyle w:val="11"/>
            </w:pPr>
            <w:r>
              <w:t>其中：财政    资金</w:t>
            </w:r>
          </w:p>
        </w:tc>
        <w:tc>
          <w:tcPr>
            <w:tcW w:w="2551" w:type="dxa"/>
            <w:vAlign w:val="center"/>
          </w:tcPr>
          <w:p>
            <w:pPr>
              <w:pStyle w:val="13"/>
            </w:pPr>
            <w:r>
              <w:t>24.24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垃圾清运及违建拆除、道路设施建设及维护、停车费拖车费等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6.00</w:t>
            </w:r>
          </w:p>
        </w:tc>
        <w:tc>
          <w:tcPr>
            <w:tcW w:w="2835" w:type="dxa"/>
            <w:vAlign w:val="center"/>
          </w:tcPr>
          <w:p>
            <w:pPr>
              <w:pStyle w:val="14"/>
            </w:pPr>
            <w:r>
              <w:t>12.00</w:t>
            </w:r>
          </w:p>
        </w:tc>
        <w:tc>
          <w:tcPr>
            <w:tcW w:w="2551" w:type="dxa"/>
            <w:vAlign w:val="center"/>
          </w:tcPr>
          <w:p>
            <w:pPr>
              <w:pStyle w:val="14"/>
            </w:pPr>
            <w:r>
              <w:t>18.00</w:t>
            </w:r>
          </w:p>
        </w:tc>
        <w:tc>
          <w:tcPr>
            <w:tcW w:w="3543" w:type="dxa"/>
            <w:gridSpan w:val="2"/>
            <w:vAlign w:val="center"/>
          </w:tcPr>
          <w:p>
            <w:pPr>
              <w:pStyle w:val="14"/>
            </w:pPr>
            <w:r>
              <w:t>24.24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1.确保项目顺利实施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垃圾清运等</w:t>
            </w:r>
          </w:p>
        </w:tc>
        <w:tc>
          <w:tcPr>
            <w:tcW w:w="5386" w:type="dxa"/>
            <w:vAlign w:val="center"/>
          </w:tcPr>
          <w:p>
            <w:pPr>
              <w:pStyle w:val="13"/>
            </w:pPr>
            <w:r>
              <w:t>垃圾清运等</w:t>
            </w:r>
          </w:p>
        </w:tc>
        <w:tc>
          <w:tcPr>
            <w:tcW w:w="2268" w:type="dxa"/>
            <w:vAlign w:val="center"/>
          </w:tcPr>
          <w:p>
            <w:pPr>
              <w:pStyle w:val="13"/>
            </w:pPr>
            <w:r>
              <w:t>垃圾清运等</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工作运转情况</w:t>
            </w:r>
          </w:p>
        </w:tc>
        <w:tc>
          <w:tcPr>
            <w:tcW w:w="5386" w:type="dxa"/>
            <w:vAlign w:val="center"/>
          </w:tcPr>
          <w:p>
            <w:pPr>
              <w:pStyle w:val="13"/>
            </w:pPr>
            <w:r>
              <w:t>工作运转情况</w:t>
            </w:r>
          </w:p>
        </w:tc>
        <w:tc>
          <w:tcPr>
            <w:tcW w:w="2268" w:type="dxa"/>
            <w:vAlign w:val="center"/>
          </w:tcPr>
          <w:p>
            <w:pPr>
              <w:pStyle w:val="13"/>
            </w:pPr>
            <w:r>
              <w:t>合格</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不高于批准预算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促进区域经济社会发展情况</w:t>
            </w:r>
          </w:p>
        </w:tc>
        <w:tc>
          <w:tcPr>
            <w:tcW w:w="5386" w:type="dxa"/>
            <w:vAlign w:val="center"/>
          </w:tcPr>
          <w:p>
            <w:pPr>
              <w:pStyle w:val="13"/>
            </w:pPr>
            <w:r>
              <w:t>促进区域经济社会发展情况</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出行环境舒适度</w:t>
            </w:r>
          </w:p>
        </w:tc>
        <w:tc>
          <w:tcPr>
            <w:tcW w:w="5386" w:type="dxa"/>
            <w:vAlign w:val="center"/>
          </w:tcPr>
          <w:p>
            <w:pPr>
              <w:pStyle w:val="13"/>
            </w:pPr>
            <w:r>
              <w:t>出行环境舒适度</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提升环境质量</w:t>
            </w:r>
          </w:p>
        </w:tc>
        <w:tc>
          <w:tcPr>
            <w:tcW w:w="5386" w:type="dxa"/>
            <w:vAlign w:val="center"/>
          </w:tcPr>
          <w:p>
            <w:pPr>
              <w:pStyle w:val="13"/>
            </w:pPr>
            <w:r>
              <w:t>提升环境质量</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长期</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21、交通运行经费（非税返还-罚没、占用使用）-一般绩效目标表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13052824P00000210596L</w:t>
            </w:r>
          </w:p>
        </w:tc>
        <w:tc>
          <w:tcPr>
            <w:tcW w:w="2835" w:type="dxa"/>
            <w:vAlign w:val="center"/>
          </w:tcPr>
          <w:p>
            <w:pPr>
              <w:pStyle w:val="11"/>
            </w:pPr>
            <w:r>
              <w:t>项目名称</w:t>
            </w:r>
          </w:p>
        </w:tc>
        <w:tc>
          <w:tcPr>
            <w:tcW w:w="6094" w:type="dxa"/>
            <w:gridSpan w:val="3"/>
            <w:vAlign w:val="center"/>
          </w:tcPr>
          <w:p>
            <w:pPr>
              <w:pStyle w:val="13"/>
            </w:pPr>
            <w:r>
              <w:t>交通运行经费（非税返还-罚没、占用使用）-一般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5.76</w:t>
            </w:r>
          </w:p>
        </w:tc>
        <w:tc>
          <w:tcPr>
            <w:tcW w:w="2835" w:type="dxa"/>
            <w:vAlign w:val="center"/>
          </w:tcPr>
          <w:p>
            <w:pPr>
              <w:pStyle w:val="11"/>
            </w:pPr>
            <w:r>
              <w:t>其中：财政    资金</w:t>
            </w:r>
          </w:p>
        </w:tc>
        <w:tc>
          <w:tcPr>
            <w:tcW w:w="2551" w:type="dxa"/>
            <w:vAlign w:val="center"/>
          </w:tcPr>
          <w:p>
            <w:pPr>
              <w:pStyle w:val="13"/>
            </w:pPr>
            <w:r>
              <w:t>5.76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主要用于：垃圾清运及违建拆除、道路设施建设及维护、停车费拖车费等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1.20</w:t>
            </w:r>
          </w:p>
        </w:tc>
        <w:tc>
          <w:tcPr>
            <w:tcW w:w="2835" w:type="dxa"/>
            <w:vAlign w:val="center"/>
          </w:tcPr>
          <w:p>
            <w:pPr>
              <w:pStyle w:val="14"/>
            </w:pPr>
            <w:r>
              <w:t>2.40</w:t>
            </w:r>
          </w:p>
        </w:tc>
        <w:tc>
          <w:tcPr>
            <w:tcW w:w="2551" w:type="dxa"/>
            <w:vAlign w:val="center"/>
          </w:tcPr>
          <w:p>
            <w:pPr>
              <w:pStyle w:val="14"/>
            </w:pPr>
            <w:r>
              <w:t>4.20</w:t>
            </w:r>
          </w:p>
        </w:tc>
        <w:tc>
          <w:tcPr>
            <w:tcW w:w="3543" w:type="dxa"/>
            <w:gridSpan w:val="2"/>
            <w:vAlign w:val="center"/>
          </w:tcPr>
          <w:p>
            <w:pPr>
              <w:pStyle w:val="14"/>
            </w:pPr>
            <w:r>
              <w:t>5.76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1.确保项目顺利实施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开展垃圾清理等工作</w:t>
            </w:r>
          </w:p>
        </w:tc>
        <w:tc>
          <w:tcPr>
            <w:tcW w:w="5386" w:type="dxa"/>
            <w:vAlign w:val="center"/>
          </w:tcPr>
          <w:p>
            <w:pPr>
              <w:pStyle w:val="13"/>
            </w:pPr>
            <w:r>
              <w:t>开展垃圾清理等工作</w:t>
            </w:r>
          </w:p>
        </w:tc>
        <w:tc>
          <w:tcPr>
            <w:tcW w:w="2268" w:type="dxa"/>
            <w:vAlign w:val="center"/>
          </w:tcPr>
          <w:p>
            <w:pPr>
              <w:pStyle w:val="13"/>
            </w:pPr>
            <w:r>
              <w:t>开展垃圾清理等工作</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工作运转情况</w:t>
            </w:r>
          </w:p>
        </w:tc>
        <w:tc>
          <w:tcPr>
            <w:tcW w:w="5386" w:type="dxa"/>
            <w:vAlign w:val="center"/>
          </w:tcPr>
          <w:p>
            <w:pPr>
              <w:pStyle w:val="13"/>
            </w:pPr>
            <w:r>
              <w:t>工作运转情况</w:t>
            </w:r>
          </w:p>
        </w:tc>
        <w:tc>
          <w:tcPr>
            <w:tcW w:w="2268" w:type="dxa"/>
            <w:vAlign w:val="center"/>
          </w:tcPr>
          <w:p>
            <w:pPr>
              <w:pStyle w:val="13"/>
            </w:pPr>
            <w:r>
              <w:t>合格</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不高于批准预算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促进区域经济社会发展情况</w:t>
            </w:r>
          </w:p>
        </w:tc>
        <w:tc>
          <w:tcPr>
            <w:tcW w:w="5386" w:type="dxa"/>
            <w:vAlign w:val="center"/>
          </w:tcPr>
          <w:p>
            <w:pPr>
              <w:pStyle w:val="13"/>
            </w:pPr>
            <w:r>
              <w:t>促进区域经济社会发展情况</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出行环境舒适度</w:t>
            </w:r>
          </w:p>
        </w:tc>
        <w:tc>
          <w:tcPr>
            <w:tcW w:w="5386" w:type="dxa"/>
            <w:vAlign w:val="center"/>
          </w:tcPr>
          <w:p>
            <w:pPr>
              <w:pStyle w:val="13"/>
            </w:pPr>
            <w:r>
              <w:t>出行环境舒适度</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提升环境质量</w:t>
            </w:r>
          </w:p>
        </w:tc>
        <w:tc>
          <w:tcPr>
            <w:tcW w:w="5386" w:type="dxa"/>
            <w:vAlign w:val="center"/>
          </w:tcPr>
          <w:p>
            <w:pPr>
              <w:pStyle w:val="13"/>
            </w:pPr>
            <w:r>
              <w:t>提升环境质量</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长期</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22、交通运行经费（非税返还-路产赔补偿）绩效目标表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13052824P00000210598U</w:t>
            </w:r>
          </w:p>
        </w:tc>
        <w:tc>
          <w:tcPr>
            <w:tcW w:w="2835" w:type="dxa"/>
            <w:vAlign w:val="center"/>
          </w:tcPr>
          <w:p>
            <w:pPr>
              <w:pStyle w:val="11"/>
            </w:pPr>
            <w:r>
              <w:t>项目名称</w:t>
            </w:r>
          </w:p>
        </w:tc>
        <w:tc>
          <w:tcPr>
            <w:tcW w:w="6094" w:type="dxa"/>
            <w:gridSpan w:val="3"/>
            <w:vAlign w:val="center"/>
          </w:tcPr>
          <w:p>
            <w:pPr>
              <w:pStyle w:val="13"/>
            </w:pPr>
            <w:r>
              <w:t>交通运行经费（非税返还-路产赔补偿）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用于道路及设施维修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2.50</w:t>
            </w:r>
          </w:p>
        </w:tc>
        <w:tc>
          <w:tcPr>
            <w:tcW w:w="2835" w:type="dxa"/>
            <w:vAlign w:val="center"/>
          </w:tcPr>
          <w:p>
            <w:pPr>
              <w:pStyle w:val="14"/>
            </w:pPr>
            <w:r>
              <w:t>5.00</w:t>
            </w:r>
          </w:p>
        </w:tc>
        <w:tc>
          <w:tcPr>
            <w:tcW w:w="2551" w:type="dxa"/>
            <w:vAlign w:val="center"/>
          </w:tcPr>
          <w:p>
            <w:pPr>
              <w:pStyle w:val="14"/>
            </w:pPr>
            <w:r>
              <w:t>7.50</w:t>
            </w:r>
          </w:p>
        </w:tc>
        <w:tc>
          <w:tcPr>
            <w:tcW w:w="3543" w:type="dxa"/>
            <w:gridSpan w:val="2"/>
            <w:vAlign w:val="center"/>
          </w:tcPr>
          <w:p>
            <w:pPr>
              <w:pStyle w:val="14"/>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1.确保项目顺利实施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项目完工情况</w:t>
            </w:r>
          </w:p>
        </w:tc>
        <w:tc>
          <w:tcPr>
            <w:tcW w:w="5386" w:type="dxa"/>
            <w:vAlign w:val="center"/>
          </w:tcPr>
          <w:p>
            <w:pPr>
              <w:pStyle w:val="13"/>
            </w:pPr>
            <w:r>
              <w:t>项目完工情况</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完工项目验收合格率</w:t>
            </w:r>
          </w:p>
        </w:tc>
        <w:tc>
          <w:tcPr>
            <w:tcW w:w="5386" w:type="dxa"/>
            <w:vAlign w:val="center"/>
          </w:tcPr>
          <w:p>
            <w:pPr>
              <w:pStyle w:val="13"/>
            </w:pPr>
            <w:r>
              <w:t>完工项目验收合格率</w:t>
            </w:r>
          </w:p>
        </w:tc>
        <w:tc>
          <w:tcPr>
            <w:tcW w:w="2268" w:type="dxa"/>
            <w:vAlign w:val="center"/>
          </w:tcPr>
          <w:p>
            <w:pPr>
              <w:pStyle w:val="13"/>
            </w:pPr>
            <w:r>
              <w:t>合格</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按期完成投资</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不超预算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保障道路交通通畅</w:t>
            </w:r>
          </w:p>
        </w:tc>
        <w:tc>
          <w:tcPr>
            <w:tcW w:w="5386" w:type="dxa"/>
            <w:vAlign w:val="center"/>
          </w:tcPr>
          <w:p>
            <w:pPr>
              <w:pStyle w:val="13"/>
            </w:pPr>
            <w:r>
              <w:t>保障道路交通通畅</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促进经济增长</w:t>
            </w:r>
          </w:p>
        </w:tc>
        <w:tc>
          <w:tcPr>
            <w:tcW w:w="5386" w:type="dxa"/>
            <w:vAlign w:val="center"/>
          </w:tcPr>
          <w:p>
            <w:pPr>
              <w:pStyle w:val="13"/>
            </w:pPr>
            <w:r>
              <w:t>收入增加带到经济发展</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社会影响力</w:t>
            </w:r>
          </w:p>
        </w:tc>
        <w:tc>
          <w:tcPr>
            <w:tcW w:w="5386" w:type="dxa"/>
            <w:vAlign w:val="center"/>
          </w:tcPr>
          <w:p>
            <w:pPr>
              <w:pStyle w:val="13"/>
            </w:pPr>
            <w:r>
              <w:t>路灯安装带动社会影响力增加</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生态环境质量改善</w:t>
            </w:r>
          </w:p>
        </w:tc>
        <w:tc>
          <w:tcPr>
            <w:tcW w:w="5386" w:type="dxa"/>
            <w:vAlign w:val="center"/>
          </w:tcPr>
          <w:p>
            <w:pPr>
              <w:pStyle w:val="13"/>
            </w:pPr>
            <w:r>
              <w:t>生态环境质量改善</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23、宁晋收费站亮化提升工程电费绩效目标表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13052824P00000210593R</w:t>
            </w:r>
          </w:p>
        </w:tc>
        <w:tc>
          <w:tcPr>
            <w:tcW w:w="2835" w:type="dxa"/>
            <w:vAlign w:val="center"/>
          </w:tcPr>
          <w:p>
            <w:pPr>
              <w:pStyle w:val="11"/>
            </w:pPr>
            <w:r>
              <w:t>项目名称</w:t>
            </w:r>
          </w:p>
        </w:tc>
        <w:tc>
          <w:tcPr>
            <w:tcW w:w="6094" w:type="dxa"/>
            <w:gridSpan w:val="3"/>
            <w:vAlign w:val="center"/>
          </w:tcPr>
          <w:p>
            <w:pPr>
              <w:pStyle w:val="13"/>
            </w:pPr>
            <w:r>
              <w:t>宁晋收费站亮化提升工程电费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宁晋收费站亮化提升工程电费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1.50</w:t>
            </w:r>
          </w:p>
        </w:tc>
        <w:tc>
          <w:tcPr>
            <w:tcW w:w="2835" w:type="dxa"/>
            <w:vAlign w:val="center"/>
          </w:tcPr>
          <w:p>
            <w:pPr>
              <w:pStyle w:val="14"/>
            </w:pPr>
            <w:r>
              <w:t>3.00</w:t>
            </w:r>
          </w:p>
        </w:tc>
        <w:tc>
          <w:tcPr>
            <w:tcW w:w="2551" w:type="dxa"/>
            <w:vAlign w:val="center"/>
          </w:tcPr>
          <w:p>
            <w:pPr>
              <w:pStyle w:val="14"/>
            </w:pPr>
            <w:r>
              <w:t>4.50</w:t>
            </w:r>
          </w:p>
        </w:tc>
        <w:tc>
          <w:tcPr>
            <w:tcW w:w="3543" w:type="dxa"/>
            <w:gridSpan w:val="2"/>
            <w:vAlign w:val="center"/>
          </w:tcPr>
          <w:p>
            <w:pPr>
              <w:pStyle w:val="14"/>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1.确保项目顺利实施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照明时间</w:t>
            </w:r>
          </w:p>
        </w:tc>
        <w:tc>
          <w:tcPr>
            <w:tcW w:w="5386" w:type="dxa"/>
            <w:vAlign w:val="center"/>
          </w:tcPr>
          <w:p>
            <w:pPr>
              <w:pStyle w:val="13"/>
            </w:pPr>
            <w:r>
              <w:t>照明时间</w:t>
            </w:r>
          </w:p>
        </w:tc>
        <w:tc>
          <w:tcPr>
            <w:tcW w:w="2268" w:type="dxa"/>
            <w:vAlign w:val="center"/>
          </w:tcPr>
          <w:p>
            <w:pPr>
              <w:pStyle w:val="13"/>
            </w:pPr>
            <w:r>
              <w:t>1年</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产品合格率</w:t>
            </w:r>
          </w:p>
        </w:tc>
        <w:tc>
          <w:tcPr>
            <w:tcW w:w="5386" w:type="dxa"/>
            <w:vAlign w:val="center"/>
          </w:tcPr>
          <w:p>
            <w:pPr>
              <w:pStyle w:val="13"/>
            </w:pPr>
            <w:r>
              <w:t>产品合格率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项目按期完成率（%）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w:t>
            </w:r>
          </w:p>
        </w:tc>
        <w:tc>
          <w:tcPr>
            <w:tcW w:w="5386" w:type="dxa"/>
            <w:vAlign w:val="center"/>
          </w:tcPr>
          <w:p>
            <w:pPr>
              <w:pStyle w:val="13"/>
            </w:pPr>
            <w:r>
              <w:t>完成年度预算资金安排</w:t>
            </w:r>
          </w:p>
        </w:tc>
        <w:tc>
          <w:tcPr>
            <w:tcW w:w="2268" w:type="dxa"/>
            <w:vAlign w:val="center"/>
          </w:tcPr>
          <w:p>
            <w:pPr>
              <w:pStyle w:val="13"/>
            </w:pPr>
            <w:r>
              <w:t>不超预算安排</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对经济发展带来效果</w:t>
            </w:r>
          </w:p>
        </w:tc>
        <w:tc>
          <w:tcPr>
            <w:tcW w:w="5386" w:type="dxa"/>
            <w:vAlign w:val="center"/>
          </w:tcPr>
          <w:p>
            <w:pPr>
              <w:pStyle w:val="13"/>
            </w:pPr>
            <w:r>
              <w:t>对经济发展带来效果</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项目实施所产生的社会综合效益</w:t>
            </w:r>
          </w:p>
        </w:tc>
        <w:tc>
          <w:tcPr>
            <w:tcW w:w="5386" w:type="dxa"/>
            <w:vAlign w:val="center"/>
          </w:tcPr>
          <w:p>
            <w:pPr>
              <w:pStyle w:val="13"/>
            </w:pPr>
            <w:r>
              <w:t>项目实施所产生的社会综合效益</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满足生态环保要求</w:t>
            </w:r>
          </w:p>
        </w:tc>
        <w:tc>
          <w:tcPr>
            <w:tcW w:w="5386" w:type="dxa"/>
            <w:vAlign w:val="center"/>
          </w:tcPr>
          <w:p>
            <w:pPr>
              <w:pStyle w:val="13"/>
            </w:pPr>
            <w:r>
              <w:t>满足生态环保要求</w:t>
            </w:r>
          </w:p>
        </w:tc>
        <w:tc>
          <w:tcPr>
            <w:tcW w:w="2268" w:type="dxa"/>
            <w:vAlign w:val="center"/>
          </w:tcPr>
          <w:p>
            <w:pPr>
              <w:pStyle w:val="13"/>
            </w:pPr>
            <w:r>
              <w:t>满足</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长期</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24、宁晋收费站亮化提升工程尾款及监理费用绩效目标表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13052824P00000210599F</w:t>
            </w:r>
          </w:p>
        </w:tc>
        <w:tc>
          <w:tcPr>
            <w:tcW w:w="2835" w:type="dxa"/>
            <w:vAlign w:val="center"/>
          </w:tcPr>
          <w:p>
            <w:pPr>
              <w:pStyle w:val="11"/>
            </w:pPr>
            <w:r>
              <w:t>项目名称</w:t>
            </w:r>
          </w:p>
        </w:tc>
        <w:tc>
          <w:tcPr>
            <w:tcW w:w="6094" w:type="dxa"/>
            <w:gridSpan w:val="3"/>
            <w:vAlign w:val="center"/>
          </w:tcPr>
          <w:p>
            <w:pPr>
              <w:pStyle w:val="13"/>
            </w:pPr>
            <w:r>
              <w:t>宁晋收费站亮化提升工程尾款及监理费用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22.93</w:t>
            </w:r>
          </w:p>
        </w:tc>
        <w:tc>
          <w:tcPr>
            <w:tcW w:w="2835" w:type="dxa"/>
            <w:vAlign w:val="center"/>
          </w:tcPr>
          <w:p>
            <w:pPr>
              <w:pStyle w:val="11"/>
            </w:pPr>
            <w:r>
              <w:t>其中：财政    资金</w:t>
            </w:r>
          </w:p>
        </w:tc>
        <w:tc>
          <w:tcPr>
            <w:tcW w:w="2551" w:type="dxa"/>
            <w:vAlign w:val="center"/>
          </w:tcPr>
          <w:p>
            <w:pPr>
              <w:pStyle w:val="13"/>
            </w:pPr>
            <w:r>
              <w:t>22.93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宁晋收费站亮化提升工程尾款及监理费用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22.93</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1.确保项目顺利实施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暨匝道桥两侧护栏安装照明灯带</w:t>
            </w:r>
          </w:p>
        </w:tc>
        <w:tc>
          <w:tcPr>
            <w:tcW w:w="5386" w:type="dxa"/>
            <w:vAlign w:val="center"/>
          </w:tcPr>
          <w:p>
            <w:pPr>
              <w:pStyle w:val="13"/>
            </w:pPr>
            <w:r>
              <w:t>暨匝道桥两侧护栏安装照明灯带</w:t>
            </w:r>
          </w:p>
        </w:tc>
        <w:tc>
          <w:tcPr>
            <w:tcW w:w="2268" w:type="dxa"/>
            <w:vAlign w:val="center"/>
          </w:tcPr>
          <w:p>
            <w:pPr>
              <w:pStyle w:val="13"/>
            </w:pPr>
            <w:r>
              <w:t>6.6公里</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产品合格率</w:t>
            </w:r>
          </w:p>
        </w:tc>
        <w:tc>
          <w:tcPr>
            <w:tcW w:w="5386" w:type="dxa"/>
            <w:vAlign w:val="center"/>
          </w:tcPr>
          <w:p>
            <w:pPr>
              <w:pStyle w:val="13"/>
            </w:pPr>
            <w:r>
              <w:t>产品合格率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项目按期完成率（%）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w:t>
            </w:r>
          </w:p>
        </w:tc>
        <w:tc>
          <w:tcPr>
            <w:tcW w:w="5386" w:type="dxa"/>
            <w:vAlign w:val="center"/>
          </w:tcPr>
          <w:p>
            <w:pPr>
              <w:pStyle w:val="13"/>
            </w:pPr>
            <w:r>
              <w:t>完成年度预算资金安排</w:t>
            </w:r>
          </w:p>
        </w:tc>
        <w:tc>
          <w:tcPr>
            <w:tcW w:w="2268" w:type="dxa"/>
            <w:vAlign w:val="center"/>
          </w:tcPr>
          <w:p>
            <w:pPr>
              <w:pStyle w:val="13"/>
            </w:pPr>
            <w:r>
              <w:t>不超预算安排</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对经济发展带来效果</w:t>
            </w:r>
          </w:p>
        </w:tc>
        <w:tc>
          <w:tcPr>
            <w:tcW w:w="5386" w:type="dxa"/>
            <w:vAlign w:val="center"/>
          </w:tcPr>
          <w:p>
            <w:pPr>
              <w:pStyle w:val="13"/>
            </w:pPr>
            <w:r>
              <w:t>对经济发展带来效果</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项目实施所产生的社会综合效益</w:t>
            </w:r>
          </w:p>
        </w:tc>
        <w:tc>
          <w:tcPr>
            <w:tcW w:w="5386" w:type="dxa"/>
            <w:vAlign w:val="center"/>
          </w:tcPr>
          <w:p>
            <w:pPr>
              <w:pStyle w:val="13"/>
            </w:pPr>
            <w:r>
              <w:t>项目实施所产生的社会综合效益</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满足生态环保要求</w:t>
            </w:r>
          </w:p>
        </w:tc>
        <w:tc>
          <w:tcPr>
            <w:tcW w:w="5386" w:type="dxa"/>
            <w:vAlign w:val="center"/>
          </w:tcPr>
          <w:p>
            <w:pPr>
              <w:pStyle w:val="13"/>
            </w:pPr>
            <w:r>
              <w:t>满足生态环保要求</w:t>
            </w:r>
          </w:p>
        </w:tc>
        <w:tc>
          <w:tcPr>
            <w:tcW w:w="2268" w:type="dxa"/>
            <w:vAlign w:val="center"/>
          </w:tcPr>
          <w:p>
            <w:pPr>
              <w:pStyle w:val="13"/>
            </w:pPr>
            <w:r>
              <w:t>满足</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长期</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25、宁晋县北部新区、宁东新区6条道路及迎宾广场工程（债券）绩效目标表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13052824P00000210240P</w:t>
            </w:r>
          </w:p>
        </w:tc>
        <w:tc>
          <w:tcPr>
            <w:tcW w:w="2835" w:type="dxa"/>
            <w:vAlign w:val="center"/>
          </w:tcPr>
          <w:p>
            <w:pPr>
              <w:pStyle w:val="11"/>
            </w:pPr>
            <w:r>
              <w:t>项目名称</w:t>
            </w:r>
          </w:p>
        </w:tc>
        <w:tc>
          <w:tcPr>
            <w:tcW w:w="6094" w:type="dxa"/>
            <w:gridSpan w:val="3"/>
            <w:vAlign w:val="center"/>
          </w:tcPr>
          <w:p>
            <w:pPr>
              <w:pStyle w:val="13"/>
            </w:pPr>
            <w:r>
              <w:t>宁晋县北部新区、宁东新区6条道路及迎宾广场工程（债券）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240.00</w:t>
            </w:r>
          </w:p>
        </w:tc>
        <w:tc>
          <w:tcPr>
            <w:tcW w:w="2835" w:type="dxa"/>
            <w:vAlign w:val="center"/>
          </w:tcPr>
          <w:p>
            <w:pPr>
              <w:pStyle w:val="11"/>
            </w:pPr>
            <w:r>
              <w:t>其中：财政    资金</w:t>
            </w:r>
          </w:p>
        </w:tc>
        <w:tc>
          <w:tcPr>
            <w:tcW w:w="2551" w:type="dxa"/>
            <w:vAlign w:val="center"/>
          </w:tcPr>
          <w:p>
            <w:pPr>
              <w:pStyle w:val="13"/>
            </w:pPr>
            <w:r>
              <w:t>240.00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宁晋县北部新区、宁东新区6条路及迎宾广场工程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240.00</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完成的项目工程量</w:t>
            </w:r>
          </w:p>
        </w:tc>
        <w:tc>
          <w:tcPr>
            <w:tcW w:w="5386" w:type="dxa"/>
            <w:vAlign w:val="center"/>
          </w:tcPr>
          <w:p>
            <w:pPr>
              <w:pStyle w:val="13"/>
            </w:pPr>
            <w:r>
              <w:t>完成的项目工程量</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完成项目的质量</w:t>
            </w:r>
          </w:p>
        </w:tc>
        <w:tc>
          <w:tcPr>
            <w:tcW w:w="5386" w:type="dxa"/>
            <w:vAlign w:val="center"/>
          </w:tcPr>
          <w:p>
            <w:pPr>
              <w:pStyle w:val="13"/>
            </w:pPr>
            <w:r>
              <w:t>完成项目的质量</w:t>
            </w:r>
          </w:p>
        </w:tc>
        <w:tc>
          <w:tcPr>
            <w:tcW w:w="2268" w:type="dxa"/>
            <w:vAlign w:val="center"/>
          </w:tcPr>
          <w:p>
            <w:pPr>
              <w:pStyle w:val="13"/>
            </w:pPr>
            <w:r>
              <w:t>合格</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完成项目的时效</w:t>
            </w:r>
          </w:p>
        </w:tc>
        <w:tc>
          <w:tcPr>
            <w:tcW w:w="5386" w:type="dxa"/>
            <w:vAlign w:val="center"/>
          </w:tcPr>
          <w:p>
            <w:pPr>
              <w:pStyle w:val="13"/>
            </w:pPr>
            <w:r>
              <w:t>完成项目的时效</w:t>
            </w:r>
          </w:p>
        </w:tc>
        <w:tc>
          <w:tcPr>
            <w:tcW w:w="2268" w:type="dxa"/>
            <w:vAlign w:val="center"/>
          </w:tcPr>
          <w:p>
            <w:pPr>
              <w:pStyle w:val="13"/>
            </w:pPr>
            <w:r>
              <w:t>不超过合同期限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完成项目投资是否超预算安排</w:t>
            </w:r>
          </w:p>
        </w:tc>
        <w:tc>
          <w:tcPr>
            <w:tcW w:w="5386" w:type="dxa"/>
            <w:vAlign w:val="center"/>
          </w:tcPr>
          <w:p>
            <w:pPr>
              <w:pStyle w:val="13"/>
            </w:pPr>
            <w:r>
              <w:t>完成项目投资是否超预算安排</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对地区经济的贡献</w:t>
            </w:r>
          </w:p>
        </w:tc>
        <w:tc>
          <w:tcPr>
            <w:tcW w:w="5386" w:type="dxa"/>
            <w:vAlign w:val="center"/>
          </w:tcPr>
          <w:p>
            <w:pPr>
              <w:pStyle w:val="13"/>
            </w:pPr>
            <w:r>
              <w:t>对地区经济的贡献</w:t>
            </w:r>
          </w:p>
        </w:tc>
        <w:tc>
          <w:tcPr>
            <w:tcW w:w="2268" w:type="dxa"/>
            <w:vAlign w:val="center"/>
          </w:tcPr>
          <w:p>
            <w:pPr>
              <w:pStyle w:val="13"/>
            </w:pPr>
            <w:r>
              <w:t>影响大、较大、一般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提高行车速度</w:t>
            </w:r>
          </w:p>
        </w:tc>
        <w:tc>
          <w:tcPr>
            <w:tcW w:w="5386" w:type="dxa"/>
            <w:vAlign w:val="center"/>
          </w:tcPr>
          <w:p>
            <w:pPr>
              <w:pStyle w:val="13"/>
            </w:pPr>
            <w:r>
              <w:t>提高行车速度</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通行能力情况</w:t>
            </w:r>
          </w:p>
        </w:tc>
        <w:tc>
          <w:tcPr>
            <w:tcW w:w="5386" w:type="dxa"/>
            <w:vAlign w:val="center"/>
          </w:tcPr>
          <w:p>
            <w:pPr>
              <w:pStyle w:val="13"/>
            </w:pPr>
            <w:r>
              <w:t>通行能力情况</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项目实现功能</w:t>
            </w:r>
          </w:p>
        </w:tc>
        <w:tc>
          <w:tcPr>
            <w:tcW w:w="5386" w:type="dxa"/>
            <w:vAlign w:val="center"/>
          </w:tcPr>
          <w:p>
            <w:pPr>
              <w:pStyle w:val="13"/>
            </w:pPr>
            <w:r>
              <w:t>项目实现功能</w:t>
            </w:r>
          </w:p>
        </w:tc>
        <w:tc>
          <w:tcPr>
            <w:tcW w:w="2268" w:type="dxa"/>
            <w:vAlign w:val="center"/>
          </w:tcPr>
          <w:p>
            <w:pPr>
              <w:pStyle w:val="13"/>
            </w:pPr>
            <w:r>
              <w:t>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26、宁晋县水毁公路恢复重建工程绩效目标表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13052823P00000811004T</w:t>
            </w:r>
          </w:p>
        </w:tc>
        <w:tc>
          <w:tcPr>
            <w:tcW w:w="2835" w:type="dxa"/>
            <w:vAlign w:val="center"/>
          </w:tcPr>
          <w:p>
            <w:pPr>
              <w:pStyle w:val="11"/>
            </w:pPr>
            <w:r>
              <w:t>项目名称</w:t>
            </w:r>
          </w:p>
        </w:tc>
        <w:tc>
          <w:tcPr>
            <w:tcW w:w="6094" w:type="dxa"/>
            <w:gridSpan w:val="3"/>
            <w:vAlign w:val="center"/>
          </w:tcPr>
          <w:p>
            <w:pPr>
              <w:pStyle w:val="13"/>
            </w:pPr>
            <w:r>
              <w:t>宁晋县水毁公路恢复重建工程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1200.00</w:t>
            </w:r>
          </w:p>
        </w:tc>
        <w:tc>
          <w:tcPr>
            <w:tcW w:w="2835" w:type="dxa"/>
            <w:vAlign w:val="center"/>
          </w:tcPr>
          <w:p>
            <w:pPr>
              <w:pStyle w:val="11"/>
            </w:pPr>
            <w:r>
              <w:t>其中：财政    资金</w:t>
            </w:r>
          </w:p>
        </w:tc>
        <w:tc>
          <w:tcPr>
            <w:tcW w:w="2551" w:type="dxa"/>
            <w:vAlign w:val="center"/>
          </w:tcPr>
          <w:p>
            <w:pPr>
              <w:pStyle w:val="13"/>
            </w:pPr>
            <w:r>
              <w:t>1200.00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用于水毁公路恢复重建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1200.00</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1.确保项目顺利实施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公里数量</w:t>
            </w:r>
          </w:p>
        </w:tc>
        <w:tc>
          <w:tcPr>
            <w:tcW w:w="5386" w:type="dxa"/>
            <w:vAlign w:val="center"/>
          </w:tcPr>
          <w:p>
            <w:pPr>
              <w:pStyle w:val="13"/>
            </w:pPr>
            <w:r>
              <w:t>完成公里数量</w:t>
            </w:r>
          </w:p>
        </w:tc>
        <w:tc>
          <w:tcPr>
            <w:tcW w:w="2268" w:type="dxa"/>
            <w:vAlign w:val="center"/>
          </w:tcPr>
          <w:p>
            <w:pPr>
              <w:pStyle w:val="13"/>
            </w:pPr>
            <w:r>
              <w:t>≥6.94公里</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资金使用合规性</w:t>
            </w:r>
          </w:p>
        </w:tc>
        <w:tc>
          <w:tcPr>
            <w:tcW w:w="5386" w:type="dxa"/>
            <w:vAlign w:val="center"/>
          </w:tcPr>
          <w:p>
            <w:pPr>
              <w:pStyle w:val="13"/>
            </w:pPr>
            <w:r>
              <w:t>资金使用符合用途和规定</w:t>
            </w:r>
          </w:p>
        </w:tc>
        <w:tc>
          <w:tcPr>
            <w:tcW w:w="2268" w:type="dxa"/>
            <w:vAlign w:val="center"/>
          </w:tcPr>
          <w:p>
            <w:pPr>
              <w:pStyle w:val="13"/>
            </w:pPr>
            <w:r>
              <w:t>符合</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≥98%</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成本控制符合预算要求</w:t>
            </w:r>
          </w:p>
        </w:tc>
        <w:tc>
          <w:tcPr>
            <w:tcW w:w="2268" w:type="dxa"/>
            <w:vAlign w:val="center"/>
          </w:tcPr>
          <w:p>
            <w:pPr>
              <w:pStyle w:val="13"/>
            </w:pPr>
            <w:r>
              <w:t>不超预算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促进经济增长</w:t>
            </w:r>
          </w:p>
        </w:tc>
        <w:tc>
          <w:tcPr>
            <w:tcW w:w="5386" w:type="dxa"/>
            <w:vAlign w:val="center"/>
          </w:tcPr>
          <w:p>
            <w:pPr>
              <w:pStyle w:val="13"/>
            </w:pPr>
            <w:r>
              <w:t>公路运输带动收入增加，促进经济增长</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交通便捷通畅</w:t>
            </w:r>
          </w:p>
        </w:tc>
        <w:tc>
          <w:tcPr>
            <w:tcW w:w="5386" w:type="dxa"/>
            <w:vAlign w:val="center"/>
          </w:tcPr>
          <w:p>
            <w:pPr>
              <w:pStyle w:val="13"/>
            </w:pPr>
            <w:r>
              <w:t>提供快捷的客货运输，带动沿线村庄城镇化发展</w:t>
            </w:r>
          </w:p>
        </w:tc>
        <w:tc>
          <w:tcPr>
            <w:tcW w:w="2268" w:type="dxa"/>
            <w:vAlign w:val="center"/>
          </w:tcPr>
          <w:p>
            <w:pPr>
              <w:pStyle w:val="13"/>
            </w:pPr>
            <w:r>
              <w:t>显著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公路建设符合环保要求</w:t>
            </w:r>
          </w:p>
        </w:tc>
        <w:tc>
          <w:tcPr>
            <w:tcW w:w="5386" w:type="dxa"/>
            <w:vAlign w:val="center"/>
          </w:tcPr>
          <w:p>
            <w:pPr>
              <w:pStyle w:val="13"/>
            </w:pPr>
            <w:r>
              <w:t>公路两侧绿化改善沿线路域环境</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提升交通能行能力</w:t>
            </w:r>
          </w:p>
        </w:tc>
        <w:tc>
          <w:tcPr>
            <w:tcW w:w="5386" w:type="dxa"/>
            <w:vAlign w:val="center"/>
          </w:tcPr>
          <w:p>
            <w:pPr>
              <w:pStyle w:val="13"/>
            </w:pPr>
            <w:r>
              <w:t>新建干线公路项目适应未来一定时期内交通要求，提高了公路能行能力</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群众满意程度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27、宁晋县水毁公路恢复重建工程国债项目县级配套绩效目标表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13052824P00000210797T</w:t>
            </w:r>
          </w:p>
        </w:tc>
        <w:tc>
          <w:tcPr>
            <w:tcW w:w="2835" w:type="dxa"/>
            <w:vAlign w:val="center"/>
          </w:tcPr>
          <w:p>
            <w:pPr>
              <w:pStyle w:val="11"/>
            </w:pPr>
            <w:r>
              <w:t>项目名称</w:t>
            </w:r>
          </w:p>
        </w:tc>
        <w:tc>
          <w:tcPr>
            <w:tcW w:w="6094" w:type="dxa"/>
            <w:gridSpan w:val="3"/>
            <w:vAlign w:val="center"/>
          </w:tcPr>
          <w:p>
            <w:pPr>
              <w:pStyle w:val="13"/>
            </w:pPr>
            <w:r>
              <w:t>宁晋县水毁公路恢复重建工程国债项目县级配套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150.50</w:t>
            </w:r>
          </w:p>
        </w:tc>
        <w:tc>
          <w:tcPr>
            <w:tcW w:w="2835" w:type="dxa"/>
            <w:vAlign w:val="center"/>
          </w:tcPr>
          <w:p>
            <w:pPr>
              <w:pStyle w:val="11"/>
            </w:pPr>
            <w:r>
              <w:t>其中：财政    资金</w:t>
            </w:r>
          </w:p>
        </w:tc>
        <w:tc>
          <w:tcPr>
            <w:tcW w:w="2551" w:type="dxa"/>
            <w:vAlign w:val="center"/>
          </w:tcPr>
          <w:p>
            <w:pPr>
              <w:pStyle w:val="13"/>
            </w:pPr>
            <w:r>
              <w:t>150.50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水毁公路恢复重建项目县级配套资金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150.50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1.确保项目顺利实施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公里数量</w:t>
            </w:r>
          </w:p>
        </w:tc>
        <w:tc>
          <w:tcPr>
            <w:tcW w:w="5386" w:type="dxa"/>
            <w:vAlign w:val="center"/>
          </w:tcPr>
          <w:p>
            <w:pPr>
              <w:pStyle w:val="13"/>
            </w:pPr>
            <w:r>
              <w:t>完成公里数量</w:t>
            </w:r>
          </w:p>
        </w:tc>
        <w:tc>
          <w:tcPr>
            <w:tcW w:w="2268" w:type="dxa"/>
            <w:vAlign w:val="center"/>
          </w:tcPr>
          <w:p>
            <w:pPr>
              <w:pStyle w:val="13"/>
            </w:pPr>
            <w:r>
              <w:t>≥6.94公里</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资金使用合规性</w:t>
            </w:r>
          </w:p>
        </w:tc>
        <w:tc>
          <w:tcPr>
            <w:tcW w:w="5386" w:type="dxa"/>
            <w:vAlign w:val="center"/>
          </w:tcPr>
          <w:p>
            <w:pPr>
              <w:pStyle w:val="13"/>
            </w:pPr>
            <w:r>
              <w:t>资金使用符合用途和规定</w:t>
            </w:r>
          </w:p>
        </w:tc>
        <w:tc>
          <w:tcPr>
            <w:tcW w:w="2268" w:type="dxa"/>
            <w:vAlign w:val="center"/>
          </w:tcPr>
          <w:p>
            <w:pPr>
              <w:pStyle w:val="13"/>
            </w:pPr>
            <w:r>
              <w:t>符合</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≥98%</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成本控制符合预算要求</w:t>
            </w:r>
          </w:p>
        </w:tc>
        <w:tc>
          <w:tcPr>
            <w:tcW w:w="2268" w:type="dxa"/>
            <w:vAlign w:val="center"/>
          </w:tcPr>
          <w:p>
            <w:pPr>
              <w:pStyle w:val="13"/>
            </w:pPr>
            <w:r>
              <w:t>不超预算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促进经济增长</w:t>
            </w:r>
          </w:p>
        </w:tc>
        <w:tc>
          <w:tcPr>
            <w:tcW w:w="5386" w:type="dxa"/>
            <w:vAlign w:val="center"/>
          </w:tcPr>
          <w:p>
            <w:pPr>
              <w:pStyle w:val="13"/>
            </w:pPr>
            <w:r>
              <w:t>公路运输带动收入增加，促进经济增长</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交通便捷通畅</w:t>
            </w:r>
          </w:p>
        </w:tc>
        <w:tc>
          <w:tcPr>
            <w:tcW w:w="5386" w:type="dxa"/>
            <w:vAlign w:val="center"/>
          </w:tcPr>
          <w:p>
            <w:pPr>
              <w:pStyle w:val="13"/>
            </w:pPr>
            <w:r>
              <w:t>提供快捷的客货运输，带动沿线村庄城镇化发展</w:t>
            </w:r>
          </w:p>
        </w:tc>
        <w:tc>
          <w:tcPr>
            <w:tcW w:w="2268" w:type="dxa"/>
            <w:vAlign w:val="center"/>
          </w:tcPr>
          <w:p>
            <w:pPr>
              <w:pStyle w:val="13"/>
            </w:pPr>
            <w:r>
              <w:t>显著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公路建设符合环保要求</w:t>
            </w:r>
          </w:p>
        </w:tc>
        <w:tc>
          <w:tcPr>
            <w:tcW w:w="5386" w:type="dxa"/>
            <w:vAlign w:val="center"/>
          </w:tcPr>
          <w:p>
            <w:pPr>
              <w:pStyle w:val="13"/>
            </w:pPr>
            <w:r>
              <w:t>公路两侧绿化改善沿线路域环境</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提升交通能行能力</w:t>
            </w:r>
          </w:p>
        </w:tc>
        <w:tc>
          <w:tcPr>
            <w:tcW w:w="5386" w:type="dxa"/>
            <w:vAlign w:val="center"/>
          </w:tcPr>
          <w:p>
            <w:pPr>
              <w:pStyle w:val="13"/>
            </w:pPr>
            <w:r>
              <w:t>新建干线公路项目适应未来一定时期内交通要求，提高了公路能行能力</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群众满意程度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28、农村公路日常养护县配套资金绩效目标表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13052824P00000210589K</w:t>
            </w:r>
          </w:p>
        </w:tc>
        <w:tc>
          <w:tcPr>
            <w:tcW w:w="2835" w:type="dxa"/>
            <w:vAlign w:val="center"/>
          </w:tcPr>
          <w:p>
            <w:pPr>
              <w:pStyle w:val="11"/>
            </w:pPr>
            <w:r>
              <w:t>项目名称</w:t>
            </w:r>
          </w:p>
        </w:tc>
        <w:tc>
          <w:tcPr>
            <w:tcW w:w="6094" w:type="dxa"/>
            <w:gridSpan w:val="3"/>
            <w:vAlign w:val="center"/>
          </w:tcPr>
          <w:p>
            <w:pPr>
              <w:pStyle w:val="13"/>
            </w:pPr>
            <w:r>
              <w:t>农村公路日常养护县配套资金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233.48</w:t>
            </w:r>
          </w:p>
        </w:tc>
        <w:tc>
          <w:tcPr>
            <w:tcW w:w="2835" w:type="dxa"/>
            <w:vAlign w:val="center"/>
          </w:tcPr>
          <w:p>
            <w:pPr>
              <w:pStyle w:val="11"/>
            </w:pPr>
            <w:r>
              <w:t>其中：财政    资金</w:t>
            </w:r>
          </w:p>
        </w:tc>
        <w:tc>
          <w:tcPr>
            <w:tcW w:w="2551" w:type="dxa"/>
            <w:vAlign w:val="center"/>
          </w:tcPr>
          <w:p>
            <w:pPr>
              <w:pStyle w:val="13"/>
            </w:pPr>
            <w:r>
              <w:t>233.48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农村公路日常养护县配套资金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60.00</w:t>
            </w:r>
          </w:p>
        </w:tc>
        <w:tc>
          <w:tcPr>
            <w:tcW w:w="2835" w:type="dxa"/>
            <w:vAlign w:val="center"/>
          </w:tcPr>
          <w:p>
            <w:pPr>
              <w:pStyle w:val="14"/>
            </w:pPr>
            <w:r>
              <w:t>120.00</w:t>
            </w:r>
          </w:p>
        </w:tc>
        <w:tc>
          <w:tcPr>
            <w:tcW w:w="2551" w:type="dxa"/>
            <w:vAlign w:val="center"/>
          </w:tcPr>
          <w:p>
            <w:pPr>
              <w:pStyle w:val="14"/>
            </w:pPr>
            <w:r>
              <w:t>180.00</w:t>
            </w:r>
          </w:p>
        </w:tc>
        <w:tc>
          <w:tcPr>
            <w:tcW w:w="3543" w:type="dxa"/>
            <w:gridSpan w:val="2"/>
            <w:vAlign w:val="center"/>
          </w:tcPr>
          <w:p>
            <w:pPr>
              <w:pStyle w:val="14"/>
            </w:pPr>
            <w:r>
              <w:t>233.48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1.确保项目顺利实施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工程质量合理率</w:t>
            </w:r>
          </w:p>
        </w:tc>
        <w:tc>
          <w:tcPr>
            <w:tcW w:w="5386" w:type="dxa"/>
            <w:vAlign w:val="center"/>
          </w:tcPr>
          <w:p>
            <w:pPr>
              <w:pStyle w:val="13"/>
            </w:pPr>
            <w:r>
              <w:t>工程质量合理率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不超预算安排</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养护道路里程面积</w:t>
            </w:r>
          </w:p>
        </w:tc>
        <w:tc>
          <w:tcPr>
            <w:tcW w:w="5386" w:type="dxa"/>
            <w:vAlign w:val="center"/>
          </w:tcPr>
          <w:p>
            <w:pPr>
              <w:pStyle w:val="13"/>
            </w:pPr>
            <w:r>
              <w:t>养护道路里程面积</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保障道路交通通畅</w:t>
            </w:r>
          </w:p>
        </w:tc>
        <w:tc>
          <w:tcPr>
            <w:tcW w:w="5386" w:type="dxa"/>
            <w:vAlign w:val="center"/>
          </w:tcPr>
          <w:p>
            <w:pPr>
              <w:pStyle w:val="13"/>
            </w:pPr>
            <w:r>
              <w:t>保障道路交通通畅</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促进经济增长</w:t>
            </w:r>
          </w:p>
        </w:tc>
        <w:tc>
          <w:tcPr>
            <w:tcW w:w="5386" w:type="dxa"/>
            <w:vAlign w:val="center"/>
          </w:tcPr>
          <w:p>
            <w:pPr>
              <w:pStyle w:val="13"/>
            </w:pPr>
            <w:r>
              <w:t>收入增加带到经济发展</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社会影响力</w:t>
            </w:r>
          </w:p>
        </w:tc>
        <w:tc>
          <w:tcPr>
            <w:tcW w:w="5386" w:type="dxa"/>
            <w:vAlign w:val="center"/>
          </w:tcPr>
          <w:p>
            <w:pPr>
              <w:pStyle w:val="13"/>
            </w:pPr>
            <w:r>
              <w:t>道路修建带动社会影响力增加</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生态环境质量改善</w:t>
            </w:r>
          </w:p>
        </w:tc>
        <w:tc>
          <w:tcPr>
            <w:tcW w:w="5386" w:type="dxa"/>
            <w:vAlign w:val="center"/>
          </w:tcPr>
          <w:p>
            <w:pPr>
              <w:pStyle w:val="13"/>
            </w:pPr>
            <w:r>
              <w:t>生态环境质量改善</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29、平安路（新308至环城北路段）大修改造工程（债券）绩效目标表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13052824P00000210235X</w:t>
            </w:r>
          </w:p>
        </w:tc>
        <w:tc>
          <w:tcPr>
            <w:tcW w:w="2835" w:type="dxa"/>
            <w:vAlign w:val="center"/>
          </w:tcPr>
          <w:p>
            <w:pPr>
              <w:pStyle w:val="11"/>
            </w:pPr>
            <w:r>
              <w:t>项目名称</w:t>
            </w:r>
          </w:p>
        </w:tc>
        <w:tc>
          <w:tcPr>
            <w:tcW w:w="6094" w:type="dxa"/>
            <w:gridSpan w:val="3"/>
            <w:vAlign w:val="center"/>
          </w:tcPr>
          <w:p>
            <w:pPr>
              <w:pStyle w:val="13"/>
            </w:pPr>
            <w:r>
              <w:t>平安路（新308至环城北路段）大修改造工程（债券）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平安路（新308至环城北路段）大修改造工程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80.00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完成的项目工程量</w:t>
            </w:r>
          </w:p>
        </w:tc>
        <w:tc>
          <w:tcPr>
            <w:tcW w:w="5386" w:type="dxa"/>
            <w:vAlign w:val="center"/>
          </w:tcPr>
          <w:p>
            <w:pPr>
              <w:pStyle w:val="13"/>
            </w:pPr>
            <w:r>
              <w:t>完成的项目工程量</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完成项目的质量</w:t>
            </w:r>
          </w:p>
        </w:tc>
        <w:tc>
          <w:tcPr>
            <w:tcW w:w="5386" w:type="dxa"/>
            <w:vAlign w:val="center"/>
          </w:tcPr>
          <w:p>
            <w:pPr>
              <w:pStyle w:val="13"/>
            </w:pPr>
            <w:r>
              <w:t>完成项目的质量</w:t>
            </w:r>
          </w:p>
        </w:tc>
        <w:tc>
          <w:tcPr>
            <w:tcW w:w="2268" w:type="dxa"/>
            <w:vAlign w:val="center"/>
          </w:tcPr>
          <w:p>
            <w:pPr>
              <w:pStyle w:val="13"/>
            </w:pPr>
            <w:r>
              <w:t>合格</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完成项目的时效</w:t>
            </w:r>
          </w:p>
        </w:tc>
        <w:tc>
          <w:tcPr>
            <w:tcW w:w="5386" w:type="dxa"/>
            <w:vAlign w:val="center"/>
          </w:tcPr>
          <w:p>
            <w:pPr>
              <w:pStyle w:val="13"/>
            </w:pPr>
            <w:r>
              <w:t>完成项目的时效</w:t>
            </w:r>
          </w:p>
        </w:tc>
        <w:tc>
          <w:tcPr>
            <w:tcW w:w="2268" w:type="dxa"/>
            <w:vAlign w:val="center"/>
          </w:tcPr>
          <w:p>
            <w:pPr>
              <w:pStyle w:val="13"/>
            </w:pPr>
            <w:r>
              <w:t>不超过合同期限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完成项目投资是否超预算安排</w:t>
            </w:r>
          </w:p>
        </w:tc>
        <w:tc>
          <w:tcPr>
            <w:tcW w:w="5386" w:type="dxa"/>
            <w:vAlign w:val="center"/>
          </w:tcPr>
          <w:p>
            <w:pPr>
              <w:pStyle w:val="13"/>
            </w:pPr>
            <w:r>
              <w:t>完成项目投资是否超预算安排</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对地区经济的贡献</w:t>
            </w:r>
          </w:p>
        </w:tc>
        <w:tc>
          <w:tcPr>
            <w:tcW w:w="5386" w:type="dxa"/>
            <w:vAlign w:val="center"/>
          </w:tcPr>
          <w:p>
            <w:pPr>
              <w:pStyle w:val="13"/>
            </w:pPr>
            <w:r>
              <w:t>对地区经济的贡献</w:t>
            </w:r>
          </w:p>
        </w:tc>
        <w:tc>
          <w:tcPr>
            <w:tcW w:w="2268" w:type="dxa"/>
            <w:vAlign w:val="center"/>
          </w:tcPr>
          <w:p>
            <w:pPr>
              <w:pStyle w:val="13"/>
            </w:pPr>
            <w:r>
              <w:t>影响大、较大、一般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提高行车速度</w:t>
            </w:r>
          </w:p>
        </w:tc>
        <w:tc>
          <w:tcPr>
            <w:tcW w:w="5386" w:type="dxa"/>
            <w:vAlign w:val="center"/>
          </w:tcPr>
          <w:p>
            <w:pPr>
              <w:pStyle w:val="13"/>
            </w:pPr>
            <w:r>
              <w:t>提高行车速度</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通行能力情况</w:t>
            </w:r>
          </w:p>
        </w:tc>
        <w:tc>
          <w:tcPr>
            <w:tcW w:w="5386" w:type="dxa"/>
            <w:vAlign w:val="center"/>
          </w:tcPr>
          <w:p>
            <w:pPr>
              <w:pStyle w:val="13"/>
            </w:pPr>
            <w:r>
              <w:t>通行能力情况</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项目实现功能</w:t>
            </w:r>
          </w:p>
        </w:tc>
        <w:tc>
          <w:tcPr>
            <w:tcW w:w="5386" w:type="dxa"/>
            <w:vAlign w:val="center"/>
          </w:tcPr>
          <w:p>
            <w:pPr>
              <w:pStyle w:val="13"/>
            </w:pPr>
            <w:r>
              <w:t>项目实现功能</w:t>
            </w:r>
          </w:p>
        </w:tc>
        <w:tc>
          <w:tcPr>
            <w:tcW w:w="2268" w:type="dxa"/>
            <w:vAlign w:val="center"/>
          </w:tcPr>
          <w:p>
            <w:pPr>
              <w:pStyle w:val="13"/>
            </w:pPr>
            <w:r>
              <w:t>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30、平安路（新G308至环城北路段） 大修改造工程绩效目标表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13052824P00000210600D</w:t>
            </w:r>
          </w:p>
        </w:tc>
        <w:tc>
          <w:tcPr>
            <w:tcW w:w="2835" w:type="dxa"/>
            <w:vAlign w:val="center"/>
          </w:tcPr>
          <w:p>
            <w:pPr>
              <w:pStyle w:val="11"/>
            </w:pPr>
            <w:r>
              <w:t>项目名称</w:t>
            </w:r>
          </w:p>
        </w:tc>
        <w:tc>
          <w:tcPr>
            <w:tcW w:w="6094" w:type="dxa"/>
            <w:gridSpan w:val="3"/>
            <w:vAlign w:val="center"/>
          </w:tcPr>
          <w:p>
            <w:pPr>
              <w:pStyle w:val="13"/>
            </w:pPr>
            <w:r>
              <w:t>平安路（新G308至环城北路段） 大修改造工程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1.45</w:t>
            </w:r>
          </w:p>
        </w:tc>
        <w:tc>
          <w:tcPr>
            <w:tcW w:w="2835" w:type="dxa"/>
            <w:vAlign w:val="center"/>
          </w:tcPr>
          <w:p>
            <w:pPr>
              <w:pStyle w:val="11"/>
            </w:pPr>
            <w:r>
              <w:t>其中：财政    资金</w:t>
            </w:r>
          </w:p>
        </w:tc>
        <w:tc>
          <w:tcPr>
            <w:tcW w:w="2551" w:type="dxa"/>
            <w:vAlign w:val="center"/>
          </w:tcPr>
          <w:p>
            <w:pPr>
              <w:pStyle w:val="13"/>
            </w:pPr>
            <w:r>
              <w:t>1.45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平安路（新G308至环城北路段）</w:t>
            </w:r>
          </w:p>
          <w:p>
            <w:pPr>
              <w:pStyle w:val="13"/>
            </w:pPr>
            <w:r>
              <w:t>大修改造工程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1.45</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完成的项目工程量</w:t>
            </w:r>
          </w:p>
        </w:tc>
        <w:tc>
          <w:tcPr>
            <w:tcW w:w="5386" w:type="dxa"/>
            <w:vAlign w:val="center"/>
          </w:tcPr>
          <w:p>
            <w:pPr>
              <w:pStyle w:val="13"/>
            </w:pPr>
            <w:r>
              <w:t>完成的项目工程量</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完成项目的质量</w:t>
            </w:r>
          </w:p>
        </w:tc>
        <w:tc>
          <w:tcPr>
            <w:tcW w:w="5386" w:type="dxa"/>
            <w:vAlign w:val="center"/>
          </w:tcPr>
          <w:p>
            <w:pPr>
              <w:pStyle w:val="13"/>
            </w:pPr>
            <w:r>
              <w:t>完成项目的质量</w:t>
            </w:r>
          </w:p>
        </w:tc>
        <w:tc>
          <w:tcPr>
            <w:tcW w:w="2268" w:type="dxa"/>
            <w:vAlign w:val="center"/>
          </w:tcPr>
          <w:p>
            <w:pPr>
              <w:pStyle w:val="13"/>
            </w:pPr>
            <w:r>
              <w:t>合格</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完成项目的时效</w:t>
            </w:r>
          </w:p>
        </w:tc>
        <w:tc>
          <w:tcPr>
            <w:tcW w:w="5386" w:type="dxa"/>
            <w:vAlign w:val="center"/>
          </w:tcPr>
          <w:p>
            <w:pPr>
              <w:pStyle w:val="13"/>
            </w:pPr>
            <w:r>
              <w:t>完成项目的时效</w:t>
            </w:r>
          </w:p>
        </w:tc>
        <w:tc>
          <w:tcPr>
            <w:tcW w:w="2268" w:type="dxa"/>
            <w:vAlign w:val="center"/>
          </w:tcPr>
          <w:p>
            <w:pPr>
              <w:pStyle w:val="13"/>
            </w:pPr>
            <w:r>
              <w:t>不超过合同期限</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完成项目投资是否超预算安排</w:t>
            </w:r>
          </w:p>
        </w:tc>
        <w:tc>
          <w:tcPr>
            <w:tcW w:w="5386" w:type="dxa"/>
            <w:vAlign w:val="center"/>
          </w:tcPr>
          <w:p>
            <w:pPr>
              <w:pStyle w:val="13"/>
            </w:pPr>
            <w:r>
              <w:t>完成项目投资是否超预算安排</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对地区经济的贡献</w:t>
            </w:r>
          </w:p>
        </w:tc>
        <w:tc>
          <w:tcPr>
            <w:tcW w:w="5386" w:type="dxa"/>
            <w:vAlign w:val="center"/>
          </w:tcPr>
          <w:p>
            <w:pPr>
              <w:pStyle w:val="13"/>
            </w:pPr>
            <w:r>
              <w:t>对地区经济的贡献</w:t>
            </w:r>
          </w:p>
        </w:tc>
        <w:tc>
          <w:tcPr>
            <w:tcW w:w="2268" w:type="dxa"/>
            <w:vAlign w:val="center"/>
          </w:tcPr>
          <w:p>
            <w:pPr>
              <w:pStyle w:val="13"/>
            </w:pPr>
            <w:r>
              <w:t>影响大、较大、一般</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提高行车速度</w:t>
            </w:r>
          </w:p>
        </w:tc>
        <w:tc>
          <w:tcPr>
            <w:tcW w:w="5386" w:type="dxa"/>
            <w:vAlign w:val="center"/>
          </w:tcPr>
          <w:p>
            <w:pPr>
              <w:pStyle w:val="13"/>
            </w:pPr>
            <w:r>
              <w:t>提高行车速度</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通行能力情况</w:t>
            </w:r>
          </w:p>
        </w:tc>
        <w:tc>
          <w:tcPr>
            <w:tcW w:w="5386" w:type="dxa"/>
            <w:vAlign w:val="center"/>
          </w:tcPr>
          <w:p>
            <w:pPr>
              <w:pStyle w:val="13"/>
            </w:pPr>
            <w:r>
              <w:t>通行能力情况</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项目实现功能</w:t>
            </w:r>
          </w:p>
        </w:tc>
        <w:tc>
          <w:tcPr>
            <w:tcW w:w="5386" w:type="dxa"/>
            <w:vAlign w:val="center"/>
          </w:tcPr>
          <w:p>
            <w:pPr>
              <w:pStyle w:val="13"/>
            </w:pPr>
            <w:r>
              <w:t>项目实现功能</w:t>
            </w:r>
          </w:p>
        </w:tc>
        <w:tc>
          <w:tcPr>
            <w:tcW w:w="2268" w:type="dxa"/>
            <w:vAlign w:val="center"/>
          </w:tcPr>
          <w:p>
            <w:pPr>
              <w:pStyle w:val="13"/>
            </w:pPr>
            <w:r>
              <w:t>改善</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31、青银高速公路与国道G339线分离式立交改建为互通式立交工程（债券）绩效目标表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13052824P00000210253E</w:t>
            </w:r>
          </w:p>
        </w:tc>
        <w:tc>
          <w:tcPr>
            <w:tcW w:w="2835" w:type="dxa"/>
            <w:vAlign w:val="center"/>
          </w:tcPr>
          <w:p>
            <w:pPr>
              <w:pStyle w:val="11"/>
            </w:pPr>
            <w:r>
              <w:t>项目名称</w:t>
            </w:r>
          </w:p>
        </w:tc>
        <w:tc>
          <w:tcPr>
            <w:tcW w:w="6094" w:type="dxa"/>
            <w:gridSpan w:val="3"/>
            <w:vAlign w:val="center"/>
          </w:tcPr>
          <w:p>
            <w:pPr>
              <w:pStyle w:val="13"/>
            </w:pPr>
            <w:r>
              <w:t>青银高速公路与国道G339线分离式立交改建为互通式立交工程（债券）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青银高速公路与国道G339线分离式立交改建为互通式立交工程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500.00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建成单喇叭互通立交一座、4进7出收费站</w:t>
            </w:r>
          </w:p>
        </w:tc>
        <w:tc>
          <w:tcPr>
            <w:tcW w:w="5386" w:type="dxa"/>
            <w:vAlign w:val="center"/>
          </w:tcPr>
          <w:p>
            <w:pPr>
              <w:pStyle w:val="13"/>
            </w:pPr>
            <w:r>
              <w:t>建成单喇叭互通立交一座、4进7出收费站</w:t>
            </w:r>
          </w:p>
        </w:tc>
        <w:tc>
          <w:tcPr>
            <w:tcW w:w="2268" w:type="dxa"/>
            <w:vAlign w:val="center"/>
          </w:tcPr>
          <w:p>
            <w:pPr>
              <w:pStyle w:val="13"/>
            </w:pPr>
            <w:r>
              <w:t>建成单喇叭互通立交一座、4进7出收费站1座</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≥99.4%</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资金支出情况</w:t>
            </w:r>
          </w:p>
        </w:tc>
        <w:tc>
          <w:tcPr>
            <w:tcW w:w="5386" w:type="dxa"/>
            <w:vAlign w:val="center"/>
          </w:tcPr>
          <w:p>
            <w:pPr>
              <w:pStyle w:val="13"/>
            </w:pPr>
            <w:r>
              <w:t>资金支出情况</w:t>
            </w:r>
          </w:p>
        </w:tc>
        <w:tc>
          <w:tcPr>
            <w:tcW w:w="2268" w:type="dxa"/>
            <w:vAlign w:val="center"/>
          </w:tcPr>
          <w:p>
            <w:pPr>
              <w:pStyle w:val="13"/>
            </w:pPr>
            <w:r>
              <w:t>资金支出情况100%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不超预算支出数</w:t>
            </w:r>
          </w:p>
        </w:tc>
        <w:tc>
          <w:tcPr>
            <w:tcW w:w="5386" w:type="dxa"/>
            <w:vAlign w:val="center"/>
          </w:tcPr>
          <w:p>
            <w:pPr>
              <w:pStyle w:val="13"/>
            </w:pPr>
            <w:r>
              <w:t>不超预算成本支出数</w:t>
            </w:r>
          </w:p>
        </w:tc>
        <w:tc>
          <w:tcPr>
            <w:tcW w:w="2268" w:type="dxa"/>
            <w:vAlign w:val="center"/>
          </w:tcPr>
          <w:p>
            <w:pPr>
              <w:pStyle w:val="13"/>
            </w:pPr>
            <w:r>
              <w:t>不高于批准概算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对地区经济的贡献</w:t>
            </w:r>
          </w:p>
        </w:tc>
        <w:tc>
          <w:tcPr>
            <w:tcW w:w="5386" w:type="dxa"/>
            <w:vAlign w:val="center"/>
          </w:tcPr>
          <w:p>
            <w:pPr>
              <w:pStyle w:val="13"/>
            </w:pPr>
            <w:r>
              <w:t>对地区经济的贡献</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促进地区生态和谐发展情况</w:t>
            </w:r>
          </w:p>
        </w:tc>
        <w:tc>
          <w:tcPr>
            <w:tcW w:w="5386" w:type="dxa"/>
            <w:vAlign w:val="center"/>
          </w:tcPr>
          <w:p>
            <w:pPr>
              <w:pStyle w:val="13"/>
            </w:pPr>
            <w:r>
              <w:t>促进地区生态和谐发展情况</w:t>
            </w:r>
          </w:p>
        </w:tc>
        <w:tc>
          <w:tcPr>
            <w:tcW w:w="2268" w:type="dxa"/>
            <w:vAlign w:val="center"/>
          </w:tcPr>
          <w:p>
            <w:pPr>
              <w:pStyle w:val="13"/>
            </w:pPr>
            <w:r>
              <w:t>符合要求</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改善交通状况</w:t>
            </w:r>
          </w:p>
        </w:tc>
        <w:tc>
          <w:tcPr>
            <w:tcW w:w="5386" w:type="dxa"/>
            <w:vAlign w:val="center"/>
          </w:tcPr>
          <w:p>
            <w:pPr>
              <w:pStyle w:val="13"/>
            </w:pPr>
            <w:r>
              <w:t>改善交通状况</w:t>
            </w:r>
          </w:p>
        </w:tc>
        <w:tc>
          <w:tcPr>
            <w:tcW w:w="2268" w:type="dxa"/>
            <w:vAlign w:val="center"/>
          </w:tcPr>
          <w:p>
            <w:pPr>
              <w:pStyle w:val="13"/>
            </w:pPr>
            <w:r>
              <w:t>长期</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32、省挂牌督办路段整治费用绩效目标表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13052824P000002105880</w:t>
            </w:r>
          </w:p>
        </w:tc>
        <w:tc>
          <w:tcPr>
            <w:tcW w:w="2835" w:type="dxa"/>
            <w:vAlign w:val="center"/>
          </w:tcPr>
          <w:p>
            <w:pPr>
              <w:pStyle w:val="11"/>
            </w:pPr>
            <w:r>
              <w:t>项目名称</w:t>
            </w:r>
          </w:p>
        </w:tc>
        <w:tc>
          <w:tcPr>
            <w:tcW w:w="6094" w:type="dxa"/>
            <w:gridSpan w:val="3"/>
            <w:vAlign w:val="center"/>
          </w:tcPr>
          <w:p>
            <w:pPr>
              <w:pStyle w:val="13"/>
            </w:pPr>
            <w:r>
              <w:t>省挂牌督办路段整治费用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19.27</w:t>
            </w:r>
          </w:p>
        </w:tc>
        <w:tc>
          <w:tcPr>
            <w:tcW w:w="2835" w:type="dxa"/>
            <w:vAlign w:val="center"/>
          </w:tcPr>
          <w:p>
            <w:pPr>
              <w:pStyle w:val="11"/>
            </w:pPr>
            <w:r>
              <w:t>其中：财政    资金</w:t>
            </w:r>
          </w:p>
        </w:tc>
        <w:tc>
          <w:tcPr>
            <w:tcW w:w="2551" w:type="dxa"/>
            <w:vAlign w:val="center"/>
          </w:tcPr>
          <w:p>
            <w:pPr>
              <w:pStyle w:val="13"/>
            </w:pPr>
            <w:r>
              <w:t>19.27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省挂牌督办路段整治费用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19.27</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涉及里程</w:t>
            </w:r>
          </w:p>
        </w:tc>
        <w:tc>
          <w:tcPr>
            <w:tcW w:w="5386" w:type="dxa"/>
            <w:vAlign w:val="center"/>
          </w:tcPr>
          <w:p>
            <w:pPr>
              <w:pStyle w:val="13"/>
            </w:pPr>
            <w:r>
              <w:t>涉及里程</w:t>
            </w:r>
          </w:p>
        </w:tc>
        <w:tc>
          <w:tcPr>
            <w:tcW w:w="2268" w:type="dxa"/>
            <w:vAlign w:val="center"/>
          </w:tcPr>
          <w:p>
            <w:pPr>
              <w:pStyle w:val="13"/>
            </w:pPr>
            <w:r>
              <w:t>涉及里程</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工作运转情况</w:t>
            </w:r>
          </w:p>
        </w:tc>
        <w:tc>
          <w:tcPr>
            <w:tcW w:w="5386" w:type="dxa"/>
            <w:vAlign w:val="center"/>
          </w:tcPr>
          <w:p>
            <w:pPr>
              <w:pStyle w:val="13"/>
            </w:pPr>
            <w:r>
              <w:t>工作运转情况</w:t>
            </w:r>
          </w:p>
        </w:tc>
        <w:tc>
          <w:tcPr>
            <w:tcW w:w="2268" w:type="dxa"/>
            <w:vAlign w:val="center"/>
          </w:tcPr>
          <w:p>
            <w:pPr>
              <w:pStyle w:val="13"/>
            </w:pPr>
            <w:r>
              <w:t>合格</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不高于批准预算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促进区域经济社会发展情况</w:t>
            </w:r>
          </w:p>
        </w:tc>
        <w:tc>
          <w:tcPr>
            <w:tcW w:w="5386" w:type="dxa"/>
            <w:vAlign w:val="center"/>
          </w:tcPr>
          <w:p>
            <w:pPr>
              <w:pStyle w:val="13"/>
            </w:pPr>
            <w:r>
              <w:t>促进区域经济社会发展情况</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出行环境舒适度</w:t>
            </w:r>
          </w:p>
        </w:tc>
        <w:tc>
          <w:tcPr>
            <w:tcW w:w="5386" w:type="dxa"/>
            <w:vAlign w:val="center"/>
          </w:tcPr>
          <w:p>
            <w:pPr>
              <w:pStyle w:val="13"/>
            </w:pPr>
            <w:r>
              <w:t>出行环境舒适度</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提升环境质量</w:t>
            </w:r>
          </w:p>
        </w:tc>
        <w:tc>
          <w:tcPr>
            <w:tcW w:w="5386" w:type="dxa"/>
            <w:vAlign w:val="center"/>
          </w:tcPr>
          <w:p>
            <w:pPr>
              <w:pStyle w:val="13"/>
            </w:pPr>
            <w:r>
              <w:t>提升环境质量</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项目持续发挥作用期限</w:t>
            </w:r>
          </w:p>
        </w:tc>
        <w:tc>
          <w:tcPr>
            <w:tcW w:w="5386" w:type="dxa"/>
            <w:vAlign w:val="center"/>
          </w:tcPr>
          <w:p>
            <w:pPr>
              <w:pStyle w:val="13"/>
            </w:pPr>
            <w:r>
              <w:t>项目持续发挥作用期限</w:t>
            </w:r>
          </w:p>
        </w:tc>
        <w:tc>
          <w:tcPr>
            <w:tcW w:w="2268" w:type="dxa"/>
            <w:vAlign w:val="center"/>
          </w:tcPr>
          <w:p>
            <w:pPr>
              <w:pStyle w:val="13"/>
            </w:pPr>
            <w:r>
              <w:t>长期</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33、提前下达2022年成品油税费改革税收返还资金的通知(冀财建[2021]196号)绩效目标表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13052824P00000210511K</w:t>
            </w:r>
          </w:p>
        </w:tc>
        <w:tc>
          <w:tcPr>
            <w:tcW w:w="2835" w:type="dxa"/>
            <w:vAlign w:val="center"/>
          </w:tcPr>
          <w:p>
            <w:pPr>
              <w:pStyle w:val="11"/>
            </w:pPr>
            <w:r>
              <w:t>项目名称</w:t>
            </w:r>
          </w:p>
        </w:tc>
        <w:tc>
          <w:tcPr>
            <w:tcW w:w="6094" w:type="dxa"/>
            <w:gridSpan w:val="3"/>
            <w:vAlign w:val="center"/>
          </w:tcPr>
          <w:p>
            <w:pPr>
              <w:pStyle w:val="13"/>
            </w:pPr>
            <w:r>
              <w:t>提前下达2022年成品油税费改革税收返还资金的通知(冀财建[2021]196号)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1112.00</w:t>
            </w:r>
          </w:p>
        </w:tc>
        <w:tc>
          <w:tcPr>
            <w:tcW w:w="2835" w:type="dxa"/>
            <w:vAlign w:val="center"/>
          </w:tcPr>
          <w:p>
            <w:pPr>
              <w:pStyle w:val="11"/>
            </w:pPr>
            <w:r>
              <w:t>其中：财政    资金</w:t>
            </w:r>
          </w:p>
        </w:tc>
        <w:tc>
          <w:tcPr>
            <w:tcW w:w="2551" w:type="dxa"/>
            <w:vAlign w:val="center"/>
          </w:tcPr>
          <w:p>
            <w:pPr>
              <w:pStyle w:val="13"/>
            </w:pPr>
            <w:r>
              <w:t>1112.00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用于道路建设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250.00</w:t>
            </w:r>
          </w:p>
        </w:tc>
        <w:tc>
          <w:tcPr>
            <w:tcW w:w="2835" w:type="dxa"/>
            <w:vAlign w:val="center"/>
          </w:tcPr>
          <w:p>
            <w:pPr>
              <w:pStyle w:val="14"/>
            </w:pPr>
            <w:r>
              <w:t>500.00</w:t>
            </w:r>
          </w:p>
        </w:tc>
        <w:tc>
          <w:tcPr>
            <w:tcW w:w="2551" w:type="dxa"/>
            <w:vAlign w:val="center"/>
          </w:tcPr>
          <w:p>
            <w:pPr>
              <w:pStyle w:val="14"/>
            </w:pPr>
            <w:r>
              <w:t>750.00</w:t>
            </w:r>
          </w:p>
        </w:tc>
        <w:tc>
          <w:tcPr>
            <w:tcW w:w="3543" w:type="dxa"/>
            <w:gridSpan w:val="2"/>
            <w:vAlign w:val="center"/>
          </w:tcPr>
          <w:p>
            <w:pPr>
              <w:pStyle w:val="14"/>
            </w:pPr>
            <w:r>
              <w:t>1112.00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1.确保项目按时完成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建造、养护道路里程面积</w:t>
            </w:r>
          </w:p>
        </w:tc>
        <w:tc>
          <w:tcPr>
            <w:tcW w:w="5386" w:type="dxa"/>
            <w:vAlign w:val="center"/>
          </w:tcPr>
          <w:p>
            <w:pPr>
              <w:pStyle w:val="13"/>
            </w:pPr>
            <w:r>
              <w:t>建造、养护道路里程面积</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工程质量合理率</w:t>
            </w:r>
          </w:p>
        </w:tc>
        <w:tc>
          <w:tcPr>
            <w:tcW w:w="5386" w:type="dxa"/>
            <w:vAlign w:val="center"/>
          </w:tcPr>
          <w:p>
            <w:pPr>
              <w:pStyle w:val="13"/>
            </w:pPr>
            <w:r>
              <w:t>工程质量合理率</w:t>
            </w:r>
          </w:p>
        </w:tc>
        <w:tc>
          <w:tcPr>
            <w:tcW w:w="2268" w:type="dxa"/>
            <w:vAlign w:val="center"/>
          </w:tcPr>
          <w:p>
            <w:pPr>
              <w:pStyle w:val="13"/>
            </w:pPr>
            <w:r>
              <w:t>合格</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完成项目时间</w:t>
            </w:r>
          </w:p>
        </w:tc>
        <w:tc>
          <w:tcPr>
            <w:tcW w:w="5386" w:type="dxa"/>
            <w:vAlign w:val="center"/>
          </w:tcPr>
          <w:p>
            <w:pPr>
              <w:pStyle w:val="13"/>
            </w:pPr>
            <w:r>
              <w:t>完成项目时间</w:t>
            </w:r>
          </w:p>
        </w:tc>
        <w:tc>
          <w:tcPr>
            <w:tcW w:w="2268" w:type="dxa"/>
            <w:vAlign w:val="center"/>
          </w:tcPr>
          <w:p>
            <w:pPr>
              <w:pStyle w:val="13"/>
            </w:pPr>
            <w:r>
              <w:t>年底前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工程项目造价</w:t>
            </w:r>
          </w:p>
        </w:tc>
        <w:tc>
          <w:tcPr>
            <w:tcW w:w="5386" w:type="dxa"/>
            <w:vAlign w:val="center"/>
          </w:tcPr>
          <w:p>
            <w:pPr>
              <w:pStyle w:val="13"/>
            </w:pPr>
            <w:r>
              <w:t>工程项目造价</w:t>
            </w:r>
          </w:p>
        </w:tc>
        <w:tc>
          <w:tcPr>
            <w:tcW w:w="2268" w:type="dxa"/>
            <w:vAlign w:val="center"/>
          </w:tcPr>
          <w:p>
            <w:pPr>
              <w:pStyle w:val="13"/>
            </w:pPr>
            <w:r>
              <w:t>不高于概算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保障道路交通通畅</w:t>
            </w:r>
          </w:p>
        </w:tc>
        <w:tc>
          <w:tcPr>
            <w:tcW w:w="5386" w:type="dxa"/>
            <w:vAlign w:val="center"/>
          </w:tcPr>
          <w:p>
            <w:pPr>
              <w:pStyle w:val="13"/>
            </w:pPr>
            <w:r>
              <w:t>保障道路交通通畅</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促进经济增长</w:t>
            </w:r>
          </w:p>
        </w:tc>
        <w:tc>
          <w:tcPr>
            <w:tcW w:w="5386" w:type="dxa"/>
            <w:vAlign w:val="center"/>
          </w:tcPr>
          <w:p>
            <w:pPr>
              <w:pStyle w:val="13"/>
            </w:pPr>
            <w:r>
              <w:t>收入增加带到经济发展</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显著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生态环境质量改善</w:t>
            </w:r>
          </w:p>
        </w:tc>
        <w:tc>
          <w:tcPr>
            <w:tcW w:w="5386" w:type="dxa"/>
            <w:vAlign w:val="center"/>
          </w:tcPr>
          <w:p>
            <w:pPr>
              <w:pStyle w:val="13"/>
            </w:pPr>
            <w:r>
              <w:t>生态环境质量改善</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34、提前下达2022年成品油税费改革税收返还资金的通知(冀财建[2021]196号)绩效目标表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13052824P00000210513T</w:t>
            </w:r>
          </w:p>
        </w:tc>
        <w:tc>
          <w:tcPr>
            <w:tcW w:w="2835" w:type="dxa"/>
            <w:vAlign w:val="center"/>
          </w:tcPr>
          <w:p>
            <w:pPr>
              <w:pStyle w:val="11"/>
            </w:pPr>
            <w:r>
              <w:t>项目名称</w:t>
            </w:r>
          </w:p>
        </w:tc>
        <w:tc>
          <w:tcPr>
            <w:tcW w:w="6094" w:type="dxa"/>
            <w:gridSpan w:val="3"/>
            <w:vAlign w:val="center"/>
          </w:tcPr>
          <w:p>
            <w:pPr>
              <w:pStyle w:val="13"/>
            </w:pPr>
            <w:r>
              <w:t>提前下达2022年成品油税费改革税收返还资金的通知(冀财建[2021]196号)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214.00</w:t>
            </w:r>
          </w:p>
        </w:tc>
        <w:tc>
          <w:tcPr>
            <w:tcW w:w="2835" w:type="dxa"/>
            <w:vAlign w:val="center"/>
          </w:tcPr>
          <w:p>
            <w:pPr>
              <w:pStyle w:val="11"/>
            </w:pPr>
            <w:r>
              <w:t>其中：财政    资金</w:t>
            </w:r>
          </w:p>
        </w:tc>
        <w:tc>
          <w:tcPr>
            <w:tcW w:w="2551" w:type="dxa"/>
            <w:vAlign w:val="center"/>
          </w:tcPr>
          <w:p>
            <w:pPr>
              <w:pStyle w:val="13"/>
            </w:pPr>
            <w:r>
              <w:t>214.00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用于道路建设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214.00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建造、养护道路里程面积</w:t>
            </w:r>
          </w:p>
        </w:tc>
        <w:tc>
          <w:tcPr>
            <w:tcW w:w="5386" w:type="dxa"/>
            <w:vAlign w:val="center"/>
          </w:tcPr>
          <w:p>
            <w:pPr>
              <w:pStyle w:val="13"/>
            </w:pPr>
            <w:r>
              <w:t>建造、养护道路里程面积</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工程质量合理率</w:t>
            </w:r>
          </w:p>
        </w:tc>
        <w:tc>
          <w:tcPr>
            <w:tcW w:w="5386" w:type="dxa"/>
            <w:vAlign w:val="center"/>
          </w:tcPr>
          <w:p>
            <w:pPr>
              <w:pStyle w:val="13"/>
            </w:pPr>
            <w:r>
              <w:t>工程质量合理率</w:t>
            </w:r>
          </w:p>
        </w:tc>
        <w:tc>
          <w:tcPr>
            <w:tcW w:w="2268" w:type="dxa"/>
            <w:vAlign w:val="center"/>
          </w:tcPr>
          <w:p>
            <w:pPr>
              <w:pStyle w:val="13"/>
            </w:pPr>
            <w:r>
              <w:t>合格</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完成项目时间</w:t>
            </w:r>
          </w:p>
        </w:tc>
        <w:tc>
          <w:tcPr>
            <w:tcW w:w="5386" w:type="dxa"/>
            <w:vAlign w:val="center"/>
          </w:tcPr>
          <w:p>
            <w:pPr>
              <w:pStyle w:val="13"/>
            </w:pPr>
            <w:r>
              <w:t>完成项目时间</w:t>
            </w:r>
          </w:p>
        </w:tc>
        <w:tc>
          <w:tcPr>
            <w:tcW w:w="2268" w:type="dxa"/>
            <w:vAlign w:val="center"/>
          </w:tcPr>
          <w:p>
            <w:pPr>
              <w:pStyle w:val="13"/>
            </w:pPr>
            <w:r>
              <w:t>年底前</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工程项目造价</w:t>
            </w:r>
          </w:p>
        </w:tc>
        <w:tc>
          <w:tcPr>
            <w:tcW w:w="5386" w:type="dxa"/>
            <w:vAlign w:val="center"/>
          </w:tcPr>
          <w:p>
            <w:pPr>
              <w:pStyle w:val="13"/>
            </w:pPr>
            <w:r>
              <w:t>工程项目造价</w:t>
            </w:r>
          </w:p>
        </w:tc>
        <w:tc>
          <w:tcPr>
            <w:tcW w:w="2268" w:type="dxa"/>
            <w:vAlign w:val="center"/>
          </w:tcPr>
          <w:p>
            <w:pPr>
              <w:pStyle w:val="13"/>
            </w:pPr>
            <w:r>
              <w:t>不高于概算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保障道路交通通畅</w:t>
            </w:r>
          </w:p>
        </w:tc>
        <w:tc>
          <w:tcPr>
            <w:tcW w:w="5386" w:type="dxa"/>
            <w:vAlign w:val="center"/>
          </w:tcPr>
          <w:p>
            <w:pPr>
              <w:pStyle w:val="13"/>
            </w:pPr>
            <w:r>
              <w:t>保障道路交通通畅</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促进经济增长</w:t>
            </w:r>
          </w:p>
        </w:tc>
        <w:tc>
          <w:tcPr>
            <w:tcW w:w="5386" w:type="dxa"/>
            <w:vAlign w:val="center"/>
          </w:tcPr>
          <w:p>
            <w:pPr>
              <w:pStyle w:val="13"/>
            </w:pPr>
            <w:r>
              <w:t>收入增加带到经济发展</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社会影响力</w:t>
            </w:r>
          </w:p>
        </w:tc>
        <w:tc>
          <w:tcPr>
            <w:tcW w:w="5386" w:type="dxa"/>
            <w:vAlign w:val="center"/>
          </w:tcPr>
          <w:p>
            <w:pPr>
              <w:pStyle w:val="13"/>
            </w:pPr>
            <w:r>
              <w:t>社会影响力</w:t>
            </w:r>
          </w:p>
        </w:tc>
        <w:tc>
          <w:tcPr>
            <w:tcW w:w="2268" w:type="dxa"/>
            <w:vAlign w:val="center"/>
          </w:tcPr>
          <w:p>
            <w:pPr>
              <w:pStyle w:val="13"/>
            </w:pPr>
            <w:r>
              <w:t>显著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生态环境质量改善</w:t>
            </w:r>
          </w:p>
        </w:tc>
        <w:tc>
          <w:tcPr>
            <w:tcW w:w="5386" w:type="dxa"/>
            <w:vAlign w:val="center"/>
          </w:tcPr>
          <w:p>
            <w:pPr>
              <w:pStyle w:val="13"/>
            </w:pPr>
            <w:r>
              <w:t>生态环境质量改善</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35、魏拴虎一次性抚恤金、丧葬费绩效目标表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13052824P000002105223</w:t>
            </w:r>
          </w:p>
        </w:tc>
        <w:tc>
          <w:tcPr>
            <w:tcW w:w="2835" w:type="dxa"/>
            <w:vAlign w:val="center"/>
          </w:tcPr>
          <w:p>
            <w:pPr>
              <w:pStyle w:val="11"/>
            </w:pPr>
            <w:r>
              <w:t>项目名称</w:t>
            </w:r>
          </w:p>
        </w:tc>
        <w:tc>
          <w:tcPr>
            <w:tcW w:w="6094" w:type="dxa"/>
            <w:gridSpan w:val="3"/>
            <w:vAlign w:val="center"/>
          </w:tcPr>
          <w:p>
            <w:pPr>
              <w:pStyle w:val="13"/>
            </w:pPr>
            <w:r>
              <w:t>魏拴虎一次性抚恤金、丧葬费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24.30</w:t>
            </w:r>
          </w:p>
        </w:tc>
        <w:tc>
          <w:tcPr>
            <w:tcW w:w="2835" w:type="dxa"/>
            <w:vAlign w:val="center"/>
          </w:tcPr>
          <w:p>
            <w:pPr>
              <w:pStyle w:val="11"/>
            </w:pPr>
            <w:r>
              <w:t>其中：财政    资金</w:t>
            </w:r>
          </w:p>
        </w:tc>
        <w:tc>
          <w:tcPr>
            <w:tcW w:w="2551" w:type="dxa"/>
            <w:vAlign w:val="center"/>
          </w:tcPr>
          <w:p>
            <w:pPr>
              <w:pStyle w:val="13"/>
            </w:pPr>
            <w:r>
              <w:t>24.30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用于发放抚恤金丧葬费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24.30</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1.确保资金及时下达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人数</w:t>
            </w:r>
          </w:p>
        </w:tc>
        <w:tc>
          <w:tcPr>
            <w:tcW w:w="5386" w:type="dxa"/>
            <w:vAlign w:val="center"/>
          </w:tcPr>
          <w:p>
            <w:pPr>
              <w:pStyle w:val="13"/>
            </w:pPr>
            <w:r>
              <w:t>涉及人数</w:t>
            </w:r>
          </w:p>
        </w:tc>
        <w:tc>
          <w:tcPr>
            <w:tcW w:w="2268" w:type="dxa"/>
            <w:vAlign w:val="center"/>
          </w:tcPr>
          <w:p>
            <w:pPr>
              <w:pStyle w:val="13"/>
            </w:pPr>
            <w:r>
              <w:t>1人</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发放及时准确</w:t>
            </w:r>
          </w:p>
        </w:tc>
        <w:tc>
          <w:tcPr>
            <w:tcW w:w="5386" w:type="dxa"/>
            <w:vAlign w:val="center"/>
          </w:tcPr>
          <w:p>
            <w:pPr>
              <w:pStyle w:val="13"/>
            </w:pPr>
            <w:r>
              <w:t>发放及时准确</w:t>
            </w:r>
          </w:p>
        </w:tc>
        <w:tc>
          <w:tcPr>
            <w:tcW w:w="2268" w:type="dxa"/>
            <w:vAlign w:val="center"/>
          </w:tcPr>
          <w:p>
            <w:pPr>
              <w:pStyle w:val="13"/>
            </w:pPr>
            <w:r>
              <w:t>良好</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严格执行预算成本要求</w:t>
            </w:r>
          </w:p>
        </w:tc>
        <w:tc>
          <w:tcPr>
            <w:tcW w:w="5386" w:type="dxa"/>
            <w:vAlign w:val="center"/>
          </w:tcPr>
          <w:p>
            <w:pPr>
              <w:pStyle w:val="13"/>
            </w:pPr>
            <w:r>
              <w:t>严格执行预算成本要求</w:t>
            </w:r>
          </w:p>
        </w:tc>
        <w:tc>
          <w:tcPr>
            <w:tcW w:w="2268" w:type="dxa"/>
            <w:vAlign w:val="center"/>
          </w:tcPr>
          <w:p>
            <w:pPr>
              <w:pStyle w:val="13"/>
            </w:pPr>
            <w:r>
              <w:t>不超过预算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加强节约集约利用，促进生态文明</w:t>
            </w:r>
          </w:p>
        </w:tc>
        <w:tc>
          <w:tcPr>
            <w:tcW w:w="5386" w:type="dxa"/>
            <w:vAlign w:val="center"/>
          </w:tcPr>
          <w:p>
            <w:pPr>
              <w:pStyle w:val="13"/>
            </w:pPr>
            <w:r>
              <w:t>加强节约集约利用，促进生态文明建设</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家属满意度</w:t>
            </w:r>
          </w:p>
        </w:tc>
        <w:tc>
          <w:tcPr>
            <w:tcW w:w="5386" w:type="dxa"/>
            <w:vAlign w:val="center"/>
          </w:tcPr>
          <w:p>
            <w:pPr>
              <w:pStyle w:val="13"/>
            </w:pPr>
            <w:r>
              <w:t>家属满意度</w:t>
            </w:r>
          </w:p>
        </w:tc>
        <w:tc>
          <w:tcPr>
            <w:tcW w:w="2268" w:type="dxa"/>
            <w:vAlign w:val="center"/>
          </w:tcPr>
          <w:p>
            <w:pPr>
              <w:pStyle w:val="13"/>
            </w:pPr>
            <w:r>
              <w:t>100%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36、疫情期间青银高速东、西两出入口疫情保障费用绩效目标表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13052824P00000210587C</w:t>
            </w:r>
          </w:p>
        </w:tc>
        <w:tc>
          <w:tcPr>
            <w:tcW w:w="2835" w:type="dxa"/>
            <w:vAlign w:val="center"/>
          </w:tcPr>
          <w:p>
            <w:pPr>
              <w:pStyle w:val="11"/>
            </w:pPr>
            <w:r>
              <w:t>项目名称</w:t>
            </w:r>
          </w:p>
        </w:tc>
        <w:tc>
          <w:tcPr>
            <w:tcW w:w="6094" w:type="dxa"/>
            <w:gridSpan w:val="3"/>
            <w:vAlign w:val="center"/>
          </w:tcPr>
          <w:p>
            <w:pPr>
              <w:pStyle w:val="13"/>
            </w:pPr>
            <w:r>
              <w:t>疫情期间青银高速东、西两出入口疫情保障费用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w:t>
            </w:r>
          </w:p>
        </w:tc>
        <w:tc>
          <w:tcPr>
            <w:tcW w:w="2835" w:type="dxa"/>
            <w:vAlign w:val="center"/>
          </w:tcPr>
          <w:p>
            <w:pPr>
              <w:pStyle w:val="11"/>
            </w:pPr>
            <w:r>
              <w:t>其中：财政    资金</w:t>
            </w:r>
          </w:p>
        </w:tc>
        <w:tc>
          <w:tcPr>
            <w:tcW w:w="2551" w:type="dxa"/>
            <w:vAlign w:val="center"/>
          </w:tcPr>
          <w:p>
            <w:pPr>
              <w:pStyle w:val="13"/>
            </w:pPr>
            <w:r>
              <w:t>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疫情期间青银高速东、西两出入口疫情保障费用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3.60</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1.保障项目顺利进行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保障交通运输秩序稳定</w:t>
            </w:r>
          </w:p>
        </w:tc>
        <w:tc>
          <w:tcPr>
            <w:tcW w:w="5386" w:type="dxa"/>
            <w:vAlign w:val="center"/>
          </w:tcPr>
          <w:p>
            <w:pPr>
              <w:pStyle w:val="13"/>
            </w:pPr>
            <w:r>
              <w:t>保障交通运输秩序稳定</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落实疫情防控要求</w:t>
            </w:r>
          </w:p>
        </w:tc>
        <w:tc>
          <w:tcPr>
            <w:tcW w:w="5386" w:type="dxa"/>
            <w:vAlign w:val="center"/>
          </w:tcPr>
          <w:p>
            <w:pPr>
              <w:pStyle w:val="13"/>
            </w:pPr>
            <w:r>
              <w:t>落实疫情防控要求</w:t>
            </w:r>
          </w:p>
        </w:tc>
        <w:tc>
          <w:tcPr>
            <w:tcW w:w="2268" w:type="dxa"/>
            <w:vAlign w:val="center"/>
          </w:tcPr>
          <w:p>
            <w:pPr>
              <w:pStyle w:val="13"/>
            </w:pPr>
            <w:r>
              <w:t>成效明显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完成项目时间</w:t>
            </w:r>
          </w:p>
        </w:tc>
        <w:tc>
          <w:tcPr>
            <w:tcW w:w="5386" w:type="dxa"/>
            <w:vAlign w:val="center"/>
          </w:tcPr>
          <w:p>
            <w:pPr>
              <w:pStyle w:val="13"/>
            </w:pPr>
            <w:r>
              <w:t>完成项目时间</w:t>
            </w:r>
          </w:p>
        </w:tc>
        <w:tc>
          <w:tcPr>
            <w:tcW w:w="2268" w:type="dxa"/>
            <w:vAlign w:val="center"/>
          </w:tcPr>
          <w:p>
            <w:pPr>
              <w:pStyle w:val="13"/>
            </w:pPr>
            <w:r>
              <w:t>2023年底</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疫情防控投入资金情况</w:t>
            </w:r>
          </w:p>
        </w:tc>
        <w:tc>
          <w:tcPr>
            <w:tcW w:w="5386" w:type="dxa"/>
            <w:vAlign w:val="center"/>
          </w:tcPr>
          <w:p>
            <w:pPr>
              <w:pStyle w:val="13"/>
            </w:pPr>
            <w:r>
              <w:t>疫情防控投入资金情况</w:t>
            </w:r>
          </w:p>
        </w:tc>
        <w:tc>
          <w:tcPr>
            <w:tcW w:w="2268" w:type="dxa"/>
            <w:vAlign w:val="center"/>
          </w:tcPr>
          <w:p>
            <w:pPr>
              <w:pStyle w:val="13"/>
            </w:pPr>
            <w:r>
              <w:t>3.6万元</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交通运输服务水平是否提升</w:t>
            </w:r>
          </w:p>
        </w:tc>
        <w:tc>
          <w:tcPr>
            <w:tcW w:w="5386" w:type="dxa"/>
            <w:vAlign w:val="center"/>
          </w:tcPr>
          <w:p>
            <w:pPr>
              <w:pStyle w:val="13"/>
            </w:pPr>
            <w:r>
              <w:t>交通运输服务水平是否提升</w:t>
            </w:r>
          </w:p>
        </w:tc>
        <w:tc>
          <w:tcPr>
            <w:tcW w:w="2268" w:type="dxa"/>
            <w:vAlign w:val="center"/>
          </w:tcPr>
          <w:p>
            <w:pPr>
              <w:pStyle w:val="13"/>
            </w:pPr>
            <w:r>
              <w:t>是</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对乘客运送的促进作用</w:t>
            </w:r>
          </w:p>
        </w:tc>
        <w:tc>
          <w:tcPr>
            <w:tcW w:w="5386" w:type="dxa"/>
            <w:vAlign w:val="center"/>
          </w:tcPr>
          <w:p>
            <w:pPr>
              <w:pStyle w:val="13"/>
            </w:pPr>
            <w:r>
              <w:t>对乘客运送的促进作用</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对疫情防控工作的促进作用</w:t>
            </w:r>
          </w:p>
        </w:tc>
        <w:tc>
          <w:tcPr>
            <w:tcW w:w="5386" w:type="dxa"/>
            <w:vAlign w:val="center"/>
          </w:tcPr>
          <w:p>
            <w:pPr>
              <w:pStyle w:val="13"/>
            </w:pPr>
            <w:r>
              <w:t>对疫情防控工作的促进作用</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对疫情防控工作的促进作用</w:t>
            </w:r>
          </w:p>
        </w:tc>
        <w:tc>
          <w:tcPr>
            <w:tcW w:w="5386" w:type="dxa"/>
            <w:vAlign w:val="center"/>
          </w:tcPr>
          <w:p>
            <w:pPr>
              <w:pStyle w:val="13"/>
            </w:pPr>
            <w:r>
              <w:t>对疫情防控工作的促进作用</w:t>
            </w:r>
          </w:p>
        </w:tc>
        <w:tc>
          <w:tcPr>
            <w:tcW w:w="2268" w:type="dxa"/>
            <w:vAlign w:val="center"/>
          </w:tcPr>
          <w:p>
            <w:pPr>
              <w:pStyle w:val="13"/>
            </w:pPr>
            <w:r>
              <w:t>明显</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工作人员和服务对象满意度</w:t>
            </w:r>
          </w:p>
        </w:tc>
        <w:tc>
          <w:tcPr>
            <w:tcW w:w="5386" w:type="dxa"/>
            <w:vAlign w:val="center"/>
          </w:tcPr>
          <w:p>
            <w:pPr>
              <w:pStyle w:val="13"/>
            </w:pPr>
            <w:r>
              <w:t>工作人员和服务对象满意度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37、增发2023年国债省级补助（交通领域）资金(冀财建[2023]272号)绩效目标表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13052824P00000210520U</w:t>
            </w:r>
          </w:p>
        </w:tc>
        <w:tc>
          <w:tcPr>
            <w:tcW w:w="2835" w:type="dxa"/>
            <w:vAlign w:val="center"/>
          </w:tcPr>
          <w:p>
            <w:pPr>
              <w:pStyle w:val="11"/>
            </w:pPr>
            <w:r>
              <w:t>项目名称</w:t>
            </w:r>
          </w:p>
        </w:tc>
        <w:tc>
          <w:tcPr>
            <w:tcW w:w="6094" w:type="dxa"/>
            <w:gridSpan w:val="3"/>
            <w:vAlign w:val="center"/>
          </w:tcPr>
          <w:p>
            <w:pPr>
              <w:pStyle w:val="13"/>
            </w:pPr>
            <w:r>
              <w:t>增发2023年国债省级补助（交通领域）资金(冀财建[2023]272号)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用于道路建设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24.00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工程质量合理率</w:t>
            </w:r>
          </w:p>
        </w:tc>
        <w:tc>
          <w:tcPr>
            <w:tcW w:w="5386" w:type="dxa"/>
            <w:vAlign w:val="center"/>
          </w:tcPr>
          <w:p>
            <w:pPr>
              <w:pStyle w:val="13"/>
            </w:pPr>
            <w:r>
              <w:t>工程质量合理率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不超预算安排</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养护道路里程面积</w:t>
            </w:r>
          </w:p>
        </w:tc>
        <w:tc>
          <w:tcPr>
            <w:tcW w:w="5386" w:type="dxa"/>
            <w:vAlign w:val="center"/>
          </w:tcPr>
          <w:p>
            <w:pPr>
              <w:pStyle w:val="13"/>
            </w:pPr>
            <w:r>
              <w:t>养护道路里程面积</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保障道路交通通畅</w:t>
            </w:r>
          </w:p>
        </w:tc>
        <w:tc>
          <w:tcPr>
            <w:tcW w:w="5386" w:type="dxa"/>
            <w:vAlign w:val="center"/>
          </w:tcPr>
          <w:p>
            <w:pPr>
              <w:pStyle w:val="13"/>
            </w:pPr>
            <w:r>
              <w:t>保障道路交通通畅</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促进经济增长</w:t>
            </w:r>
          </w:p>
        </w:tc>
        <w:tc>
          <w:tcPr>
            <w:tcW w:w="5386" w:type="dxa"/>
            <w:vAlign w:val="center"/>
          </w:tcPr>
          <w:p>
            <w:pPr>
              <w:pStyle w:val="13"/>
            </w:pPr>
            <w:r>
              <w:t>收入增加带到经济发展</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社会影响力</w:t>
            </w:r>
          </w:p>
        </w:tc>
        <w:tc>
          <w:tcPr>
            <w:tcW w:w="5386" w:type="dxa"/>
            <w:vAlign w:val="center"/>
          </w:tcPr>
          <w:p>
            <w:pPr>
              <w:pStyle w:val="13"/>
            </w:pPr>
            <w:r>
              <w:t>道路修建带动社会影响力增加</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生态环境质量改善</w:t>
            </w:r>
          </w:p>
        </w:tc>
        <w:tc>
          <w:tcPr>
            <w:tcW w:w="5386" w:type="dxa"/>
            <w:vAlign w:val="center"/>
          </w:tcPr>
          <w:p>
            <w:pPr>
              <w:pStyle w:val="13"/>
            </w:pPr>
            <w:r>
              <w:t>生态环境质量改善</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38、治超执勤人员下乡伙食补助绩效目标表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13052824P00000210528Q</w:t>
            </w:r>
          </w:p>
        </w:tc>
        <w:tc>
          <w:tcPr>
            <w:tcW w:w="2835" w:type="dxa"/>
            <w:vAlign w:val="center"/>
          </w:tcPr>
          <w:p>
            <w:pPr>
              <w:pStyle w:val="11"/>
            </w:pPr>
            <w:r>
              <w:t>项目名称</w:t>
            </w:r>
          </w:p>
        </w:tc>
        <w:tc>
          <w:tcPr>
            <w:tcW w:w="6094" w:type="dxa"/>
            <w:gridSpan w:val="3"/>
            <w:vAlign w:val="center"/>
          </w:tcPr>
          <w:p>
            <w:pPr>
              <w:pStyle w:val="13"/>
            </w:pPr>
            <w:r>
              <w:t>治超执勤人员下乡伙食补助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14.26</w:t>
            </w:r>
          </w:p>
        </w:tc>
        <w:tc>
          <w:tcPr>
            <w:tcW w:w="2835" w:type="dxa"/>
            <w:vAlign w:val="center"/>
          </w:tcPr>
          <w:p>
            <w:pPr>
              <w:pStyle w:val="11"/>
            </w:pPr>
            <w:r>
              <w:t>其中：财政    资金</w:t>
            </w:r>
          </w:p>
        </w:tc>
        <w:tc>
          <w:tcPr>
            <w:tcW w:w="2551" w:type="dxa"/>
            <w:vAlign w:val="center"/>
          </w:tcPr>
          <w:p>
            <w:pPr>
              <w:pStyle w:val="13"/>
            </w:pPr>
            <w:r>
              <w:t>14.26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主要用于治超执勤人员下乡伙食补助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3.65</w:t>
            </w:r>
          </w:p>
        </w:tc>
        <w:tc>
          <w:tcPr>
            <w:tcW w:w="2835" w:type="dxa"/>
            <w:vAlign w:val="center"/>
          </w:tcPr>
          <w:p>
            <w:pPr>
              <w:pStyle w:val="14"/>
            </w:pPr>
            <w:r>
              <w:t>7.22</w:t>
            </w:r>
          </w:p>
        </w:tc>
        <w:tc>
          <w:tcPr>
            <w:tcW w:w="2551" w:type="dxa"/>
            <w:vAlign w:val="center"/>
          </w:tcPr>
          <w:p>
            <w:pPr>
              <w:pStyle w:val="14"/>
            </w:pPr>
            <w:r>
              <w:t>10.87</w:t>
            </w:r>
          </w:p>
        </w:tc>
        <w:tc>
          <w:tcPr>
            <w:tcW w:w="3543" w:type="dxa"/>
            <w:gridSpan w:val="2"/>
            <w:vAlign w:val="center"/>
          </w:tcPr>
          <w:p>
            <w:pPr>
              <w:pStyle w:val="14"/>
            </w:pPr>
            <w:r>
              <w:t>14.26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1.确保资金及时支付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保障单位工作正常运作</w:t>
            </w:r>
          </w:p>
        </w:tc>
        <w:tc>
          <w:tcPr>
            <w:tcW w:w="5386" w:type="dxa"/>
            <w:vAlign w:val="center"/>
          </w:tcPr>
          <w:p>
            <w:pPr>
              <w:pStyle w:val="13"/>
            </w:pPr>
            <w:r>
              <w:t>在职人员人数</w:t>
            </w:r>
          </w:p>
        </w:tc>
        <w:tc>
          <w:tcPr>
            <w:tcW w:w="2268" w:type="dxa"/>
            <w:vAlign w:val="center"/>
          </w:tcPr>
          <w:p>
            <w:pPr>
              <w:pStyle w:val="13"/>
            </w:pPr>
            <w:r>
              <w:t>48人</w:t>
            </w:r>
          </w:p>
        </w:tc>
        <w:tc>
          <w:tcPr>
            <w:tcW w:w="1276" w:type="dxa"/>
            <w:vAlign w:val="center"/>
          </w:tcPr>
          <w:p>
            <w:pPr>
              <w:pStyle w:val="13"/>
            </w:pPr>
            <w:r>
              <w:t>年初计划安排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保障治超执勤人员补助足额发放</w:t>
            </w:r>
          </w:p>
        </w:tc>
        <w:tc>
          <w:tcPr>
            <w:tcW w:w="5386" w:type="dxa"/>
            <w:vAlign w:val="center"/>
          </w:tcPr>
          <w:p>
            <w:pPr>
              <w:pStyle w:val="13"/>
            </w:pPr>
            <w:r>
              <w:t>保障治超执勤人员补助足额发放</w:t>
            </w:r>
          </w:p>
        </w:tc>
        <w:tc>
          <w:tcPr>
            <w:tcW w:w="2268" w:type="dxa"/>
            <w:vAlign w:val="center"/>
          </w:tcPr>
          <w:p>
            <w:pPr>
              <w:pStyle w:val="13"/>
            </w:pPr>
            <w:r>
              <w:t>≥100%</w:t>
            </w:r>
          </w:p>
        </w:tc>
        <w:tc>
          <w:tcPr>
            <w:tcW w:w="1276" w:type="dxa"/>
            <w:vAlign w:val="center"/>
          </w:tcPr>
          <w:p>
            <w:pPr>
              <w:pStyle w:val="13"/>
            </w:pPr>
            <w:r>
              <w:t>年初计划安排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治超执勤人员下乡伙食补助发放及时率</w:t>
            </w:r>
          </w:p>
        </w:tc>
        <w:tc>
          <w:tcPr>
            <w:tcW w:w="5386" w:type="dxa"/>
            <w:vAlign w:val="center"/>
          </w:tcPr>
          <w:p>
            <w:pPr>
              <w:pStyle w:val="13"/>
            </w:pPr>
            <w:r>
              <w:t>治超执勤人员下乡伙食补助发放及时率</w:t>
            </w:r>
          </w:p>
        </w:tc>
        <w:tc>
          <w:tcPr>
            <w:tcW w:w="2268" w:type="dxa"/>
            <w:vAlign w:val="center"/>
          </w:tcPr>
          <w:p>
            <w:pPr>
              <w:pStyle w:val="13"/>
            </w:pPr>
            <w:r>
              <w:t>≥100%</w:t>
            </w:r>
          </w:p>
        </w:tc>
        <w:tc>
          <w:tcPr>
            <w:tcW w:w="1276" w:type="dxa"/>
            <w:vAlign w:val="center"/>
          </w:tcPr>
          <w:p>
            <w:pPr>
              <w:pStyle w:val="13"/>
            </w:pPr>
            <w:r>
              <w:t>年初计划安排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不超预算安排</w:t>
            </w:r>
          </w:p>
        </w:tc>
        <w:tc>
          <w:tcPr>
            <w:tcW w:w="1276" w:type="dxa"/>
            <w:vAlign w:val="center"/>
          </w:tcPr>
          <w:p>
            <w:pPr>
              <w:pStyle w:val="13"/>
            </w:pPr>
            <w:r>
              <w:t>年初计划安排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提升</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社会影响度</w:t>
            </w:r>
          </w:p>
        </w:tc>
        <w:tc>
          <w:tcPr>
            <w:tcW w:w="5386" w:type="dxa"/>
            <w:vAlign w:val="center"/>
          </w:tcPr>
          <w:p>
            <w:pPr>
              <w:pStyle w:val="13"/>
            </w:pPr>
            <w:r>
              <w:t>改善职工的工作条件</w:t>
            </w:r>
          </w:p>
        </w:tc>
        <w:tc>
          <w:tcPr>
            <w:tcW w:w="2268" w:type="dxa"/>
            <w:vAlign w:val="center"/>
          </w:tcPr>
          <w:p>
            <w:pPr>
              <w:pStyle w:val="13"/>
            </w:pPr>
            <w:r>
              <w:t>提升</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节能环保减排</w:t>
            </w:r>
          </w:p>
        </w:tc>
        <w:tc>
          <w:tcPr>
            <w:tcW w:w="5386" w:type="dxa"/>
            <w:vAlign w:val="center"/>
          </w:tcPr>
          <w:p>
            <w:pPr>
              <w:pStyle w:val="13"/>
            </w:pPr>
            <w:r>
              <w:t>节能环保减排</w:t>
            </w:r>
          </w:p>
        </w:tc>
        <w:tc>
          <w:tcPr>
            <w:tcW w:w="2268" w:type="dxa"/>
            <w:vAlign w:val="center"/>
          </w:tcPr>
          <w:p>
            <w:pPr>
              <w:pStyle w:val="13"/>
            </w:pPr>
            <w:r>
              <w:t>提升</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职工评价</w:t>
            </w:r>
          </w:p>
        </w:tc>
        <w:tc>
          <w:tcPr>
            <w:tcW w:w="5386" w:type="dxa"/>
            <w:vAlign w:val="center"/>
          </w:tcPr>
          <w:p>
            <w:pPr>
              <w:pStyle w:val="13"/>
            </w:pPr>
            <w:r>
              <w:t>职工的满意度</w:t>
            </w:r>
          </w:p>
        </w:tc>
        <w:tc>
          <w:tcPr>
            <w:tcW w:w="2268" w:type="dxa"/>
            <w:vAlign w:val="center"/>
          </w:tcPr>
          <w:p>
            <w:pPr>
              <w:pStyle w:val="13"/>
            </w:pPr>
            <w:r>
              <w:t>≥90%</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社会评价</w:t>
            </w:r>
          </w:p>
        </w:tc>
        <w:tc>
          <w:tcPr>
            <w:tcW w:w="5386" w:type="dxa"/>
            <w:vAlign w:val="center"/>
          </w:tcPr>
          <w:p>
            <w:pPr>
              <w:pStyle w:val="13"/>
            </w:pPr>
            <w:r>
              <w:t>社会公众满意度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39、驻村干部人身意外保险绩效目标表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13052824P00000210526H</w:t>
            </w:r>
          </w:p>
        </w:tc>
        <w:tc>
          <w:tcPr>
            <w:tcW w:w="2835" w:type="dxa"/>
            <w:vAlign w:val="center"/>
          </w:tcPr>
          <w:p>
            <w:pPr>
              <w:pStyle w:val="11"/>
            </w:pPr>
            <w:r>
              <w:t>项目名称</w:t>
            </w:r>
          </w:p>
        </w:tc>
        <w:tc>
          <w:tcPr>
            <w:tcW w:w="6094" w:type="dxa"/>
            <w:gridSpan w:val="3"/>
            <w:vAlign w:val="center"/>
          </w:tcPr>
          <w:p>
            <w:pPr>
              <w:pStyle w:val="13"/>
            </w:pPr>
            <w:r>
              <w:t>驻村干部人身意外保险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0.15</w:t>
            </w:r>
          </w:p>
        </w:tc>
        <w:tc>
          <w:tcPr>
            <w:tcW w:w="2835" w:type="dxa"/>
            <w:vAlign w:val="center"/>
          </w:tcPr>
          <w:p>
            <w:pPr>
              <w:pStyle w:val="11"/>
            </w:pPr>
            <w:r>
              <w:t>其中：财政    资金</w:t>
            </w:r>
          </w:p>
        </w:tc>
        <w:tc>
          <w:tcPr>
            <w:tcW w:w="2551" w:type="dxa"/>
            <w:vAlign w:val="center"/>
          </w:tcPr>
          <w:p>
            <w:pPr>
              <w:pStyle w:val="13"/>
            </w:pPr>
            <w:r>
              <w:t>0.15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用于我单位人员驻村干部人身意外险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0.15</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1.确保人员人身安全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保险缴纳人数</w:t>
            </w:r>
          </w:p>
        </w:tc>
        <w:tc>
          <w:tcPr>
            <w:tcW w:w="5386" w:type="dxa"/>
            <w:vAlign w:val="center"/>
          </w:tcPr>
          <w:p>
            <w:pPr>
              <w:pStyle w:val="13"/>
            </w:pPr>
            <w:r>
              <w:t>保险缴纳人数</w:t>
            </w:r>
          </w:p>
        </w:tc>
        <w:tc>
          <w:tcPr>
            <w:tcW w:w="2268" w:type="dxa"/>
            <w:vAlign w:val="center"/>
          </w:tcPr>
          <w:p>
            <w:pPr>
              <w:pStyle w:val="13"/>
            </w:pPr>
            <w:r>
              <w:t>3人</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保险缴纳覆盖率</w:t>
            </w:r>
          </w:p>
        </w:tc>
        <w:tc>
          <w:tcPr>
            <w:tcW w:w="5386" w:type="dxa"/>
            <w:vAlign w:val="center"/>
          </w:tcPr>
          <w:p>
            <w:pPr>
              <w:pStyle w:val="13"/>
            </w:pPr>
            <w:r>
              <w:t>保险缴纳覆盖率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保险缴纳及时率</w:t>
            </w:r>
          </w:p>
        </w:tc>
        <w:tc>
          <w:tcPr>
            <w:tcW w:w="5386" w:type="dxa"/>
            <w:vAlign w:val="center"/>
          </w:tcPr>
          <w:p>
            <w:pPr>
              <w:pStyle w:val="13"/>
            </w:pPr>
            <w:r>
              <w:t>保险缴纳及时率</w:t>
            </w:r>
          </w:p>
        </w:tc>
        <w:tc>
          <w:tcPr>
            <w:tcW w:w="2268" w:type="dxa"/>
            <w:vAlign w:val="center"/>
          </w:tcPr>
          <w:p>
            <w:pPr>
              <w:pStyle w:val="13"/>
            </w:pPr>
            <w:r>
              <w:t>是否及时</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工作水平</w:t>
            </w:r>
          </w:p>
        </w:tc>
        <w:tc>
          <w:tcPr>
            <w:tcW w:w="5386" w:type="dxa"/>
            <w:vAlign w:val="center"/>
          </w:tcPr>
          <w:p>
            <w:pPr>
              <w:pStyle w:val="13"/>
            </w:pPr>
            <w:r>
              <w:t>提高我局工作水平</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职工满意度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40、转业士官人员经费绩效目标表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13052824P00000210525X</w:t>
            </w:r>
          </w:p>
        </w:tc>
        <w:tc>
          <w:tcPr>
            <w:tcW w:w="2835" w:type="dxa"/>
            <w:vAlign w:val="center"/>
          </w:tcPr>
          <w:p>
            <w:pPr>
              <w:pStyle w:val="11"/>
            </w:pPr>
            <w:r>
              <w:t>项目名称</w:t>
            </w:r>
          </w:p>
        </w:tc>
        <w:tc>
          <w:tcPr>
            <w:tcW w:w="6094" w:type="dxa"/>
            <w:gridSpan w:val="3"/>
            <w:vAlign w:val="center"/>
          </w:tcPr>
          <w:p>
            <w:pPr>
              <w:pStyle w:val="13"/>
            </w:pPr>
            <w:r>
              <w:t>转业士官人员经费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8.19</w:t>
            </w:r>
          </w:p>
        </w:tc>
        <w:tc>
          <w:tcPr>
            <w:tcW w:w="2835" w:type="dxa"/>
            <w:vAlign w:val="center"/>
          </w:tcPr>
          <w:p>
            <w:pPr>
              <w:pStyle w:val="11"/>
            </w:pPr>
            <w:r>
              <w:t>其中：财政    资金</w:t>
            </w:r>
          </w:p>
        </w:tc>
        <w:tc>
          <w:tcPr>
            <w:tcW w:w="2551" w:type="dxa"/>
            <w:vAlign w:val="center"/>
          </w:tcPr>
          <w:p>
            <w:pPr>
              <w:pStyle w:val="13"/>
            </w:pPr>
            <w:r>
              <w:t>8.19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用于转业士官人员经费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0.82</w:t>
            </w:r>
          </w:p>
        </w:tc>
        <w:tc>
          <w:tcPr>
            <w:tcW w:w="2835" w:type="dxa"/>
            <w:vAlign w:val="center"/>
          </w:tcPr>
          <w:p>
            <w:pPr>
              <w:pStyle w:val="14"/>
            </w:pPr>
            <w:r>
              <w:t>3.28</w:t>
            </w:r>
          </w:p>
        </w:tc>
        <w:tc>
          <w:tcPr>
            <w:tcW w:w="2551" w:type="dxa"/>
            <w:vAlign w:val="center"/>
          </w:tcPr>
          <w:p>
            <w:pPr>
              <w:pStyle w:val="14"/>
            </w:pPr>
            <w:r>
              <w:t>5.73</w:t>
            </w:r>
          </w:p>
        </w:tc>
        <w:tc>
          <w:tcPr>
            <w:tcW w:w="3543" w:type="dxa"/>
            <w:gridSpan w:val="2"/>
            <w:vAlign w:val="center"/>
          </w:tcPr>
          <w:p>
            <w:pPr>
              <w:pStyle w:val="14"/>
            </w:pPr>
            <w:r>
              <w:t>8.19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1.确保资金及时支出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保障转业士官人员经费发放</w:t>
            </w:r>
          </w:p>
        </w:tc>
        <w:tc>
          <w:tcPr>
            <w:tcW w:w="5386" w:type="dxa"/>
            <w:vAlign w:val="center"/>
          </w:tcPr>
          <w:p>
            <w:pPr>
              <w:pStyle w:val="13"/>
            </w:pPr>
            <w:r>
              <w:t>保障转业士官人员经费发放</w:t>
            </w:r>
          </w:p>
        </w:tc>
        <w:tc>
          <w:tcPr>
            <w:tcW w:w="2268" w:type="dxa"/>
            <w:vAlign w:val="center"/>
          </w:tcPr>
          <w:p>
            <w:pPr>
              <w:pStyle w:val="13"/>
            </w:pPr>
            <w:r>
              <w:t>1人</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工资发放及时准确</w:t>
            </w:r>
          </w:p>
        </w:tc>
        <w:tc>
          <w:tcPr>
            <w:tcW w:w="5386" w:type="dxa"/>
            <w:vAlign w:val="center"/>
          </w:tcPr>
          <w:p>
            <w:pPr>
              <w:pStyle w:val="13"/>
            </w:pPr>
            <w:r>
              <w:t>工资发放及时准确</w:t>
            </w:r>
          </w:p>
        </w:tc>
        <w:tc>
          <w:tcPr>
            <w:tcW w:w="2268" w:type="dxa"/>
            <w:vAlign w:val="center"/>
          </w:tcPr>
          <w:p>
            <w:pPr>
              <w:pStyle w:val="13"/>
            </w:pPr>
            <w:r>
              <w:t>良好</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严格执行预算成本要求</w:t>
            </w:r>
          </w:p>
        </w:tc>
        <w:tc>
          <w:tcPr>
            <w:tcW w:w="5386" w:type="dxa"/>
            <w:vAlign w:val="center"/>
          </w:tcPr>
          <w:p>
            <w:pPr>
              <w:pStyle w:val="13"/>
            </w:pPr>
            <w:r>
              <w:t>严格执行预算成本要求</w:t>
            </w:r>
          </w:p>
        </w:tc>
        <w:tc>
          <w:tcPr>
            <w:tcW w:w="2268" w:type="dxa"/>
            <w:vAlign w:val="center"/>
          </w:tcPr>
          <w:p>
            <w:pPr>
              <w:pStyle w:val="13"/>
            </w:pPr>
            <w:r>
              <w:t>不超过预算</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公共服务水平提升情况</w:t>
            </w:r>
          </w:p>
        </w:tc>
        <w:tc>
          <w:tcPr>
            <w:tcW w:w="5386" w:type="dxa"/>
            <w:vAlign w:val="center"/>
          </w:tcPr>
          <w:p>
            <w:pPr>
              <w:pStyle w:val="13"/>
            </w:pPr>
            <w:r>
              <w:t>公共服务水平提升情况</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加强节约集约利用，促进生态文明</w:t>
            </w:r>
          </w:p>
        </w:tc>
        <w:tc>
          <w:tcPr>
            <w:tcW w:w="5386" w:type="dxa"/>
            <w:vAlign w:val="center"/>
          </w:tcPr>
          <w:p>
            <w:pPr>
              <w:pStyle w:val="13"/>
            </w:pPr>
            <w:r>
              <w:t>加强节约集约利用，促进生态文明建设</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提升</w:t>
            </w:r>
          </w:p>
        </w:tc>
        <w:tc>
          <w:tcPr>
            <w:tcW w:w="127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348宁晋县交通运输局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宁晋县交通运输局（含所属单位）上年末固定资产金额为1156.62万元（详见下表）。本年度拟购置固定资产总额为20.00万元，已按要求列入政府采购预算，详见政府采购预算表。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348宁晋县交通运输局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1156.62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2269</w:t>
            </w:r>
          </w:p>
        </w:tc>
        <w:tc>
          <w:tcPr>
            <w:tcW w:w="2835" w:type="dxa"/>
            <w:vAlign w:val="center"/>
          </w:tcPr>
          <w:p>
            <w:pPr>
              <w:pStyle w:val="12"/>
            </w:pPr>
            <w:r>
              <w:t>306.64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2206</w:t>
            </w:r>
          </w:p>
        </w:tc>
        <w:tc>
          <w:tcPr>
            <w:tcW w:w="2835" w:type="dxa"/>
            <w:vAlign w:val="center"/>
          </w:tcPr>
          <w:p>
            <w:pPr>
              <w:pStyle w:val="12"/>
            </w:pPr>
            <w:r>
              <w:t>297.01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16</w:t>
            </w:r>
          </w:p>
        </w:tc>
        <w:tc>
          <w:tcPr>
            <w:tcW w:w="2835" w:type="dxa"/>
            <w:vAlign w:val="center"/>
          </w:tcPr>
          <w:p>
            <w:pPr>
              <w:pStyle w:val="12"/>
            </w:pPr>
            <w:r>
              <w:t>185.76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46.95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1131</w:t>
            </w:r>
          </w:p>
        </w:tc>
        <w:tc>
          <w:tcPr>
            <w:tcW w:w="2835" w:type="dxa"/>
            <w:vAlign w:val="center"/>
          </w:tcPr>
          <w:p>
            <w:pPr>
              <w:pStyle w:val="12"/>
            </w:pPr>
            <w:r>
              <w:t>617.27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55BB93"/>
    <w:multiLevelType w:val="singleLevel"/>
    <w:tmpl w:val="A355BB93"/>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A5YTFkOTQ1MzBlZTljMDQ0ZTcwZDc3NWY3MzRiNDkifQ=="/>
  </w:docVars>
  <w:rsids>
    <w:rsidRoot w:val="00000000"/>
    <w:rsid w:val="04CA6CCA"/>
    <w:rsid w:val="2A864429"/>
    <w:rsid w:val="2D4E51DC"/>
    <w:rsid w:val="3DD55672"/>
    <w:rsid w:val="470E4D58"/>
    <w:rsid w:val="56AB4C4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customXml/item1.xml" Type="http://schemas.openxmlformats.org/officeDocument/2006/relationships/customXml"/><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numbering.xml" Type="http://schemas.openxmlformats.org/officeDocument/2006/relationships/numbering"/><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customXml/item71.xml" Type="http://schemas.openxmlformats.org/officeDocument/2006/relationships/customXml"/><Relationship Id="rId78" Target="../customXml/item72.xml" Type="http://schemas.openxmlformats.org/officeDocument/2006/relationships/customXml"/><Relationship Id="rId79" Target="../customXml/item73.xml" Type="http://schemas.openxmlformats.org/officeDocument/2006/relationships/customXml"/><Relationship Id="rId8" Target="../customXml/item2.xml" Type="http://schemas.openxmlformats.org/officeDocument/2006/relationships/customXml"/><Relationship Id="rId80" Target="../customXml/item74.xml" Type="http://schemas.openxmlformats.org/officeDocument/2006/relationships/customXml"/><Relationship Id="rId81" Target="../customXml/item75.xml" Type="http://schemas.openxmlformats.org/officeDocument/2006/relationships/customXml"/><Relationship Id="rId82" Target="../customXml/item76.xml" Type="http://schemas.openxmlformats.org/officeDocument/2006/relationships/customXml"/><Relationship Id="rId83" Target="../customXml/item77.xml" Type="http://schemas.openxmlformats.org/officeDocument/2006/relationships/customXml"/><Relationship Id="rId84" Target="../customXml/item78.xml" Type="http://schemas.openxmlformats.org/officeDocument/2006/relationships/customXml"/><Relationship Id="rId85" Target="../customXml/item79.xml" Type="http://schemas.openxmlformats.org/officeDocument/2006/relationships/customXml"/><Relationship Id="rId86" Target="../customXml/item80.xml" Type="http://schemas.openxmlformats.org/officeDocument/2006/relationships/customXml"/><Relationship Id="rId87" Target="../customXml/item81.xml" Type="http://schemas.openxmlformats.org/officeDocument/2006/relationships/customXml"/><Relationship Id="rId88" Target="../customXml/item82.xml" Type="http://schemas.openxmlformats.org/officeDocument/2006/relationships/customXml"/><Relationship Id="rId89" Target="../customXml/item83.xml" Type="http://schemas.openxmlformats.org/officeDocument/2006/relationships/customXml"/><Relationship Id="rId9" Target="../customXml/item3.xml" Type="http://schemas.openxmlformats.org/officeDocument/2006/relationships/customXml"/><Relationship Id="rId90" Target="../customXml/item84.xml" Type="http://schemas.openxmlformats.org/officeDocument/2006/relationships/customXml"/><Relationship Id="rId91" Target="../customXml/item85.xml" Type="http://schemas.openxmlformats.org/officeDocument/2006/relationships/customXml"/><Relationship Id="rId92" Target="../customXml/item86.xml" Type="http://schemas.openxmlformats.org/officeDocument/2006/relationships/customXml"/><Relationship Id="rId93" Target="../customXml/item87.xml" Type="http://schemas.openxmlformats.org/officeDocument/2006/relationships/customXml"/><Relationship Id="rId94" Target="../customXml/item88.xml" Type="http://schemas.openxmlformats.org/officeDocument/2006/relationships/customXml"/><Relationship Id="rId95" Target="../customXml/item89.xml" Type="http://schemas.openxmlformats.org/officeDocument/2006/relationships/customXml"/><Relationship Id="rId9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2024-03-28T10:11:07Z</dcterms:created>
  <dcterms:modified xsi:type="dcterms:W3CDTF">2024-03-28T02:11:07Z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2024-03-28T10:11:07Z</dcterms:created>
  <dcterms:modified xsi:type="dcterms:W3CDTF">2024-03-28T02:11:07Z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2024-03-28T10:11:07Z</dcterms:created>
  <dcterms:modified xsi:type="dcterms:W3CDTF">2024-03-28T02:11:07Z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2024-03-28T10:11:08Z</dcterms:created>
  <dcterms:modified xsi:type="dcterms:W3CDTF">2024-03-28T02:11:08Z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2024-03-28T10:10:58Z</dcterms:created>
  <dcterms:modified xsi:type="dcterms:W3CDTF">2024-03-28T02:10:58Z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2024-03-28T10:11:08Z</dcterms:created>
  <dcterms:modified xsi:type="dcterms:W3CDTF">2024-03-28T02:11:08Z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2024-03-28T10:11:09Z</dcterms:created>
  <dcterms:modified xsi:type="dcterms:W3CDTF">2024-03-28T02:11:09Z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2024-03-28T10:11:09Z</dcterms:created>
  <dcterms:modified xsi:type="dcterms:W3CDTF">2024-03-28T02:11:09Z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2024-03-28T10:11:05Z</dcterms:created>
  <dcterms:modified xsi:type="dcterms:W3CDTF">2024-03-28T02:11:05Z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2024-03-28T10:11:09Z</dcterms:created>
  <dcterms:modified xsi:type="dcterms:W3CDTF">2024-03-28T02:11:09Z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2024-03-28T10:11:06Z</dcterms:created>
  <dcterms:modified xsi:type="dcterms:W3CDTF">2024-03-28T02:11:06Z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2024-03-28T10:11:10Z</dcterms:created>
  <dcterms:modified xsi:type="dcterms:W3CDTF">2024-03-28T02:11:10Z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2024-03-28T10:11:10Z</dcterms:created>
  <dcterms:modified xsi:type="dcterms:W3CDTF">2024-03-28T02:11:10Z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2024-03-28T10:11:10Z</dcterms:created>
  <dcterms:modified xsi:type="dcterms:W3CDTF">2024-03-28T02:11:10Z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2024-03-28T10:11:10Z</dcterms:created>
  <dcterms:modified xsi:type="dcterms:W3CDTF">2024-03-28T02:11:10Z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2024-03-28T10:11:06Z</dcterms:created>
  <dcterms:modified xsi:type="dcterms:W3CDTF">2024-03-28T02:11:06Z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2024-03-28T10:11:11Z</dcterms:created>
  <dcterms:modified xsi:type="dcterms:W3CDTF">2024-03-28T02:11:11Z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2024-03-28T10:11:11Z</dcterms:created>
  <dcterms:modified xsi:type="dcterms:W3CDTF">2024-03-28T02:11:11Z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2024-03-28T10:11:11Z</dcterms:created>
  <dcterms:modified xsi:type="dcterms:W3CDTF">2024-03-28T02:11:11Z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2024-03-28T10:11:11Z</dcterms:created>
  <dcterms:modified xsi:type="dcterms:W3CDTF">2024-03-28T02:11:11Z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2024-03-28T10:11:12Z</dcterms:created>
  <dcterms:modified xsi:type="dcterms:W3CDTF">2024-03-28T02:11:12Z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2024-03-28T10:11:05Z</dcterms:created>
  <dcterms:modified xsi:type="dcterms:W3CDTF">2024-03-28T02:11:05Z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2024-03-28T10:11:12Z</dcterms:created>
  <dcterms:modified xsi:type="dcterms:W3CDTF">2024-03-28T02:11:12Z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2024-03-28T10:11:12Z</dcterms:created>
  <dcterms:modified xsi:type="dcterms:W3CDTF">2024-03-28T02:11:12Z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2024-03-28T10:11:13Z</dcterms:created>
  <dcterms:modified xsi:type="dcterms:W3CDTF">2024-03-28T02:11:13Z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2024-03-28T10:11:13Z</dcterms:created>
  <dcterms:modified xsi:type="dcterms:W3CDTF">2024-03-28T02:11:13Z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2024-03-28T10:11:13Z</dcterms:created>
  <dcterms:modified xsi:type="dcterms:W3CDTF">2024-03-28T02:11:13Z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2024-03-28T10:11:06Z</dcterms:created>
  <dcterms:modified xsi:type="dcterms:W3CDTF">2024-03-28T02:11:06Z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2024-03-28T10:11:13Z</dcterms:created>
  <dcterms:modified xsi:type="dcterms:W3CDTF">2024-03-28T02:11:13Z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2024-03-28T10:11:14Z</dcterms:created>
  <dcterms:modified xsi:type="dcterms:W3CDTF">2024-03-28T02:11:14Z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2024-03-28T10:11:14Z</dcterms:created>
  <dcterms:modified xsi:type="dcterms:W3CDTF">2024-03-28T02:11:14Z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2024-03-28T10:11:14Z</dcterms:created>
  <dcterms:modified xsi:type="dcterms:W3CDTF">2024-03-28T02:11:14Z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2024-03-28T10:11:18Z</dcterms:created>
  <dcterms:modified xsi:type="dcterms:W3CDTF">2024-03-28T02:11:18Z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2024-03-28T10:11:15Z</dcterms:created>
  <dcterms:modified xsi:type="dcterms:W3CDTF">2024-03-28T02:11:15Z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2024-03-28T10:11:05Z</dcterms:created>
  <dcterms:modified xsi:type="dcterms:W3CDTF">2024-03-28T02:11:05Z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2024-03-28T10:11:15Z</dcterms:created>
  <dcterms:modified xsi:type="dcterms:W3CDTF">2024-03-28T02:11:15Z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2024-03-28T10:11:16Z</dcterms:created>
  <dcterms:modified xsi:type="dcterms:W3CDTF">2024-03-28T02:11:16Z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2024-03-28T10:11:16Z</dcterms:created>
  <dcterms:modified xsi:type="dcterms:W3CDTF">2024-03-28T02:11:16Z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2024-03-28T10:11:16Z</dcterms:created>
  <dcterms:modified xsi:type="dcterms:W3CDTF">2024-03-28T02:11:16Z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2024-03-28T10:11:17Z</dcterms:created>
  <dcterms:modified xsi:type="dcterms:W3CDTF">2024-03-28T02:11:17Z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2024-03-28T10:11:17Z</dcterms:created>
  <dcterms:modified xsi:type="dcterms:W3CDTF">2024-03-28T02:11:17Z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2024-03-28T10:11:17Z</dcterms:created>
  <dcterms:modified xsi:type="dcterms:W3CDTF">2024-03-28T02:11:17Z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2024-03-28T10:11:17Z</dcterms:created>
  <dcterms:modified xsi:type="dcterms:W3CDTF">2024-03-28T02:11:17Z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2024-03-28T10:11:07Z</dcterms:created>
  <dcterms:modified xsi:type="dcterms:W3CDTF">2024-03-28T02:11:07Z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cd0c6dc0-1805-4302-ae58-c3ffc296ccc0}">
  <ds:schemaRefs/>
</ds:datastoreItem>
</file>

<file path=customXml/itemProps11.xml><?xml version="1.0" encoding="utf-8"?>
<ds:datastoreItem xmlns:ds="http://schemas.openxmlformats.org/officeDocument/2006/customXml" ds:itemID="{a0c9f9fc-c9cc-40cc-99a4-3d8a139d6364}">
  <ds:schemaRefs/>
</ds:datastoreItem>
</file>

<file path=customXml/itemProps12.xml><?xml version="1.0" encoding="utf-8"?>
<ds:datastoreItem xmlns:ds="http://schemas.openxmlformats.org/officeDocument/2006/customXml" ds:itemID="{39fc40c9-0fa3-4295-9d49-8b60211f3366}">
  <ds:schemaRefs/>
</ds:datastoreItem>
</file>

<file path=customXml/itemProps13.xml><?xml version="1.0" encoding="utf-8"?>
<ds:datastoreItem xmlns:ds="http://schemas.openxmlformats.org/officeDocument/2006/customXml" ds:itemID="{2d954b4d-b275-49dc-8bfd-82fa8953065a}">
  <ds:schemaRefs/>
</ds:datastoreItem>
</file>

<file path=customXml/itemProps14.xml><?xml version="1.0" encoding="utf-8"?>
<ds:datastoreItem xmlns:ds="http://schemas.openxmlformats.org/officeDocument/2006/customXml" ds:itemID="{75716f5f-461e-4f29-a822-07bee18928d6}">
  <ds:schemaRefs/>
</ds:datastoreItem>
</file>

<file path=customXml/itemProps15.xml><?xml version="1.0" encoding="utf-8"?>
<ds:datastoreItem xmlns:ds="http://schemas.openxmlformats.org/officeDocument/2006/customXml" ds:itemID="{baa53cb1-5272-4bbd-b0c3-578f1894a0a2}">
  <ds:schemaRefs/>
</ds:datastoreItem>
</file>

<file path=customXml/itemProps16.xml><?xml version="1.0" encoding="utf-8"?>
<ds:datastoreItem xmlns:ds="http://schemas.openxmlformats.org/officeDocument/2006/customXml" ds:itemID="{57befebf-5ad8-415d-a6ca-a3778f74d155}">
  <ds:schemaRefs/>
</ds:datastoreItem>
</file>

<file path=customXml/itemProps17.xml><?xml version="1.0" encoding="utf-8"?>
<ds:datastoreItem xmlns:ds="http://schemas.openxmlformats.org/officeDocument/2006/customXml" ds:itemID="{151c9a81-23c6-4ec1-baf8-1a200df33482}">
  <ds:schemaRefs/>
</ds:datastoreItem>
</file>

<file path=customXml/itemProps18.xml><?xml version="1.0" encoding="utf-8"?>
<ds:datastoreItem xmlns:ds="http://schemas.openxmlformats.org/officeDocument/2006/customXml" ds:itemID="{5fe1e4cd-7285-4304-94b5-e97f48cfb308}">
  <ds:schemaRefs/>
</ds:datastoreItem>
</file>

<file path=customXml/itemProps19.xml><?xml version="1.0" encoding="utf-8"?>
<ds:datastoreItem xmlns:ds="http://schemas.openxmlformats.org/officeDocument/2006/customXml" ds:itemID="{33df32ad-c9b6-4176-b309-f04a524a009f}">
  <ds:schemaRefs/>
</ds:datastoreItem>
</file>

<file path=customXml/itemProps2.xml><?xml version="1.0" encoding="utf-8"?>
<ds:datastoreItem xmlns:ds="http://schemas.openxmlformats.org/officeDocument/2006/customXml" ds:itemID="{40934363-43e9-4fb4-be9a-9f4d8392735f}">
  <ds:schemaRefs/>
</ds:datastoreItem>
</file>

<file path=customXml/itemProps20.xml><?xml version="1.0" encoding="utf-8"?>
<ds:datastoreItem xmlns:ds="http://schemas.openxmlformats.org/officeDocument/2006/customXml" ds:itemID="{76cd2b43-9c3d-4b83-b50f-e7f121c880a7}">
  <ds:schemaRefs/>
</ds:datastoreItem>
</file>

<file path=customXml/itemProps21.xml><?xml version="1.0" encoding="utf-8"?>
<ds:datastoreItem xmlns:ds="http://schemas.openxmlformats.org/officeDocument/2006/customXml" ds:itemID="{ddf25876-0f5c-4fdf-ab23-6e60ee9e029d}">
  <ds:schemaRefs/>
</ds:datastoreItem>
</file>

<file path=customXml/itemProps22.xml><?xml version="1.0" encoding="utf-8"?>
<ds:datastoreItem xmlns:ds="http://schemas.openxmlformats.org/officeDocument/2006/customXml" ds:itemID="{fb5ef26a-615a-47d3-b94d-73ad7bde5df5}">
  <ds:schemaRefs/>
</ds:datastoreItem>
</file>

<file path=customXml/itemProps23.xml><?xml version="1.0" encoding="utf-8"?>
<ds:datastoreItem xmlns:ds="http://schemas.openxmlformats.org/officeDocument/2006/customXml" ds:itemID="{d39f237b-9f7c-44c9-9716-31778bd474a2}">
  <ds:schemaRefs/>
</ds:datastoreItem>
</file>

<file path=customXml/itemProps24.xml><?xml version="1.0" encoding="utf-8"?>
<ds:datastoreItem xmlns:ds="http://schemas.openxmlformats.org/officeDocument/2006/customXml" ds:itemID="{16119ffb-9784-42cd-8c40-7bb799940431}">
  <ds:schemaRefs/>
</ds:datastoreItem>
</file>

<file path=customXml/itemProps25.xml><?xml version="1.0" encoding="utf-8"?>
<ds:datastoreItem xmlns:ds="http://schemas.openxmlformats.org/officeDocument/2006/customXml" ds:itemID="{2992650b-b508-4dfb-894b-fee5ff92aca2}">
  <ds:schemaRefs/>
</ds:datastoreItem>
</file>

<file path=customXml/itemProps26.xml><?xml version="1.0" encoding="utf-8"?>
<ds:datastoreItem xmlns:ds="http://schemas.openxmlformats.org/officeDocument/2006/customXml" ds:itemID="{12350979-278e-4170-acd5-a8ba2843ec12}">
  <ds:schemaRefs/>
</ds:datastoreItem>
</file>

<file path=customXml/itemProps27.xml><?xml version="1.0" encoding="utf-8"?>
<ds:datastoreItem xmlns:ds="http://schemas.openxmlformats.org/officeDocument/2006/customXml" ds:itemID="{d890290b-0c16-40a5-9499-a0d2d14ede80}">
  <ds:schemaRefs/>
</ds:datastoreItem>
</file>

<file path=customXml/itemProps28.xml><?xml version="1.0" encoding="utf-8"?>
<ds:datastoreItem xmlns:ds="http://schemas.openxmlformats.org/officeDocument/2006/customXml" ds:itemID="{650976b5-3569-41ed-9c79-7717fda8b54b}">
  <ds:schemaRefs/>
</ds:datastoreItem>
</file>

<file path=customXml/itemProps29.xml><?xml version="1.0" encoding="utf-8"?>
<ds:datastoreItem xmlns:ds="http://schemas.openxmlformats.org/officeDocument/2006/customXml" ds:itemID="{e71b75bd-829b-4fc7-81ee-2932bce7c60c}">
  <ds:schemaRefs/>
</ds:datastoreItem>
</file>

<file path=customXml/itemProps3.xml><?xml version="1.0" encoding="utf-8"?>
<ds:datastoreItem xmlns:ds="http://schemas.openxmlformats.org/officeDocument/2006/customXml" ds:itemID="{b7277ba7-e760-4537-86e2-541b3eac60da}">
  <ds:schemaRefs/>
</ds:datastoreItem>
</file>

<file path=customXml/itemProps30.xml><?xml version="1.0" encoding="utf-8"?>
<ds:datastoreItem xmlns:ds="http://schemas.openxmlformats.org/officeDocument/2006/customXml" ds:itemID="{c0024599-225c-4b30-8efb-de7820d5216e}">
  <ds:schemaRefs/>
</ds:datastoreItem>
</file>

<file path=customXml/itemProps31.xml><?xml version="1.0" encoding="utf-8"?>
<ds:datastoreItem xmlns:ds="http://schemas.openxmlformats.org/officeDocument/2006/customXml" ds:itemID="{dfffb235-99f0-4814-b41b-e77d17b26bf4}">
  <ds:schemaRefs/>
</ds:datastoreItem>
</file>

<file path=customXml/itemProps32.xml><?xml version="1.0" encoding="utf-8"?>
<ds:datastoreItem xmlns:ds="http://schemas.openxmlformats.org/officeDocument/2006/customXml" ds:itemID="{7ce80c0d-5194-433a-8376-da61b820c0fa}">
  <ds:schemaRefs/>
</ds:datastoreItem>
</file>

<file path=customXml/itemProps33.xml><?xml version="1.0" encoding="utf-8"?>
<ds:datastoreItem xmlns:ds="http://schemas.openxmlformats.org/officeDocument/2006/customXml" ds:itemID="{8cf83b29-7049-42a0-ba2c-dbe05bb531fc}">
  <ds:schemaRefs/>
</ds:datastoreItem>
</file>

<file path=customXml/itemProps34.xml><?xml version="1.0" encoding="utf-8"?>
<ds:datastoreItem xmlns:ds="http://schemas.openxmlformats.org/officeDocument/2006/customXml" ds:itemID="{490d11c7-0af6-4abb-8d7d-2380ad000789}">
  <ds:schemaRefs/>
</ds:datastoreItem>
</file>

<file path=customXml/itemProps35.xml><?xml version="1.0" encoding="utf-8"?>
<ds:datastoreItem xmlns:ds="http://schemas.openxmlformats.org/officeDocument/2006/customXml" ds:itemID="{9fdba203-f02e-4a7d-b20b-a126943a344c}">
  <ds:schemaRefs/>
</ds:datastoreItem>
</file>

<file path=customXml/itemProps36.xml><?xml version="1.0" encoding="utf-8"?>
<ds:datastoreItem xmlns:ds="http://schemas.openxmlformats.org/officeDocument/2006/customXml" ds:itemID="{5638a5b1-2fc4-4631-8b48-46a82db3ce6b}">
  <ds:schemaRefs/>
</ds:datastoreItem>
</file>

<file path=customXml/itemProps37.xml><?xml version="1.0" encoding="utf-8"?>
<ds:datastoreItem xmlns:ds="http://schemas.openxmlformats.org/officeDocument/2006/customXml" ds:itemID="{d507fc3b-2c51-4a35-92eb-625f635abaa3}">
  <ds:schemaRefs/>
</ds:datastoreItem>
</file>

<file path=customXml/itemProps38.xml><?xml version="1.0" encoding="utf-8"?>
<ds:datastoreItem xmlns:ds="http://schemas.openxmlformats.org/officeDocument/2006/customXml" ds:itemID="{f03cdd63-28f7-4311-af7a-97a9f7da7668}">
  <ds:schemaRefs/>
</ds:datastoreItem>
</file>

<file path=customXml/itemProps39.xml><?xml version="1.0" encoding="utf-8"?>
<ds:datastoreItem xmlns:ds="http://schemas.openxmlformats.org/officeDocument/2006/customXml" ds:itemID="{65f796f7-587d-42b0-98ee-dcf48c80f26c}">
  <ds:schemaRefs/>
</ds:datastoreItem>
</file>

<file path=customXml/itemProps4.xml><?xml version="1.0" encoding="utf-8"?>
<ds:datastoreItem xmlns:ds="http://schemas.openxmlformats.org/officeDocument/2006/customXml" ds:itemID="{1cefc778-7696-46f1-920b-ce695e880396}">
  <ds:schemaRefs/>
</ds:datastoreItem>
</file>

<file path=customXml/itemProps40.xml><?xml version="1.0" encoding="utf-8"?>
<ds:datastoreItem xmlns:ds="http://schemas.openxmlformats.org/officeDocument/2006/customXml" ds:itemID="{67d3b7e6-1056-4951-ae9b-c4079d7e462f}">
  <ds:schemaRefs/>
</ds:datastoreItem>
</file>

<file path=customXml/itemProps41.xml><?xml version="1.0" encoding="utf-8"?>
<ds:datastoreItem xmlns:ds="http://schemas.openxmlformats.org/officeDocument/2006/customXml" ds:itemID="{984ad721-de83-4119-b030-56a6540de35f}">
  <ds:schemaRefs/>
</ds:datastoreItem>
</file>

<file path=customXml/itemProps42.xml><?xml version="1.0" encoding="utf-8"?>
<ds:datastoreItem xmlns:ds="http://schemas.openxmlformats.org/officeDocument/2006/customXml" ds:itemID="{d4ed4ecf-4597-4f0c-b8ee-5c6cc4db4cdb}">
  <ds:schemaRefs/>
</ds:datastoreItem>
</file>

<file path=customXml/itemProps43.xml><?xml version="1.0" encoding="utf-8"?>
<ds:datastoreItem xmlns:ds="http://schemas.openxmlformats.org/officeDocument/2006/customXml" ds:itemID="{5833c2ed-b700-4a41-9d2d-e45e46a35b86}">
  <ds:schemaRefs/>
</ds:datastoreItem>
</file>

<file path=customXml/itemProps44.xml><?xml version="1.0" encoding="utf-8"?>
<ds:datastoreItem xmlns:ds="http://schemas.openxmlformats.org/officeDocument/2006/customXml" ds:itemID="{d72a2256-2579-4cf7-b6ab-948bd7941f15}">
  <ds:schemaRefs/>
</ds:datastoreItem>
</file>

<file path=customXml/itemProps45.xml><?xml version="1.0" encoding="utf-8"?>
<ds:datastoreItem xmlns:ds="http://schemas.openxmlformats.org/officeDocument/2006/customXml" ds:itemID="{1236bea6-8dba-4dfc-accf-078f709dec59}">
  <ds:schemaRefs/>
</ds:datastoreItem>
</file>

<file path=customXml/itemProps46.xml><?xml version="1.0" encoding="utf-8"?>
<ds:datastoreItem xmlns:ds="http://schemas.openxmlformats.org/officeDocument/2006/customXml" ds:itemID="{dc8e59e7-0a7c-482e-a6c0-bead08a3f22b}">
  <ds:schemaRefs/>
</ds:datastoreItem>
</file>

<file path=customXml/itemProps47.xml><?xml version="1.0" encoding="utf-8"?>
<ds:datastoreItem xmlns:ds="http://schemas.openxmlformats.org/officeDocument/2006/customXml" ds:itemID="{1da569b1-b357-4b87-8c12-613f33a2ccb9}">
  <ds:schemaRefs/>
</ds:datastoreItem>
</file>

<file path=customXml/itemProps48.xml><?xml version="1.0" encoding="utf-8"?>
<ds:datastoreItem xmlns:ds="http://schemas.openxmlformats.org/officeDocument/2006/customXml" ds:itemID="{7f8f43ea-e42a-4d12-938d-e2e0ee5b0454}">
  <ds:schemaRefs/>
</ds:datastoreItem>
</file>

<file path=customXml/itemProps49.xml><?xml version="1.0" encoding="utf-8"?>
<ds:datastoreItem xmlns:ds="http://schemas.openxmlformats.org/officeDocument/2006/customXml" ds:itemID="{7076e384-bd49-4c13-a6e5-fa2b157e69c9}">
  <ds:schemaRefs/>
</ds:datastoreItem>
</file>

<file path=customXml/itemProps5.xml><?xml version="1.0" encoding="utf-8"?>
<ds:datastoreItem xmlns:ds="http://schemas.openxmlformats.org/officeDocument/2006/customXml" ds:itemID="{1266ebba-a416-43c5-a4ec-1b72022a82f6}">
  <ds:schemaRefs/>
</ds:datastoreItem>
</file>

<file path=customXml/itemProps50.xml><?xml version="1.0" encoding="utf-8"?>
<ds:datastoreItem xmlns:ds="http://schemas.openxmlformats.org/officeDocument/2006/customXml" ds:itemID="{af360f3a-9039-48cb-8baa-8a10f040a79d}">
  <ds:schemaRefs/>
</ds:datastoreItem>
</file>

<file path=customXml/itemProps51.xml><?xml version="1.0" encoding="utf-8"?>
<ds:datastoreItem xmlns:ds="http://schemas.openxmlformats.org/officeDocument/2006/customXml" ds:itemID="{e880cc42-69fb-4a5e-be4d-309f8c458a58}">
  <ds:schemaRefs/>
</ds:datastoreItem>
</file>

<file path=customXml/itemProps52.xml><?xml version="1.0" encoding="utf-8"?>
<ds:datastoreItem xmlns:ds="http://schemas.openxmlformats.org/officeDocument/2006/customXml" ds:itemID="{cbdaeaa2-26ac-419f-b371-6dea2763826a}">
  <ds:schemaRefs/>
</ds:datastoreItem>
</file>

<file path=customXml/itemProps53.xml><?xml version="1.0" encoding="utf-8"?>
<ds:datastoreItem xmlns:ds="http://schemas.openxmlformats.org/officeDocument/2006/customXml" ds:itemID="{f831427b-e399-4074-96a7-cf800df98ebd}">
  <ds:schemaRefs/>
</ds:datastoreItem>
</file>

<file path=customXml/itemProps54.xml><?xml version="1.0" encoding="utf-8"?>
<ds:datastoreItem xmlns:ds="http://schemas.openxmlformats.org/officeDocument/2006/customXml" ds:itemID="{58e4a371-8b3c-4684-a567-44fb5e4ffae8}">
  <ds:schemaRefs/>
</ds:datastoreItem>
</file>

<file path=customXml/itemProps55.xml><?xml version="1.0" encoding="utf-8"?>
<ds:datastoreItem xmlns:ds="http://schemas.openxmlformats.org/officeDocument/2006/customXml" ds:itemID="{82655206-50e6-40bd-a2d1-4bbfe5df5b87}">
  <ds:schemaRefs/>
</ds:datastoreItem>
</file>

<file path=customXml/itemProps56.xml><?xml version="1.0" encoding="utf-8"?>
<ds:datastoreItem xmlns:ds="http://schemas.openxmlformats.org/officeDocument/2006/customXml" ds:itemID="{e053b0e9-4e43-41ac-9b96-37f5bba37d24}">
  <ds:schemaRefs/>
</ds:datastoreItem>
</file>

<file path=customXml/itemProps57.xml><?xml version="1.0" encoding="utf-8"?>
<ds:datastoreItem xmlns:ds="http://schemas.openxmlformats.org/officeDocument/2006/customXml" ds:itemID="{9051ac2e-8ffc-4aa0-aff6-b7f57bd1457d}">
  <ds:schemaRefs/>
</ds:datastoreItem>
</file>

<file path=customXml/itemProps58.xml><?xml version="1.0" encoding="utf-8"?>
<ds:datastoreItem xmlns:ds="http://schemas.openxmlformats.org/officeDocument/2006/customXml" ds:itemID="{8f40e2b6-7945-4c46-bd23-1cf96091924a}">
  <ds:schemaRefs/>
</ds:datastoreItem>
</file>

<file path=customXml/itemProps59.xml><?xml version="1.0" encoding="utf-8"?>
<ds:datastoreItem xmlns:ds="http://schemas.openxmlformats.org/officeDocument/2006/customXml" ds:itemID="{5076a462-9a8a-4809-8752-a9effefe4879}">
  <ds:schemaRefs/>
</ds:datastoreItem>
</file>

<file path=customXml/itemProps6.xml><?xml version="1.0" encoding="utf-8"?>
<ds:datastoreItem xmlns:ds="http://schemas.openxmlformats.org/officeDocument/2006/customXml" ds:itemID="{3ac2c83b-710c-45dc-98f8-7d85ae124065}">
  <ds:schemaRefs/>
</ds:datastoreItem>
</file>

<file path=customXml/itemProps60.xml><?xml version="1.0" encoding="utf-8"?>
<ds:datastoreItem xmlns:ds="http://schemas.openxmlformats.org/officeDocument/2006/customXml" ds:itemID="{08370506-2b55-471f-83ad-019b3eeb6087}">
  <ds:schemaRefs/>
</ds:datastoreItem>
</file>

<file path=customXml/itemProps61.xml><?xml version="1.0" encoding="utf-8"?>
<ds:datastoreItem xmlns:ds="http://schemas.openxmlformats.org/officeDocument/2006/customXml" ds:itemID="{4614f7f7-635e-4bfc-ab02-4b0690c1668c}">
  <ds:schemaRefs/>
</ds:datastoreItem>
</file>

<file path=customXml/itemProps62.xml><?xml version="1.0" encoding="utf-8"?>
<ds:datastoreItem xmlns:ds="http://schemas.openxmlformats.org/officeDocument/2006/customXml" ds:itemID="{12d7092f-b0ae-4b97-b16e-7cc39d63ec84}">
  <ds:schemaRefs/>
</ds:datastoreItem>
</file>

<file path=customXml/itemProps63.xml><?xml version="1.0" encoding="utf-8"?>
<ds:datastoreItem xmlns:ds="http://schemas.openxmlformats.org/officeDocument/2006/customXml" ds:itemID="{9ee9f642-8db7-4dde-9afb-a788e4198fff}">
  <ds:schemaRefs/>
</ds:datastoreItem>
</file>

<file path=customXml/itemProps64.xml><?xml version="1.0" encoding="utf-8"?>
<ds:datastoreItem xmlns:ds="http://schemas.openxmlformats.org/officeDocument/2006/customXml" ds:itemID="{a4090336-2758-49d2-8659-c05ced0e5c43}">
  <ds:schemaRefs/>
</ds:datastoreItem>
</file>

<file path=customXml/itemProps65.xml><?xml version="1.0" encoding="utf-8"?>
<ds:datastoreItem xmlns:ds="http://schemas.openxmlformats.org/officeDocument/2006/customXml" ds:itemID="{d8a53b23-8584-43f6-8461-401236eca5e3}">
  <ds:schemaRefs/>
</ds:datastoreItem>
</file>

<file path=customXml/itemProps66.xml><?xml version="1.0" encoding="utf-8"?>
<ds:datastoreItem xmlns:ds="http://schemas.openxmlformats.org/officeDocument/2006/customXml" ds:itemID="{b632a1d6-4be2-4644-8944-d94d487cb688}">
  <ds:schemaRefs/>
</ds:datastoreItem>
</file>

<file path=customXml/itemProps67.xml><?xml version="1.0" encoding="utf-8"?>
<ds:datastoreItem xmlns:ds="http://schemas.openxmlformats.org/officeDocument/2006/customXml" ds:itemID="{413888de-332b-446e-90dc-8fbb6f30c38d}">
  <ds:schemaRefs/>
</ds:datastoreItem>
</file>

<file path=customXml/itemProps68.xml><?xml version="1.0" encoding="utf-8"?>
<ds:datastoreItem xmlns:ds="http://schemas.openxmlformats.org/officeDocument/2006/customXml" ds:itemID="{bc5af367-fb22-45af-8bf7-4352ff290814}">
  <ds:schemaRefs/>
</ds:datastoreItem>
</file>

<file path=customXml/itemProps69.xml><?xml version="1.0" encoding="utf-8"?>
<ds:datastoreItem xmlns:ds="http://schemas.openxmlformats.org/officeDocument/2006/customXml" ds:itemID="{9aa7c9f6-645d-481b-a844-94989c40fe5a}">
  <ds:schemaRefs/>
</ds:datastoreItem>
</file>

<file path=customXml/itemProps7.xml><?xml version="1.0" encoding="utf-8"?>
<ds:datastoreItem xmlns:ds="http://schemas.openxmlformats.org/officeDocument/2006/customXml" ds:itemID="{83d19b29-73e8-4c51-8ce4-00da4f6e81c9}">
  <ds:schemaRefs/>
</ds:datastoreItem>
</file>

<file path=customXml/itemProps70.xml><?xml version="1.0" encoding="utf-8"?>
<ds:datastoreItem xmlns:ds="http://schemas.openxmlformats.org/officeDocument/2006/customXml" ds:itemID="{0ecfac2d-3693-4939-ab5e-f2057d8c45db}">
  <ds:schemaRefs/>
</ds:datastoreItem>
</file>

<file path=customXml/itemProps71.xml><?xml version="1.0" encoding="utf-8"?>
<ds:datastoreItem xmlns:ds="http://schemas.openxmlformats.org/officeDocument/2006/customXml" ds:itemID="{c4fb69f8-abeb-4202-b799-1e005c7a3573}">
  <ds:schemaRefs/>
</ds:datastoreItem>
</file>

<file path=customXml/itemProps72.xml><?xml version="1.0" encoding="utf-8"?>
<ds:datastoreItem xmlns:ds="http://schemas.openxmlformats.org/officeDocument/2006/customXml" ds:itemID="{619568cb-4384-49f1-8cea-dd6b2681f425}">
  <ds:schemaRefs/>
</ds:datastoreItem>
</file>

<file path=customXml/itemProps73.xml><?xml version="1.0" encoding="utf-8"?>
<ds:datastoreItem xmlns:ds="http://schemas.openxmlformats.org/officeDocument/2006/customXml" ds:itemID="{00d7437d-38ed-4eb6-9e3a-4c174529f6b5}">
  <ds:schemaRefs/>
</ds:datastoreItem>
</file>

<file path=customXml/itemProps74.xml><?xml version="1.0" encoding="utf-8"?>
<ds:datastoreItem xmlns:ds="http://schemas.openxmlformats.org/officeDocument/2006/customXml" ds:itemID="{27083ebc-35e7-4988-b689-8c1b09595b27}">
  <ds:schemaRefs/>
</ds:datastoreItem>
</file>

<file path=customXml/itemProps75.xml><?xml version="1.0" encoding="utf-8"?>
<ds:datastoreItem xmlns:ds="http://schemas.openxmlformats.org/officeDocument/2006/customXml" ds:itemID="{f142fe3f-6de9-4b67-9d29-b4ea96c75e99}">
  <ds:schemaRefs/>
</ds:datastoreItem>
</file>

<file path=customXml/itemProps76.xml><?xml version="1.0" encoding="utf-8"?>
<ds:datastoreItem xmlns:ds="http://schemas.openxmlformats.org/officeDocument/2006/customXml" ds:itemID="{88b125c0-1897-4cce-a45c-d927a92c14ce}">
  <ds:schemaRefs/>
</ds:datastoreItem>
</file>

<file path=customXml/itemProps77.xml><?xml version="1.0" encoding="utf-8"?>
<ds:datastoreItem xmlns:ds="http://schemas.openxmlformats.org/officeDocument/2006/customXml" ds:itemID="{d460b071-9213-4035-b498-88182c044f0a}">
  <ds:schemaRefs/>
</ds:datastoreItem>
</file>

<file path=customXml/itemProps78.xml><?xml version="1.0" encoding="utf-8"?>
<ds:datastoreItem xmlns:ds="http://schemas.openxmlformats.org/officeDocument/2006/customXml" ds:itemID="{1467f803-79b5-4863-b5de-cdaf01a30ba6}">
  <ds:schemaRefs/>
</ds:datastoreItem>
</file>

<file path=customXml/itemProps79.xml><?xml version="1.0" encoding="utf-8"?>
<ds:datastoreItem xmlns:ds="http://schemas.openxmlformats.org/officeDocument/2006/customXml" ds:itemID="{07eec73e-a2ad-4223-82e7-9770ac8a61b4}">
  <ds:schemaRefs/>
</ds:datastoreItem>
</file>

<file path=customXml/itemProps8.xml><?xml version="1.0" encoding="utf-8"?>
<ds:datastoreItem xmlns:ds="http://schemas.openxmlformats.org/officeDocument/2006/customXml" ds:itemID="{bc431464-8de7-4368-a7f9-4408d4ccb109}">
  <ds:schemaRefs/>
</ds:datastoreItem>
</file>

<file path=customXml/itemProps80.xml><?xml version="1.0" encoding="utf-8"?>
<ds:datastoreItem xmlns:ds="http://schemas.openxmlformats.org/officeDocument/2006/customXml" ds:itemID="{ea794166-48f3-4b2b-a002-e6dd3ca6ccc9}">
  <ds:schemaRefs/>
</ds:datastoreItem>
</file>

<file path=customXml/itemProps81.xml><?xml version="1.0" encoding="utf-8"?>
<ds:datastoreItem xmlns:ds="http://schemas.openxmlformats.org/officeDocument/2006/customXml" ds:itemID="{d1a72419-7fa5-487d-9276-5ccc1b783fab}">
  <ds:schemaRefs/>
</ds:datastoreItem>
</file>

<file path=customXml/itemProps82.xml><?xml version="1.0" encoding="utf-8"?>
<ds:datastoreItem xmlns:ds="http://schemas.openxmlformats.org/officeDocument/2006/customXml" ds:itemID="{c4b933ee-cd16-4ba7-828a-8011784f885f}">
  <ds:schemaRefs/>
</ds:datastoreItem>
</file>

<file path=customXml/itemProps83.xml><?xml version="1.0" encoding="utf-8"?>
<ds:datastoreItem xmlns:ds="http://schemas.openxmlformats.org/officeDocument/2006/customXml" ds:itemID="{2baab366-4019-4638-bb03-6ad7290573fb}">
  <ds:schemaRefs/>
</ds:datastoreItem>
</file>

<file path=customXml/itemProps84.xml><?xml version="1.0" encoding="utf-8"?>
<ds:datastoreItem xmlns:ds="http://schemas.openxmlformats.org/officeDocument/2006/customXml" ds:itemID="{bbbd8796-1910-4407-8359-584d97e99948}">
  <ds:schemaRefs/>
</ds:datastoreItem>
</file>

<file path=customXml/itemProps85.xml><?xml version="1.0" encoding="utf-8"?>
<ds:datastoreItem xmlns:ds="http://schemas.openxmlformats.org/officeDocument/2006/customXml" ds:itemID="{03799b63-027c-4f3e-8b57-89ee4ea7e288}">
  <ds:schemaRefs/>
</ds:datastoreItem>
</file>

<file path=customXml/itemProps86.xml><?xml version="1.0" encoding="utf-8"?>
<ds:datastoreItem xmlns:ds="http://schemas.openxmlformats.org/officeDocument/2006/customXml" ds:itemID="{ff89891a-0028-4f36-9b45-4c00c781b479}">
  <ds:schemaRefs/>
</ds:datastoreItem>
</file>

<file path=customXml/itemProps87.xml><?xml version="1.0" encoding="utf-8"?>
<ds:datastoreItem xmlns:ds="http://schemas.openxmlformats.org/officeDocument/2006/customXml" ds:itemID="{7a53625b-82dc-44e4-a39a-d3bd76de6be2}">
  <ds:schemaRefs/>
</ds:datastoreItem>
</file>

<file path=customXml/itemProps88.xml><?xml version="1.0" encoding="utf-8"?>
<ds:datastoreItem xmlns:ds="http://schemas.openxmlformats.org/officeDocument/2006/customXml" ds:itemID="{5cb0045c-9045-4b21-bf6f-2e47fea44433}">
  <ds:schemaRefs/>
</ds:datastoreItem>
</file>

<file path=customXml/itemProps89.xml><?xml version="1.0" encoding="utf-8"?>
<ds:datastoreItem xmlns:ds="http://schemas.openxmlformats.org/officeDocument/2006/customXml" ds:itemID="{38f0360e-f5aa-4595-a2ee-6b4351925b16}">
  <ds:schemaRefs/>
</ds:datastoreItem>
</file>

<file path=customXml/itemProps9.xml><?xml version="1.0" encoding="utf-8"?>
<ds:datastoreItem xmlns:ds="http://schemas.openxmlformats.org/officeDocument/2006/customXml" ds:itemID="{fd769fff-d5bb-471c-9e4c-e3030b44bc28}">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Office_11.8.2.10912_F1E327BC-269C-435d-A152-05C5408002CA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2024-03-28T10:11:00Z</dcterms:created>
  <dc:creator>lenovo</dc:creator>
  <cp:lastModifiedBy>Lenovo</cp:lastModifiedBy>
  <dcterms:modified xsi:type="dcterms:W3CDTF">2024-04-17T02:34:55Z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5E574466D8C04C21A79385837A466285</vt:lpwstr>
  </property>
</Properties>
</file>