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7B16AA">
      <w:pPr>
        <w:jc w:val="center"/>
        <w:rPr>
          <w:rFonts w:hint="eastAsia" w:ascii="宋体" w:hAnsi="宋体" w:eastAsia="宋体" w:cs="宋体"/>
          <w:b/>
          <w:bCs/>
          <w:sz w:val="44"/>
          <w:szCs w:val="44"/>
        </w:rPr>
      </w:pPr>
      <w:r>
        <w:rPr>
          <w:rFonts w:hint="eastAsia" w:ascii="宋体" w:hAnsi="宋体" w:eastAsia="宋体" w:cs="宋体"/>
          <w:b/>
          <w:bCs/>
          <w:sz w:val="44"/>
          <w:szCs w:val="44"/>
        </w:rPr>
        <w:t>宁晋县水利技术发展服务中心</w:t>
      </w:r>
    </w:p>
    <w:p w14:paraId="4FF49652">
      <w:pPr>
        <w:jc w:val="center"/>
        <w:rPr>
          <w:rFonts w:hint="eastAsia" w:ascii="宋体" w:hAnsi="宋体" w:eastAsia="宋体" w:cs="宋体"/>
          <w:b/>
          <w:bCs/>
          <w:sz w:val="44"/>
          <w:szCs w:val="44"/>
        </w:rPr>
      </w:pPr>
      <w:r>
        <w:rPr>
          <w:rFonts w:hint="eastAsia" w:ascii="宋体" w:hAnsi="宋体" w:eastAsia="宋体" w:cs="宋体"/>
          <w:b/>
          <w:bCs/>
          <w:sz w:val="44"/>
          <w:szCs w:val="44"/>
        </w:rPr>
        <w:t>2022年度部门预算信息公开情况说明</w:t>
      </w:r>
    </w:p>
    <w:p w14:paraId="0A77353A">
      <w:pPr>
        <w:jc w:val="center"/>
        <w:rPr>
          <w:rFonts w:hint="eastAsia" w:ascii="宋体" w:hAnsi="宋体" w:eastAsia="宋体" w:cs="宋体"/>
          <w:b/>
          <w:bCs/>
          <w:sz w:val="44"/>
          <w:szCs w:val="44"/>
        </w:rPr>
      </w:pPr>
    </w:p>
    <w:p w14:paraId="6C880789">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val="en-US" w:eastAsia="zh-CN"/>
        </w:rPr>
        <w:t>中华人民共和国</w:t>
      </w:r>
      <w:r>
        <w:rPr>
          <w:rFonts w:hint="eastAsia" w:ascii="仿宋" w:hAnsi="仿宋" w:eastAsia="仿宋" w:cs="仿宋"/>
          <w:sz w:val="32"/>
          <w:szCs w:val="32"/>
        </w:rPr>
        <w:t>预算法》、《地方预决算公开操作规程》和《河北省省级预算公开办法》规定，现将水利技术</w:t>
      </w:r>
      <w:bookmarkStart w:id="8" w:name="_GoBack"/>
      <w:bookmarkEnd w:id="8"/>
      <w:r>
        <w:rPr>
          <w:rFonts w:hint="eastAsia" w:ascii="仿宋" w:hAnsi="仿宋" w:eastAsia="仿宋" w:cs="仿宋"/>
          <w:sz w:val="32"/>
          <w:szCs w:val="32"/>
        </w:rPr>
        <w:t>发展服务中心2022年部门预算公开如下：</w:t>
      </w:r>
    </w:p>
    <w:p w14:paraId="28561FED">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rPr>
        <w:t>一、部门职责、机构设置等基本情况</w:t>
      </w:r>
    </w:p>
    <w:p w14:paraId="11D1E6CE">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部门职责</w:t>
      </w:r>
    </w:p>
    <w:p w14:paraId="32AA3DB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根据《宁晋县水利技术发展服务中心职能配置、内设机构和人员编制规定》，宁晋县水利技术发展服务中心的主要职责是：</w:t>
      </w:r>
    </w:p>
    <w:p w14:paraId="091896EE">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1、承担水利科技计划项目的管理和水利行业科技成果管理的具体事务性工作；</w:t>
      </w:r>
    </w:p>
    <w:p w14:paraId="6ACBF63E">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2、组织水利科技推广；</w:t>
      </w:r>
    </w:p>
    <w:p w14:paraId="5D8BCA2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3、负责本级水利重要装备和技术的研究开发与引进工作；</w:t>
      </w:r>
    </w:p>
    <w:p w14:paraId="27C21E6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4、承办水利行业知识产权、科技保密、技术管理的具体事务性工作。</w:t>
      </w:r>
    </w:p>
    <w:p w14:paraId="2A367082">
      <w:pPr>
        <w:widowControl/>
        <w:jc w:val="left"/>
        <w:rPr>
          <w:rFonts w:ascii="仿宋_GB2312" w:hAnsi="仿宋_GB2312" w:eastAsia="仿宋_GB2312" w:cs="仿宋_GB2312"/>
          <w:sz w:val="32"/>
          <w:szCs w:val="32"/>
        </w:rPr>
      </w:pPr>
      <w:r>
        <w:rPr>
          <w:rFonts w:hint="eastAsia" w:ascii="仿宋_GB2312" w:hAnsi="仿宋_GB2312" w:eastAsia="仿宋_GB2312" w:cs="仿宋_GB2312"/>
          <w:kern w:val="0"/>
          <w:sz w:val="32"/>
          <w:szCs w:val="32"/>
        </w:rPr>
        <w:t>内设机构</w:t>
      </w:r>
    </w:p>
    <w:p w14:paraId="159E60EB">
      <w:pPr>
        <w:spacing w:line="560" w:lineRule="exact"/>
        <w:ind w:left="638" w:leftChars="304"/>
        <w:rPr>
          <w:rFonts w:ascii="仿宋_GB2312" w:hAnsi="仿宋_GB2312" w:eastAsia="仿宋_GB2312" w:cs="仿宋_GB2312"/>
          <w:sz w:val="32"/>
          <w:szCs w:val="32"/>
        </w:rPr>
      </w:pPr>
      <w:r>
        <w:rPr>
          <w:rFonts w:hint="eastAsia" w:ascii="仿宋_GB2312" w:hAnsi="仿宋_GB2312" w:eastAsia="仿宋_GB2312" w:cs="仿宋_GB2312"/>
          <w:sz w:val="32"/>
          <w:szCs w:val="32"/>
        </w:rPr>
        <w:t>部门预算单位构成</w:t>
      </w:r>
    </w:p>
    <w:p w14:paraId="46E2E7F0">
      <w:pPr>
        <w:spacing w:line="56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sz w:val="32"/>
          <w:szCs w:val="32"/>
        </w:rPr>
        <w:t>从预算单位构成看，宁晋县</w:t>
      </w:r>
      <w:r>
        <w:rPr>
          <w:rFonts w:hint="eastAsia" w:ascii="仿宋_GB2312" w:hAnsi="仿宋_GB2312" w:eastAsia="仿宋_GB2312" w:cs="仿宋_GB2312"/>
          <w:sz w:val="32"/>
          <w:szCs w:val="32"/>
          <w:lang w:eastAsia="zh-CN"/>
        </w:rPr>
        <w:t>水利技术发展服务中心</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年度部门预算属事业单位预算。</w:t>
      </w:r>
    </w:p>
    <w:p w14:paraId="7877A667">
      <w:pPr>
        <w:jc w:val="center"/>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部门机构设置情况</w:t>
      </w:r>
    </w:p>
    <w:tbl>
      <w:tblPr>
        <w:tblStyle w:val="2"/>
        <w:tblW w:w="900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00"/>
        <w:gridCol w:w="1785"/>
        <w:gridCol w:w="1650"/>
        <w:gridCol w:w="2265"/>
      </w:tblGrid>
      <w:tr w14:paraId="39819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3300" w:type="dxa"/>
            <w:vMerge w:val="restart"/>
            <w:vAlign w:val="center"/>
          </w:tcPr>
          <w:p w14:paraId="0CECAA74">
            <w:pPr>
              <w:spacing w:line="300" w:lineRule="exact"/>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单位名称</w:t>
            </w:r>
          </w:p>
        </w:tc>
        <w:tc>
          <w:tcPr>
            <w:tcW w:w="1785" w:type="dxa"/>
            <w:vMerge w:val="restart"/>
            <w:vAlign w:val="center"/>
          </w:tcPr>
          <w:p w14:paraId="117F5E69">
            <w:pPr>
              <w:spacing w:line="300" w:lineRule="exact"/>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单位性质</w:t>
            </w:r>
          </w:p>
        </w:tc>
        <w:tc>
          <w:tcPr>
            <w:tcW w:w="1650" w:type="dxa"/>
            <w:vMerge w:val="restart"/>
            <w:vAlign w:val="center"/>
          </w:tcPr>
          <w:p w14:paraId="0743B953">
            <w:pPr>
              <w:spacing w:line="300" w:lineRule="exact"/>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单位规格</w:t>
            </w:r>
          </w:p>
        </w:tc>
        <w:tc>
          <w:tcPr>
            <w:tcW w:w="2265" w:type="dxa"/>
            <w:vMerge w:val="restart"/>
            <w:vAlign w:val="center"/>
          </w:tcPr>
          <w:p w14:paraId="2417ED7C">
            <w:pPr>
              <w:spacing w:line="300" w:lineRule="exact"/>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经费保障形式</w:t>
            </w:r>
          </w:p>
        </w:tc>
      </w:tr>
      <w:tr w14:paraId="31D88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3300" w:type="dxa"/>
            <w:vMerge w:val="continue"/>
            <w:vAlign w:val="center"/>
          </w:tcPr>
          <w:p w14:paraId="66E82C96">
            <w:pPr>
              <w:spacing w:line="300" w:lineRule="exact"/>
              <w:jc w:val="center"/>
              <w:outlineLvl w:val="0"/>
              <w:rPr>
                <w:rFonts w:ascii="仿宋_GB2312" w:hAnsi="仿宋_GB2312" w:eastAsia="仿宋_GB2312" w:cs="仿宋_GB2312"/>
                <w:sz w:val="32"/>
                <w:szCs w:val="32"/>
              </w:rPr>
            </w:pPr>
          </w:p>
        </w:tc>
        <w:tc>
          <w:tcPr>
            <w:tcW w:w="1785" w:type="dxa"/>
            <w:vMerge w:val="continue"/>
            <w:vAlign w:val="center"/>
          </w:tcPr>
          <w:p w14:paraId="05365BC3">
            <w:pPr>
              <w:spacing w:line="300" w:lineRule="exact"/>
              <w:jc w:val="center"/>
              <w:outlineLvl w:val="0"/>
              <w:rPr>
                <w:rFonts w:ascii="仿宋_GB2312" w:hAnsi="仿宋_GB2312" w:eastAsia="仿宋_GB2312" w:cs="仿宋_GB2312"/>
                <w:sz w:val="32"/>
                <w:szCs w:val="32"/>
              </w:rPr>
            </w:pPr>
          </w:p>
        </w:tc>
        <w:tc>
          <w:tcPr>
            <w:tcW w:w="1650" w:type="dxa"/>
            <w:vMerge w:val="continue"/>
            <w:vAlign w:val="center"/>
          </w:tcPr>
          <w:p w14:paraId="0ACBE042">
            <w:pPr>
              <w:spacing w:line="300" w:lineRule="exact"/>
              <w:jc w:val="center"/>
              <w:outlineLvl w:val="0"/>
              <w:rPr>
                <w:rFonts w:ascii="仿宋_GB2312" w:hAnsi="仿宋_GB2312" w:eastAsia="仿宋_GB2312" w:cs="仿宋_GB2312"/>
                <w:sz w:val="32"/>
                <w:szCs w:val="32"/>
              </w:rPr>
            </w:pPr>
          </w:p>
        </w:tc>
        <w:tc>
          <w:tcPr>
            <w:tcW w:w="2265" w:type="dxa"/>
            <w:vMerge w:val="continue"/>
            <w:vAlign w:val="center"/>
          </w:tcPr>
          <w:p w14:paraId="01B702C1">
            <w:pPr>
              <w:spacing w:line="300" w:lineRule="exact"/>
              <w:jc w:val="center"/>
              <w:outlineLvl w:val="0"/>
              <w:rPr>
                <w:rFonts w:ascii="仿宋_GB2312" w:hAnsi="仿宋_GB2312" w:eastAsia="仿宋_GB2312" w:cs="仿宋_GB2312"/>
                <w:sz w:val="32"/>
                <w:szCs w:val="32"/>
              </w:rPr>
            </w:pPr>
          </w:p>
        </w:tc>
      </w:tr>
      <w:tr w14:paraId="0EC5F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5" w:hRule="atLeast"/>
        </w:trPr>
        <w:tc>
          <w:tcPr>
            <w:tcW w:w="3300" w:type="dxa"/>
            <w:vAlign w:val="center"/>
          </w:tcPr>
          <w:p w14:paraId="410BCACA">
            <w:pPr>
              <w:spacing w:line="300" w:lineRule="exact"/>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宁晋县</w:t>
            </w:r>
            <w:r>
              <w:rPr>
                <w:rFonts w:hint="eastAsia" w:ascii="仿宋_GB2312" w:hAnsi="仿宋_GB2312" w:eastAsia="仿宋_GB2312" w:cs="仿宋_GB2312"/>
                <w:sz w:val="32"/>
                <w:szCs w:val="32"/>
                <w:lang w:eastAsia="zh-CN"/>
              </w:rPr>
              <w:t>水利</w:t>
            </w:r>
          </w:p>
          <w:p w14:paraId="1E700E9F">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技术发展服务中心</w:t>
            </w:r>
          </w:p>
        </w:tc>
        <w:tc>
          <w:tcPr>
            <w:tcW w:w="1785" w:type="dxa"/>
            <w:vAlign w:val="center"/>
          </w:tcPr>
          <w:p w14:paraId="40767321">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事业</w:t>
            </w:r>
          </w:p>
        </w:tc>
        <w:tc>
          <w:tcPr>
            <w:tcW w:w="1650" w:type="dxa"/>
            <w:vAlign w:val="center"/>
          </w:tcPr>
          <w:p w14:paraId="109CACCD">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正科级</w:t>
            </w:r>
          </w:p>
        </w:tc>
        <w:tc>
          <w:tcPr>
            <w:tcW w:w="2265" w:type="dxa"/>
            <w:vAlign w:val="center"/>
          </w:tcPr>
          <w:p w14:paraId="600FA537">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财政拨款</w:t>
            </w:r>
          </w:p>
        </w:tc>
      </w:tr>
    </w:tbl>
    <w:p w14:paraId="660C2B30">
      <w:pPr>
        <w:widowControl/>
        <w:ind w:firstLine="640"/>
        <w:jc w:val="left"/>
        <w:rPr>
          <w:rFonts w:ascii="仿宋_GB2312" w:hAnsi="仿宋_GB2312" w:eastAsia="仿宋_GB2312" w:cs="仿宋_GB2312"/>
          <w:sz w:val="32"/>
          <w:szCs w:val="32"/>
        </w:rPr>
      </w:pPr>
    </w:p>
    <w:p w14:paraId="5EB27DC0">
      <w:pPr>
        <w:widowControl/>
        <w:ind w:firstLine="643"/>
        <w:jc w:val="left"/>
        <w:rPr>
          <w:rFonts w:ascii="仿宋_GB2312" w:hAnsi="仿宋_GB2312" w:eastAsia="仿宋_GB2312" w:cs="仿宋_GB2312"/>
          <w:sz w:val="32"/>
          <w:szCs w:val="32"/>
        </w:rPr>
      </w:pPr>
      <w:r>
        <w:rPr>
          <w:rFonts w:hint="eastAsia" w:ascii="仿宋_GB2312" w:hAnsi="仿宋_GB2312" w:eastAsia="仿宋_GB2312" w:cs="仿宋_GB2312"/>
          <w:b/>
          <w:kern w:val="0"/>
          <w:sz w:val="32"/>
          <w:szCs w:val="32"/>
        </w:rPr>
        <w:t>二、部门预算安排总体情况</w:t>
      </w:r>
    </w:p>
    <w:p w14:paraId="6E6B14A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 w:lineRule="atLeas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1、收入情况</w:t>
      </w:r>
    </w:p>
    <w:p w14:paraId="100359F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 w:lineRule="atLeas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2022年水利技术发展服务中心预算总收入2314万元，其中一般公共预算拨款1858.14万元，政府性基金拨款455.86万元。</w:t>
      </w:r>
    </w:p>
    <w:p w14:paraId="6B686A6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 w:lineRule="atLeas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2、支出情况</w:t>
      </w:r>
    </w:p>
    <w:p w14:paraId="3C75926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 w:lineRule="atLeas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2022年水利技术发展服务中心预算总支出2314万元，其中基本支出58.14万元，项目支出2255.86万元。</w:t>
      </w:r>
    </w:p>
    <w:p w14:paraId="29D4773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 w:lineRule="atLeas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3、较上年增减情况</w:t>
      </w:r>
    </w:p>
    <w:p w14:paraId="30476D6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 w:lineRule="atLeas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2022年本部门预算总支出2314万元，2021年部门预算总支出2113.1万元，较2021年预算总支出增加200.9万元。其中基本支出：人员经费55.5万元，日常公用经费2.64万元，合计58.14万元，较上年减少1.24万元；项目支出主要为各类供水管道款455.86万元及水处理服务费1800万元，合计2255.86万元，较2021年增加202.14万元，主要原因是水处理服务费的增加。</w:t>
      </w:r>
    </w:p>
    <w:p w14:paraId="35AEE597">
      <w:pPr>
        <w:widowControl/>
        <w:ind w:firstLine="640"/>
        <w:jc w:val="left"/>
        <w:rPr>
          <w:rFonts w:ascii="仿宋_GB2312" w:hAnsi="仿宋_GB2312" w:eastAsia="仿宋_GB2312" w:cs="仿宋_GB2312"/>
          <w:b/>
          <w:sz w:val="32"/>
          <w:szCs w:val="32"/>
        </w:rPr>
      </w:pPr>
      <w:r>
        <w:rPr>
          <w:rFonts w:hint="eastAsia" w:ascii="仿宋_GB2312" w:hAnsi="仿宋_GB2312" w:eastAsia="仿宋_GB2312" w:cs="仿宋_GB2312"/>
          <w:b/>
          <w:kern w:val="0"/>
          <w:sz w:val="32"/>
          <w:szCs w:val="32"/>
        </w:rPr>
        <w:t>三、机关运行经费预算安排情况</w:t>
      </w:r>
    </w:p>
    <w:p w14:paraId="11101DB5">
      <w:pPr>
        <w:widowControl/>
        <w:ind w:firstLine="64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水利技术发展服务中心</w:t>
      </w:r>
      <w:r>
        <w:rPr>
          <w:rFonts w:hint="eastAsia" w:ascii="仿宋_GB2312" w:hAnsi="仿宋_GB2312" w:eastAsia="仿宋_GB2312" w:cs="仿宋_GB2312"/>
          <w:kern w:val="0"/>
          <w:sz w:val="32"/>
          <w:szCs w:val="32"/>
        </w:rPr>
        <w:t>202</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年日常公用经费共计安排</w:t>
      </w:r>
      <w:r>
        <w:rPr>
          <w:rFonts w:hint="eastAsia" w:ascii="仿宋_GB2312" w:hAnsi="仿宋_GB2312" w:eastAsia="仿宋_GB2312" w:cs="仿宋_GB2312"/>
          <w:kern w:val="0"/>
          <w:sz w:val="32"/>
          <w:szCs w:val="32"/>
          <w:lang w:val="en-US" w:eastAsia="zh-CN"/>
        </w:rPr>
        <w:t>2.64</w:t>
      </w:r>
      <w:r>
        <w:rPr>
          <w:rFonts w:hint="eastAsia" w:ascii="仿宋_GB2312" w:hAnsi="仿宋_GB2312" w:eastAsia="仿宋_GB2312" w:cs="仿宋_GB2312"/>
          <w:kern w:val="0"/>
          <w:sz w:val="32"/>
          <w:szCs w:val="32"/>
        </w:rPr>
        <w:t>万元。</w:t>
      </w:r>
    </w:p>
    <w:p w14:paraId="417891A2">
      <w:pPr>
        <w:widowControl/>
        <w:ind w:firstLine="640"/>
        <w:jc w:val="left"/>
        <w:rPr>
          <w:rFonts w:ascii="仿宋_GB2312" w:hAnsi="仿宋_GB2312" w:eastAsia="仿宋_GB2312" w:cs="仿宋_GB2312"/>
          <w:b/>
          <w:sz w:val="32"/>
          <w:szCs w:val="32"/>
        </w:rPr>
      </w:pPr>
      <w:r>
        <w:rPr>
          <w:rFonts w:hint="eastAsia" w:ascii="仿宋_GB2312" w:hAnsi="仿宋_GB2312" w:eastAsia="仿宋_GB2312" w:cs="仿宋_GB2312"/>
          <w:b/>
          <w:kern w:val="0"/>
          <w:sz w:val="32"/>
          <w:szCs w:val="32"/>
        </w:rPr>
        <w:t>四、财政拨款“三公”经费预算安排情况</w:t>
      </w:r>
    </w:p>
    <w:p w14:paraId="169871A2">
      <w:pPr>
        <w:widowControl/>
        <w:ind w:firstLine="64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无财政拨款“三公”经费预算安排，后附空表。</w:t>
      </w:r>
    </w:p>
    <w:p w14:paraId="097B0670">
      <w:pPr>
        <w:widowControl/>
        <w:ind w:firstLine="640"/>
        <w:jc w:val="left"/>
        <w:rPr>
          <w:rFonts w:ascii="仿宋_GB2312" w:hAnsi="仿宋_GB2312" w:eastAsia="仿宋_GB2312" w:cs="仿宋_GB2312"/>
          <w:b/>
          <w:sz w:val="32"/>
          <w:szCs w:val="32"/>
        </w:rPr>
      </w:pPr>
      <w:r>
        <w:rPr>
          <w:rFonts w:hint="eastAsia" w:ascii="仿宋_GB2312" w:hAnsi="仿宋_GB2312" w:eastAsia="仿宋_GB2312" w:cs="仿宋_GB2312"/>
          <w:b/>
          <w:kern w:val="0"/>
          <w:sz w:val="32"/>
          <w:szCs w:val="32"/>
        </w:rPr>
        <w:t>五、绩效预算信息情况</w:t>
      </w:r>
    </w:p>
    <w:p w14:paraId="3A84D738">
      <w:pPr>
        <w:ind w:firstLine="643" w:firstLineChars="200"/>
        <w:rPr>
          <w:rFonts w:ascii="仿宋" w:hAnsi="仿宋" w:eastAsia="仿宋" w:cs="仿宋"/>
          <w:b/>
          <w:bCs/>
          <w:sz w:val="32"/>
          <w:szCs w:val="32"/>
        </w:rPr>
      </w:pPr>
      <w:r>
        <w:rPr>
          <w:rFonts w:hint="eastAsia" w:ascii="仿宋" w:hAnsi="仿宋" w:eastAsia="仿宋" w:cs="仿宋"/>
          <w:b/>
          <w:bCs/>
          <w:sz w:val="32"/>
          <w:szCs w:val="32"/>
        </w:rPr>
        <w:t>总体目标：</w:t>
      </w:r>
    </w:p>
    <w:p w14:paraId="2A465513">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lang w:eastAsia="zh-CN"/>
        </w:rPr>
        <w:t>加强水质检测，做好安全供水，确保水质达标率</w:t>
      </w:r>
      <w:r>
        <w:rPr>
          <w:rFonts w:hint="eastAsia" w:ascii="仿宋" w:hAnsi="仿宋" w:eastAsia="仿宋" w:cs="仿宋"/>
          <w:sz w:val="32"/>
          <w:szCs w:val="32"/>
          <w:lang w:val="en-US" w:eastAsia="zh-CN"/>
        </w:rPr>
        <w:t>100%。</w:t>
      </w:r>
    </w:p>
    <w:p w14:paraId="6F9231DE">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lang w:val="en-US" w:eastAsia="zh-CN"/>
        </w:rPr>
        <w:t>配合水务局一起全力推进城乡供水水源置换项目的立项、征迁、协调和实施工作，确保按时间节点建成项目，发挥工程效益。</w:t>
      </w:r>
    </w:p>
    <w:p w14:paraId="07D54CD7">
      <w:pPr>
        <w:numPr>
          <w:ilvl w:val="0"/>
          <w:numId w:val="1"/>
        </w:numPr>
        <w:ind w:firstLine="640" w:firstLineChars="200"/>
        <w:rPr>
          <w:rFonts w:ascii="仿宋" w:hAnsi="仿宋" w:eastAsia="仿宋" w:cs="仿宋"/>
          <w:sz w:val="32"/>
          <w:szCs w:val="32"/>
        </w:rPr>
      </w:pPr>
      <w:r>
        <w:rPr>
          <w:rFonts w:hint="eastAsia" w:ascii="仿宋" w:hAnsi="仿宋" w:eastAsia="仿宋" w:cs="仿宋"/>
          <w:sz w:val="32"/>
          <w:szCs w:val="32"/>
        </w:rPr>
        <w:t>完成县委县政府交办的其他工作。</w:t>
      </w:r>
    </w:p>
    <w:p w14:paraId="573FB024">
      <w:pPr>
        <w:ind w:firstLine="643" w:firstLineChars="200"/>
        <w:rPr>
          <w:rFonts w:ascii="仿宋" w:hAnsi="仿宋" w:eastAsia="仿宋" w:cs="仿宋"/>
          <w:b/>
          <w:bCs/>
          <w:sz w:val="32"/>
          <w:szCs w:val="32"/>
        </w:rPr>
      </w:pPr>
      <w:r>
        <w:rPr>
          <w:rFonts w:hint="eastAsia" w:ascii="仿宋" w:hAnsi="仿宋" w:eastAsia="仿宋" w:cs="仿宋"/>
          <w:b/>
          <w:bCs/>
          <w:sz w:val="32"/>
          <w:szCs w:val="32"/>
        </w:rPr>
        <w:t>职责分类绩效目标：</w:t>
      </w:r>
    </w:p>
    <w:p w14:paraId="101722CA">
      <w:pPr>
        <w:ind w:firstLine="640" w:firstLineChars="200"/>
        <w:rPr>
          <w:rFonts w:ascii="仿宋" w:hAnsi="仿宋" w:eastAsia="仿宋" w:cs="仿宋"/>
          <w:sz w:val="32"/>
          <w:szCs w:val="32"/>
        </w:rPr>
      </w:pPr>
      <w:r>
        <w:rPr>
          <w:rFonts w:hint="eastAsia" w:ascii="仿宋" w:hAnsi="仿宋" w:eastAsia="仿宋" w:cs="仿宋"/>
          <w:sz w:val="32"/>
          <w:szCs w:val="32"/>
        </w:rPr>
        <w:t>1、城乡供水管理与供水基础设施建设。保障宁晋县城乡安全供水，负责南水北调在我县境内的用水管理，制定年度用水计划，进行供水基础设施建设。保障城乡居民安全饮水和生产用水，为城乡经济发展奠定良好基础。</w:t>
      </w:r>
    </w:p>
    <w:p w14:paraId="3D776740">
      <w:pPr>
        <w:ind w:firstLine="640" w:firstLineChars="200"/>
        <w:rPr>
          <w:rFonts w:ascii="仿宋" w:hAnsi="仿宋" w:eastAsia="仿宋" w:cs="仿宋"/>
          <w:sz w:val="32"/>
          <w:szCs w:val="32"/>
        </w:rPr>
      </w:pPr>
      <w:r>
        <w:rPr>
          <w:rFonts w:hint="eastAsia" w:ascii="仿宋" w:hAnsi="仿宋" w:eastAsia="仿宋" w:cs="仿宋"/>
          <w:sz w:val="32"/>
          <w:szCs w:val="32"/>
        </w:rPr>
        <w:t>2、城市供水管理及供水设施建设。保障城区供水的安全，使水质、水压达到饮用水标准，协调南水北调在我县境内的用水管理，进行供水管网工程的设计建设。保障城区供水安全，提高城区居民节水意识，加大节水改造力度，使饮用水合格率达到饮用水标准。</w:t>
      </w:r>
    </w:p>
    <w:p w14:paraId="5B05B7D0">
      <w:pPr>
        <w:ind w:firstLine="640" w:firstLineChars="200"/>
        <w:rPr>
          <w:rFonts w:ascii="仿宋" w:hAnsi="仿宋" w:eastAsia="仿宋" w:cs="仿宋"/>
          <w:sz w:val="32"/>
          <w:szCs w:val="32"/>
        </w:rPr>
      </w:pPr>
      <w:r>
        <w:rPr>
          <w:rFonts w:hint="eastAsia" w:ascii="仿宋" w:hAnsi="仿宋" w:eastAsia="仿宋" w:cs="仿宋"/>
          <w:sz w:val="32"/>
          <w:szCs w:val="32"/>
        </w:rPr>
        <w:t xml:space="preserve">3、农村饮用水管理。实施农村集中供水，解决农村居民饮水安全问题。搞好节约用水宣传，饮用水水质达到国家饮用水标准。                     </w:t>
      </w:r>
    </w:p>
    <w:p w14:paraId="012C29DA">
      <w:pPr>
        <w:ind w:firstLine="640" w:firstLineChars="200"/>
        <w:rPr>
          <w:rFonts w:ascii="仿宋" w:hAnsi="仿宋" w:eastAsia="仿宋" w:cs="仿宋"/>
          <w:sz w:val="32"/>
          <w:szCs w:val="32"/>
        </w:rPr>
      </w:pPr>
      <w:r>
        <w:rPr>
          <w:rFonts w:hint="eastAsia" w:ascii="仿宋" w:hAnsi="仿宋" w:eastAsia="仿宋" w:cs="仿宋"/>
          <w:sz w:val="32"/>
          <w:szCs w:val="32"/>
        </w:rPr>
        <w:t>4、供水政务管理。履行机关日常管理职责。按照《宁晋县城区供水专项规划》和宁晋县供水管理办法，使供水工作安全有序。</w:t>
      </w:r>
    </w:p>
    <w:p w14:paraId="4695727E">
      <w:pPr>
        <w:ind w:firstLine="640" w:firstLineChars="200"/>
        <w:rPr>
          <w:rFonts w:ascii="仿宋" w:hAnsi="仿宋" w:eastAsia="仿宋" w:cs="仿宋"/>
          <w:sz w:val="32"/>
          <w:szCs w:val="32"/>
        </w:rPr>
      </w:pPr>
      <w:r>
        <w:rPr>
          <w:rFonts w:hint="eastAsia" w:ascii="仿宋" w:hAnsi="仿宋" w:eastAsia="仿宋" w:cs="仿宋"/>
          <w:sz w:val="32"/>
          <w:szCs w:val="32"/>
        </w:rPr>
        <w:t>5、综合业务管理。制定宁晋县供水管理办法，组织开展全县供水行业安全供水工作，协调推动、普查统计、督促指导、业务监管、法制宣传、处理水事纠纷，监督检查、人事管理及其他依法行政管理活动。承办</w:t>
      </w:r>
      <w:r>
        <w:rPr>
          <w:rFonts w:hint="eastAsia" w:ascii="仿宋" w:hAnsi="仿宋" w:eastAsia="仿宋" w:cs="仿宋"/>
          <w:sz w:val="32"/>
          <w:szCs w:val="32"/>
          <w:lang w:eastAsia="zh-CN"/>
        </w:rPr>
        <w:t>县委、县政府</w:t>
      </w:r>
      <w:r>
        <w:rPr>
          <w:rFonts w:hint="eastAsia" w:ascii="仿宋" w:hAnsi="仿宋" w:eastAsia="仿宋" w:cs="仿宋"/>
          <w:sz w:val="32"/>
          <w:szCs w:val="32"/>
        </w:rPr>
        <w:t>交办的其他事项等行政管理事项。依法依规完成工作任务，推进科学决策。</w:t>
      </w:r>
    </w:p>
    <w:p w14:paraId="1995CFED">
      <w:pPr>
        <w:ind w:firstLine="640" w:firstLineChars="200"/>
        <w:rPr>
          <w:rFonts w:ascii="仿宋" w:hAnsi="仿宋" w:eastAsia="仿宋" w:cs="仿宋"/>
          <w:sz w:val="32"/>
          <w:szCs w:val="32"/>
        </w:rPr>
      </w:pPr>
      <w:r>
        <w:rPr>
          <w:rFonts w:hint="eastAsia" w:ascii="仿宋" w:hAnsi="仿宋" w:eastAsia="仿宋" w:cs="仿宋"/>
          <w:sz w:val="32"/>
          <w:szCs w:val="32"/>
        </w:rPr>
        <w:t>6、综合事务管理。加强机关事务性管理，开展机关自身能力建设。确保机关工作正常运行。</w:t>
      </w:r>
    </w:p>
    <w:p w14:paraId="474D3D30">
      <w:pPr>
        <w:tabs>
          <w:tab w:val="left" w:pos="5044"/>
        </w:tabs>
        <w:ind w:firstLine="643" w:firstLineChars="200"/>
        <w:rPr>
          <w:rFonts w:ascii="仿宋" w:hAnsi="仿宋" w:eastAsia="仿宋" w:cs="仿宋"/>
          <w:b/>
          <w:bCs/>
          <w:sz w:val="32"/>
          <w:szCs w:val="32"/>
        </w:rPr>
      </w:pPr>
      <w:r>
        <w:rPr>
          <w:rFonts w:hint="eastAsia" w:ascii="仿宋" w:hAnsi="仿宋" w:eastAsia="仿宋" w:cs="仿宋"/>
          <w:b/>
          <w:bCs/>
          <w:sz w:val="32"/>
          <w:szCs w:val="32"/>
        </w:rPr>
        <w:t>实现年度发展规划目标的保障措施</w:t>
      </w:r>
    </w:p>
    <w:p w14:paraId="1C1B5FC2">
      <w:pPr>
        <w:tabs>
          <w:tab w:val="left" w:pos="5044"/>
        </w:tabs>
        <w:ind w:firstLine="640" w:firstLineChars="200"/>
        <w:rPr>
          <w:rFonts w:ascii="仿宋" w:hAnsi="仿宋" w:eastAsia="仿宋" w:cs="仿宋"/>
          <w:sz w:val="32"/>
          <w:szCs w:val="32"/>
        </w:rPr>
      </w:pPr>
      <w:r>
        <w:rPr>
          <w:rFonts w:hint="eastAsia" w:ascii="仿宋" w:hAnsi="仿宋" w:eastAsia="仿宋" w:cs="仿宋"/>
          <w:sz w:val="32"/>
          <w:szCs w:val="32"/>
        </w:rPr>
        <w:t>1、在供水工作中进一步发挥主观能动性，提升工作效率，为全面完成全年工作任务目标作出应有的贡献。</w:t>
      </w:r>
    </w:p>
    <w:p w14:paraId="041BFC2C">
      <w:pPr>
        <w:widowControl/>
        <w:ind w:firstLine="640"/>
        <w:rPr>
          <w:rFonts w:ascii="仿宋" w:hAnsi="仿宋" w:eastAsia="仿宋" w:cs="仿宋"/>
          <w:sz w:val="32"/>
          <w:szCs w:val="32"/>
        </w:rPr>
      </w:pPr>
      <w:r>
        <w:rPr>
          <w:rFonts w:hint="eastAsia" w:ascii="仿宋" w:hAnsi="仿宋" w:eastAsia="仿宋" w:cs="仿宋"/>
          <w:sz w:val="32"/>
          <w:szCs w:val="32"/>
        </w:rPr>
        <w:t>2、严格遵守工作纪律和生活纪律，确保工作顺利开展。</w:t>
      </w:r>
    </w:p>
    <w:p w14:paraId="21A471E3">
      <w:pPr>
        <w:widowControl/>
        <w:ind w:firstLine="640"/>
        <w:rPr>
          <w:rFonts w:ascii="仿宋_GB2312" w:hAnsi="仿宋_GB2312" w:eastAsia="仿宋_GB2312" w:cs="仿宋_GB2312"/>
          <w:sz w:val="32"/>
          <w:szCs w:val="32"/>
        </w:rPr>
      </w:pPr>
      <w:r>
        <w:rPr>
          <w:rFonts w:hint="eastAsia" w:ascii="仿宋" w:hAnsi="仿宋" w:eastAsia="仿宋" w:cs="仿宋"/>
          <w:sz w:val="32"/>
          <w:szCs w:val="32"/>
        </w:rPr>
        <w:t>3、进</w:t>
      </w:r>
      <w:r>
        <w:rPr>
          <w:rFonts w:hint="eastAsia" w:ascii="仿宋" w:hAnsi="仿宋" w:eastAsia="仿宋" w:cs="仿宋"/>
          <w:kern w:val="0"/>
          <w:sz w:val="32"/>
          <w:szCs w:val="32"/>
        </w:rPr>
        <w:t>一步完善</w:t>
      </w:r>
      <w:r>
        <w:rPr>
          <w:rFonts w:hint="eastAsia" w:ascii="仿宋" w:hAnsi="仿宋" w:eastAsia="仿宋" w:cs="仿宋"/>
          <w:kern w:val="0"/>
          <w:sz w:val="32"/>
          <w:szCs w:val="32"/>
          <w:lang w:eastAsia="zh-CN"/>
        </w:rPr>
        <w:t>单位</w:t>
      </w:r>
      <w:r>
        <w:rPr>
          <w:rFonts w:hint="eastAsia" w:ascii="仿宋" w:hAnsi="仿宋" w:eastAsia="仿宋" w:cs="仿宋"/>
          <w:kern w:val="0"/>
          <w:sz w:val="32"/>
          <w:szCs w:val="32"/>
        </w:rPr>
        <w:t>后勤服务工作，为正常运转提供有力的保障。</w:t>
      </w:r>
    </w:p>
    <w:p w14:paraId="2BAD6FF0">
      <w:pPr>
        <w:widowControl/>
        <w:ind w:firstLine="643"/>
        <w:jc w:val="left"/>
        <w:rPr>
          <w:rFonts w:ascii="仿宋_GB2312" w:hAnsi="仿宋_GB2312" w:eastAsia="仿宋_GB2312" w:cs="仿宋_GB2312"/>
          <w:b/>
          <w:kern w:val="0"/>
          <w:sz w:val="32"/>
          <w:szCs w:val="32"/>
        </w:rPr>
        <w:sectPr>
          <w:pgSz w:w="11906" w:h="16838"/>
          <w:pgMar w:top="1440" w:right="1800" w:bottom="1440" w:left="1800" w:header="851" w:footer="992" w:gutter="0"/>
          <w:cols w:space="720" w:num="1"/>
          <w:docGrid w:type="lines" w:linePitch="312" w:charSpace="0"/>
        </w:sectPr>
      </w:pPr>
      <w:r>
        <w:rPr>
          <w:rFonts w:hint="eastAsia" w:ascii="仿宋_GB2312" w:hAnsi="仿宋_GB2312" w:eastAsia="仿宋_GB2312" w:cs="仿宋_GB2312"/>
          <w:b/>
          <w:kern w:val="0"/>
          <w:sz w:val="32"/>
          <w:szCs w:val="32"/>
        </w:rPr>
        <w:t>“部门职责-工作活动”绩效目标指标明细表详见下表。</w:t>
      </w:r>
    </w:p>
    <w:p w14:paraId="04747682">
      <w:pPr>
        <w:keepNext w:val="0"/>
        <w:keepLines w:val="0"/>
        <w:pageBreakBefore w:val="0"/>
        <w:widowControl w:val="0"/>
        <w:kinsoku/>
        <w:wordWrap/>
        <w:overflowPunct/>
        <w:topLinePunct w:val="0"/>
        <w:autoSpaceDE/>
        <w:autoSpaceDN/>
        <w:bidi w:val="0"/>
        <w:adjustRightInd/>
        <w:snapToGrid/>
        <w:spacing w:after="0" w:afterLines="50" w:line="580" w:lineRule="exact"/>
        <w:jc w:val="both"/>
        <w:textAlignment w:val="auto"/>
        <w:outlineLvl w:val="1"/>
        <w:rPr>
          <w:rFonts w:hint="eastAsia" w:ascii="方正黑体_GBK" w:hAnsi="方正黑体_GBK" w:eastAsia="方正黑体_GBK" w:cs="方正黑体_GBK"/>
          <w:color w:val="000000"/>
          <w:kern w:val="21"/>
          <w:sz w:val="32"/>
          <w:szCs w:val="32"/>
        </w:rPr>
      </w:pPr>
      <w:bookmarkStart w:id="0" w:name="_Toc_4_4_0000000004"/>
      <w:r>
        <w:rPr>
          <w:rFonts w:hint="eastAsia" w:ascii="方正黑体_GBK" w:hAnsi="方正黑体_GBK" w:eastAsia="方正黑体_GBK" w:cs="方正黑体_GBK"/>
          <w:color w:val="000000"/>
          <w:kern w:val="21"/>
          <w:sz w:val="32"/>
          <w:szCs w:val="32"/>
        </w:rPr>
        <w:t>1.2022年南水北调地表水厂水处理费及管道维护费绩效目标表</w:t>
      </w:r>
      <w:bookmarkEnd w:id="0"/>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1317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C288864">
            <w:pPr>
              <w:pStyle w:val="4"/>
            </w:pPr>
          </w:p>
        </w:tc>
        <w:tc>
          <w:tcPr>
            <w:tcW w:w="1843" w:type="dxa"/>
            <w:tcBorders>
              <w:top w:val="single" w:color="FFFFFF" w:sz="6" w:space="0"/>
              <w:left w:val="single" w:color="FFFFFF" w:sz="6" w:space="0"/>
              <w:right w:val="single" w:color="FFFFFF" w:sz="6" w:space="0"/>
            </w:tcBorders>
            <w:vAlign w:val="center"/>
          </w:tcPr>
          <w:p w14:paraId="105C48E3">
            <w:pPr>
              <w:pStyle w:val="5"/>
            </w:pPr>
            <w:r>
              <w:t>单位：万元</w:t>
            </w:r>
          </w:p>
        </w:tc>
      </w:tr>
      <w:tr w14:paraId="1D0C9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FE6A6">
            <w:pPr>
              <w:pStyle w:val="6"/>
            </w:pPr>
            <w:r>
              <w:t>项目编码</w:t>
            </w:r>
          </w:p>
        </w:tc>
        <w:tc>
          <w:tcPr>
            <w:tcW w:w="2608" w:type="dxa"/>
            <w:gridSpan w:val="2"/>
            <w:vAlign w:val="center"/>
          </w:tcPr>
          <w:p w14:paraId="5B9E8F52">
            <w:pPr>
              <w:pStyle w:val="7"/>
            </w:pPr>
            <w:r>
              <w:t>13052822P00108810001T</w:t>
            </w:r>
          </w:p>
        </w:tc>
        <w:tc>
          <w:tcPr>
            <w:tcW w:w="1587" w:type="dxa"/>
            <w:vAlign w:val="center"/>
          </w:tcPr>
          <w:p w14:paraId="48BAE78B">
            <w:pPr>
              <w:pStyle w:val="6"/>
            </w:pPr>
            <w:r>
              <w:t>项目名称</w:t>
            </w:r>
          </w:p>
        </w:tc>
        <w:tc>
          <w:tcPr>
            <w:tcW w:w="4422" w:type="dxa"/>
            <w:gridSpan w:val="3"/>
            <w:vAlign w:val="center"/>
          </w:tcPr>
          <w:p w14:paraId="390CEBB7">
            <w:pPr>
              <w:pStyle w:val="7"/>
            </w:pPr>
            <w:r>
              <w:t>2022年南水北调地表水厂水处理费及管道维护费</w:t>
            </w:r>
          </w:p>
        </w:tc>
      </w:tr>
      <w:tr w14:paraId="62A8D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76530">
            <w:pPr>
              <w:pStyle w:val="6"/>
            </w:pPr>
            <w:r>
              <w:t>预算规模及资金用途</w:t>
            </w:r>
          </w:p>
        </w:tc>
        <w:tc>
          <w:tcPr>
            <w:tcW w:w="1276" w:type="dxa"/>
            <w:vAlign w:val="center"/>
          </w:tcPr>
          <w:p w14:paraId="6B4EBD0A">
            <w:pPr>
              <w:pStyle w:val="6"/>
            </w:pPr>
            <w:r>
              <w:t>预算数</w:t>
            </w:r>
          </w:p>
        </w:tc>
        <w:tc>
          <w:tcPr>
            <w:tcW w:w="1332" w:type="dxa"/>
            <w:vAlign w:val="center"/>
          </w:tcPr>
          <w:p w14:paraId="62392639">
            <w:pPr>
              <w:pStyle w:val="7"/>
            </w:pPr>
            <w:r>
              <w:t>400.00</w:t>
            </w:r>
          </w:p>
        </w:tc>
        <w:tc>
          <w:tcPr>
            <w:tcW w:w="1587" w:type="dxa"/>
            <w:vAlign w:val="center"/>
          </w:tcPr>
          <w:p w14:paraId="6082EB75">
            <w:pPr>
              <w:pStyle w:val="6"/>
            </w:pPr>
            <w:r>
              <w:t>其中：财政    资金</w:t>
            </w:r>
          </w:p>
        </w:tc>
        <w:tc>
          <w:tcPr>
            <w:tcW w:w="1304" w:type="dxa"/>
            <w:vAlign w:val="center"/>
          </w:tcPr>
          <w:p w14:paraId="748587BB">
            <w:pPr>
              <w:pStyle w:val="7"/>
            </w:pPr>
            <w:r>
              <w:t>400.00</w:t>
            </w:r>
          </w:p>
        </w:tc>
        <w:tc>
          <w:tcPr>
            <w:tcW w:w="1276" w:type="dxa"/>
            <w:vAlign w:val="center"/>
          </w:tcPr>
          <w:p w14:paraId="30E7AF10">
            <w:pPr>
              <w:pStyle w:val="6"/>
            </w:pPr>
            <w:r>
              <w:t>其他资金</w:t>
            </w:r>
          </w:p>
        </w:tc>
        <w:tc>
          <w:tcPr>
            <w:tcW w:w="1843" w:type="dxa"/>
            <w:vAlign w:val="center"/>
          </w:tcPr>
          <w:p w14:paraId="6D790363">
            <w:pPr>
              <w:pStyle w:val="7"/>
            </w:pPr>
            <w:r>
              <w:t xml:space="preserve"> </w:t>
            </w:r>
          </w:p>
        </w:tc>
      </w:tr>
      <w:tr w14:paraId="5BA9B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4F3FB"/>
        </w:tc>
        <w:tc>
          <w:tcPr>
            <w:tcW w:w="8617" w:type="dxa"/>
            <w:gridSpan w:val="6"/>
            <w:vAlign w:val="center"/>
          </w:tcPr>
          <w:p w14:paraId="0C162157">
            <w:pPr>
              <w:pStyle w:val="7"/>
            </w:pPr>
            <w:r>
              <w:t>根据县政府与河北建设集团签订的特许经营合同约定，宁晋县2022年需支付水处理服务费2252.05万元，现申请400万元支付水处理服务费。</w:t>
            </w:r>
          </w:p>
        </w:tc>
      </w:tr>
      <w:tr w14:paraId="6AC2D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E46B2">
            <w:pPr>
              <w:pStyle w:val="6"/>
            </w:pPr>
            <w:r>
              <w:t>资金支出计划（%）</w:t>
            </w:r>
          </w:p>
        </w:tc>
        <w:tc>
          <w:tcPr>
            <w:tcW w:w="2608" w:type="dxa"/>
            <w:gridSpan w:val="2"/>
            <w:vAlign w:val="center"/>
          </w:tcPr>
          <w:p w14:paraId="1458B5EA">
            <w:pPr>
              <w:pStyle w:val="6"/>
            </w:pPr>
            <w:r>
              <w:t>3月底</w:t>
            </w:r>
          </w:p>
        </w:tc>
        <w:tc>
          <w:tcPr>
            <w:tcW w:w="1587" w:type="dxa"/>
            <w:vAlign w:val="center"/>
          </w:tcPr>
          <w:p w14:paraId="0BC61BB9">
            <w:pPr>
              <w:pStyle w:val="6"/>
            </w:pPr>
            <w:r>
              <w:t>6月底</w:t>
            </w:r>
          </w:p>
        </w:tc>
        <w:tc>
          <w:tcPr>
            <w:tcW w:w="1304" w:type="dxa"/>
            <w:vAlign w:val="center"/>
          </w:tcPr>
          <w:p w14:paraId="356E4AA2">
            <w:pPr>
              <w:pStyle w:val="6"/>
            </w:pPr>
            <w:r>
              <w:t>10月底</w:t>
            </w:r>
          </w:p>
        </w:tc>
        <w:tc>
          <w:tcPr>
            <w:tcW w:w="3118" w:type="dxa"/>
            <w:gridSpan w:val="2"/>
            <w:vAlign w:val="center"/>
          </w:tcPr>
          <w:p w14:paraId="45462298">
            <w:pPr>
              <w:pStyle w:val="6"/>
            </w:pPr>
            <w:r>
              <w:t>12月底</w:t>
            </w:r>
          </w:p>
        </w:tc>
      </w:tr>
      <w:tr w14:paraId="27E2F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BFE43"/>
        </w:tc>
        <w:tc>
          <w:tcPr>
            <w:tcW w:w="2608" w:type="dxa"/>
            <w:gridSpan w:val="2"/>
            <w:vAlign w:val="center"/>
          </w:tcPr>
          <w:p w14:paraId="62E8168E">
            <w:pPr>
              <w:pStyle w:val="8"/>
            </w:pPr>
            <w:r>
              <w:t xml:space="preserve"> </w:t>
            </w:r>
          </w:p>
        </w:tc>
        <w:tc>
          <w:tcPr>
            <w:tcW w:w="1587" w:type="dxa"/>
            <w:vAlign w:val="center"/>
          </w:tcPr>
          <w:p w14:paraId="7D679AB3">
            <w:pPr>
              <w:pStyle w:val="8"/>
            </w:pPr>
            <w:r>
              <w:t>100%</w:t>
            </w:r>
          </w:p>
        </w:tc>
        <w:tc>
          <w:tcPr>
            <w:tcW w:w="1304" w:type="dxa"/>
            <w:vAlign w:val="center"/>
          </w:tcPr>
          <w:p w14:paraId="3C15F299">
            <w:pPr>
              <w:pStyle w:val="8"/>
            </w:pPr>
            <w:r>
              <w:t xml:space="preserve"> </w:t>
            </w:r>
          </w:p>
        </w:tc>
        <w:tc>
          <w:tcPr>
            <w:tcW w:w="3118" w:type="dxa"/>
            <w:gridSpan w:val="2"/>
            <w:vAlign w:val="center"/>
          </w:tcPr>
          <w:p w14:paraId="13B3A548">
            <w:pPr>
              <w:pStyle w:val="8"/>
            </w:pPr>
            <w:r>
              <w:t>100%</w:t>
            </w:r>
          </w:p>
        </w:tc>
      </w:tr>
      <w:tr w14:paraId="26E74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D356B">
            <w:pPr>
              <w:pStyle w:val="6"/>
            </w:pPr>
            <w:r>
              <w:t>绩效目标</w:t>
            </w:r>
          </w:p>
        </w:tc>
        <w:tc>
          <w:tcPr>
            <w:tcW w:w="8617" w:type="dxa"/>
            <w:gridSpan w:val="6"/>
            <w:vAlign w:val="center"/>
          </w:tcPr>
          <w:p w14:paraId="5480B341">
            <w:pPr>
              <w:pStyle w:val="7"/>
            </w:pPr>
            <w:r>
              <w:t>1.有效解决地下水因自然原因造成的水质问题。</w:t>
            </w:r>
          </w:p>
        </w:tc>
      </w:tr>
    </w:tbl>
    <w:p w14:paraId="4522CA5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B67A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E24C9">
            <w:pPr>
              <w:pStyle w:val="6"/>
            </w:pPr>
            <w:r>
              <w:t>一级指标</w:t>
            </w:r>
          </w:p>
        </w:tc>
        <w:tc>
          <w:tcPr>
            <w:tcW w:w="1276" w:type="dxa"/>
            <w:vAlign w:val="center"/>
          </w:tcPr>
          <w:p w14:paraId="781E9D8D">
            <w:pPr>
              <w:pStyle w:val="6"/>
            </w:pPr>
            <w:r>
              <w:t>二级指标</w:t>
            </w:r>
          </w:p>
        </w:tc>
        <w:tc>
          <w:tcPr>
            <w:tcW w:w="1332" w:type="dxa"/>
            <w:vAlign w:val="center"/>
          </w:tcPr>
          <w:p w14:paraId="18A9E25C">
            <w:pPr>
              <w:pStyle w:val="6"/>
            </w:pPr>
            <w:r>
              <w:t>三级指标</w:t>
            </w:r>
          </w:p>
        </w:tc>
        <w:tc>
          <w:tcPr>
            <w:tcW w:w="2891" w:type="dxa"/>
            <w:vAlign w:val="center"/>
          </w:tcPr>
          <w:p w14:paraId="0D02F688">
            <w:pPr>
              <w:pStyle w:val="6"/>
            </w:pPr>
            <w:r>
              <w:t>绩效指标描述</w:t>
            </w:r>
          </w:p>
        </w:tc>
        <w:tc>
          <w:tcPr>
            <w:tcW w:w="1276" w:type="dxa"/>
            <w:vAlign w:val="center"/>
          </w:tcPr>
          <w:p w14:paraId="1BF29738">
            <w:pPr>
              <w:pStyle w:val="6"/>
            </w:pPr>
            <w:r>
              <w:t>指标值</w:t>
            </w:r>
          </w:p>
        </w:tc>
        <w:tc>
          <w:tcPr>
            <w:tcW w:w="1843" w:type="dxa"/>
            <w:vAlign w:val="center"/>
          </w:tcPr>
          <w:p w14:paraId="019E5517">
            <w:pPr>
              <w:pStyle w:val="6"/>
            </w:pPr>
            <w:r>
              <w:t>指标值确定依据</w:t>
            </w:r>
          </w:p>
        </w:tc>
      </w:tr>
      <w:tr w14:paraId="14E3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75E02">
            <w:pPr>
              <w:pStyle w:val="8"/>
            </w:pPr>
            <w:r>
              <w:t>产出指标</w:t>
            </w:r>
          </w:p>
        </w:tc>
        <w:tc>
          <w:tcPr>
            <w:tcW w:w="1276" w:type="dxa"/>
            <w:vAlign w:val="center"/>
          </w:tcPr>
          <w:p w14:paraId="322A1229">
            <w:pPr>
              <w:pStyle w:val="7"/>
            </w:pPr>
            <w:r>
              <w:t>数量指标</w:t>
            </w:r>
          </w:p>
        </w:tc>
        <w:tc>
          <w:tcPr>
            <w:tcW w:w="1332" w:type="dxa"/>
            <w:vAlign w:val="center"/>
          </w:tcPr>
          <w:p w14:paraId="1E247E0C">
            <w:pPr>
              <w:pStyle w:val="7"/>
            </w:pPr>
            <w:r>
              <w:t>水质处理数量</w:t>
            </w:r>
          </w:p>
        </w:tc>
        <w:tc>
          <w:tcPr>
            <w:tcW w:w="2891" w:type="dxa"/>
            <w:vAlign w:val="center"/>
          </w:tcPr>
          <w:p w14:paraId="05F322F2">
            <w:pPr>
              <w:pStyle w:val="7"/>
            </w:pPr>
            <w:r>
              <w:t>水质处理数量</w:t>
            </w:r>
          </w:p>
        </w:tc>
        <w:tc>
          <w:tcPr>
            <w:tcW w:w="1276" w:type="dxa"/>
            <w:vAlign w:val="center"/>
          </w:tcPr>
          <w:p w14:paraId="7614B103">
            <w:pPr>
              <w:pStyle w:val="7"/>
            </w:pPr>
            <w:r>
              <w:t>≥100%</w:t>
            </w:r>
          </w:p>
        </w:tc>
        <w:tc>
          <w:tcPr>
            <w:tcW w:w="1843" w:type="dxa"/>
            <w:vAlign w:val="center"/>
          </w:tcPr>
          <w:p w14:paraId="6B576819">
            <w:pPr>
              <w:pStyle w:val="7"/>
            </w:pPr>
            <w:r>
              <w:t>水质检测报告</w:t>
            </w:r>
          </w:p>
        </w:tc>
      </w:tr>
      <w:tr w14:paraId="25EEE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8ECCF6"/>
        </w:tc>
        <w:tc>
          <w:tcPr>
            <w:tcW w:w="1276" w:type="dxa"/>
            <w:vAlign w:val="center"/>
          </w:tcPr>
          <w:p w14:paraId="6F32116C">
            <w:pPr>
              <w:pStyle w:val="7"/>
            </w:pPr>
            <w:r>
              <w:t>质量指标</w:t>
            </w:r>
          </w:p>
        </w:tc>
        <w:tc>
          <w:tcPr>
            <w:tcW w:w="1332" w:type="dxa"/>
            <w:vAlign w:val="center"/>
          </w:tcPr>
          <w:p w14:paraId="30E2A605">
            <w:pPr>
              <w:pStyle w:val="7"/>
            </w:pPr>
            <w:r>
              <w:t>抽检水质合格率</w:t>
            </w:r>
          </w:p>
        </w:tc>
        <w:tc>
          <w:tcPr>
            <w:tcW w:w="2891" w:type="dxa"/>
            <w:vAlign w:val="center"/>
          </w:tcPr>
          <w:p w14:paraId="412A2D13">
            <w:pPr>
              <w:pStyle w:val="7"/>
            </w:pPr>
            <w:r>
              <w:t>抽检水质合格率</w:t>
            </w:r>
          </w:p>
        </w:tc>
        <w:tc>
          <w:tcPr>
            <w:tcW w:w="1276" w:type="dxa"/>
            <w:vAlign w:val="center"/>
          </w:tcPr>
          <w:p w14:paraId="24F54B11">
            <w:pPr>
              <w:pStyle w:val="7"/>
            </w:pPr>
            <w:r>
              <w:t>≥100%</w:t>
            </w:r>
          </w:p>
        </w:tc>
        <w:tc>
          <w:tcPr>
            <w:tcW w:w="1843" w:type="dxa"/>
            <w:vAlign w:val="center"/>
          </w:tcPr>
          <w:p w14:paraId="38F61BDD">
            <w:pPr>
              <w:pStyle w:val="7"/>
            </w:pPr>
            <w:r>
              <w:t>水质检测报告</w:t>
            </w:r>
          </w:p>
        </w:tc>
      </w:tr>
      <w:tr w14:paraId="717FB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5F7CB3"/>
        </w:tc>
        <w:tc>
          <w:tcPr>
            <w:tcW w:w="1276" w:type="dxa"/>
            <w:vAlign w:val="center"/>
          </w:tcPr>
          <w:p w14:paraId="079EB64F">
            <w:pPr>
              <w:pStyle w:val="7"/>
            </w:pPr>
            <w:r>
              <w:t>时效指标</w:t>
            </w:r>
          </w:p>
        </w:tc>
        <w:tc>
          <w:tcPr>
            <w:tcW w:w="1332" w:type="dxa"/>
            <w:vAlign w:val="center"/>
          </w:tcPr>
          <w:p w14:paraId="2EE4EC7E">
            <w:pPr>
              <w:pStyle w:val="7"/>
            </w:pPr>
            <w:r>
              <w:t>完成及时率</w:t>
            </w:r>
          </w:p>
        </w:tc>
        <w:tc>
          <w:tcPr>
            <w:tcW w:w="2891" w:type="dxa"/>
            <w:vAlign w:val="center"/>
          </w:tcPr>
          <w:p w14:paraId="7C946742">
            <w:pPr>
              <w:pStyle w:val="7"/>
            </w:pPr>
            <w:r>
              <w:t>完成及时率</w:t>
            </w:r>
          </w:p>
        </w:tc>
        <w:tc>
          <w:tcPr>
            <w:tcW w:w="1276" w:type="dxa"/>
            <w:vAlign w:val="center"/>
          </w:tcPr>
          <w:p w14:paraId="5A6A97AF">
            <w:pPr>
              <w:pStyle w:val="7"/>
            </w:pPr>
            <w:r>
              <w:t>≥100%</w:t>
            </w:r>
          </w:p>
        </w:tc>
        <w:tc>
          <w:tcPr>
            <w:tcW w:w="1843" w:type="dxa"/>
            <w:vAlign w:val="center"/>
          </w:tcPr>
          <w:p w14:paraId="2E94FC66">
            <w:pPr>
              <w:pStyle w:val="7"/>
            </w:pPr>
            <w:r>
              <w:t>水质检测时间</w:t>
            </w:r>
          </w:p>
        </w:tc>
      </w:tr>
      <w:tr w14:paraId="56ED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15C18A"/>
        </w:tc>
        <w:tc>
          <w:tcPr>
            <w:tcW w:w="1276" w:type="dxa"/>
            <w:vAlign w:val="center"/>
          </w:tcPr>
          <w:p w14:paraId="167FF1FC">
            <w:pPr>
              <w:pStyle w:val="7"/>
            </w:pPr>
            <w:r>
              <w:t>成本指标</w:t>
            </w:r>
          </w:p>
        </w:tc>
        <w:tc>
          <w:tcPr>
            <w:tcW w:w="1332" w:type="dxa"/>
            <w:vAlign w:val="center"/>
          </w:tcPr>
          <w:p w14:paraId="71CDEA9B">
            <w:pPr>
              <w:pStyle w:val="7"/>
            </w:pPr>
            <w:r>
              <w:t>水费、维护费拨付率</w:t>
            </w:r>
          </w:p>
        </w:tc>
        <w:tc>
          <w:tcPr>
            <w:tcW w:w="2891" w:type="dxa"/>
            <w:vAlign w:val="center"/>
          </w:tcPr>
          <w:p w14:paraId="524572C1">
            <w:pPr>
              <w:pStyle w:val="7"/>
            </w:pPr>
            <w:r>
              <w:t>水费、维护费拨付率</w:t>
            </w:r>
          </w:p>
        </w:tc>
        <w:tc>
          <w:tcPr>
            <w:tcW w:w="1276" w:type="dxa"/>
            <w:vAlign w:val="center"/>
          </w:tcPr>
          <w:p w14:paraId="71B8B3DB">
            <w:pPr>
              <w:pStyle w:val="7"/>
            </w:pPr>
            <w:r>
              <w:t>≥90%</w:t>
            </w:r>
          </w:p>
        </w:tc>
        <w:tc>
          <w:tcPr>
            <w:tcW w:w="1843" w:type="dxa"/>
            <w:vAlign w:val="center"/>
          </w:tcPr>
          <w:p w14:paraId="08E6FFA9">
            <w:pPr>
              <w:pStyle w:val="7"/>
            </w:pPr>
            <w:r>
              <w:t>拨付时间</w:t>
            </w:r>
          </w:p>
        </w:tc>
      </w:tr>
      <w:tr w14:paraId="268F6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58E06">
            <w:pPr>
              <w:pStyle w:val="8"/>
            </w:pPr>
            <w:r>
              <w:t>效益指标</w:t>
            </w:r>
          </w:p>
        </w:tc>
        <w:tc>
          <w:tcPr>
            <w:tcW w:w="1276" w:type="dxa"/>
            <w:vAlign w:val="center"/>
          </w:tcPr>
          <w:p w14:paraId="7C34C498">
            <w:pPr>
              <w:pStyle w:val="7"/>
            </w:pPr>
            <w:r>
              <w:t>社会效益指标</w:t>
            </w:r>
          </w:p>
        </w:tc>
        <w:tc>
          <w:tcPr>
            <w:tcW w:w="1332" w:type="dxa"/>
            <w:vAlign w:val="center"/>
          </w:tcPr>
          <w:p w14:paraId="3CB95C9F">
            <w:pPr>
              <w:pStyle w:val="7"/>
            </w:pPr>
            <w:r>
              <w:t>用水户增加数量</w:t>
            </w:r>
          </w:p>
        </w:tc>
        <w:tc>
          <w:tcPr>
            <w:tcW w:w="2891" w:type="dxa"/>
            <w:vAlign w:val="center"/>
          </w:tcPr>
          <w:p w14:paraId="7A567977">
            <w:pPr>
              <w:pStyle w:val="7"/>
            </w:pPr>
            <w:r>
              <w:t>用水户增加数量</w:t>
            </w:r>
          </w:p>
        </w:tc>
        <w:tc>
          <w:tcPr>
            <w:tcW w:w="1276" w:type="dxa"/>
            <w:vAlign w:val="center"/>
          </w:tcPr>
          <w:p w14:paraId="3DFE89EB">
            <w:pPr>
              <w:pStyle w:val="7"/>
            </w:pPr>
            <w:r>
              <w:t>≥10%</w:t>
            </w:r>
          </w:p>
        </w:tc>
        <w:tc>
          <w:tcPr>
            <w:tcW w:w="1843" w:type="dxa"/>
            <w:vAlign w:val="center"/>
          </w:tcPr>
          <w:p w14:paraId="1B6EBF95">
            <w:pPr>
              <w:pStyle w:val="7"/>
            </w:pPr>
            <w:r>
              <w:t>用水户增加数据</w:t>
            </w:r>
          </w:p>
        </w:tc>
      </w:tr>
      <w:tr w14:paraId="14796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BB52CD"/>
        </w:tc>
        <w:tc>
          <w:tcPr>
            <w:tcW w:w="1276" w:type="dxa"/>
            <w:vAlign w:val="center"/>
          </w:tcPr>
          <w:p w14:paraId="49E861F8">
            <w:pPr>
              <w:pStyle w:val="7"/>
            </w:pPr>
            <w:r>
              <w:t>经济效益指标</w:t>
            </w:r>
          </w:p>
        </w:tc>
        <w:tc>
          <w:tcPr>
            <w:tcW w:w="1332" w:type="dxa"/>
            <w:vAlign w:val="center"/>
          </w:tcPr>
          <w:p w14:paraId="45F9D063">
            <w:pPr>
              <w:pStyle w:val="7"/>
            </w:pPr>
            <w:r>
              <w:t>改善供水现状，提高饮水质量</w:t>
            </w:r>
          </w:p>
        </w:tc>
        <w:tc>
          <w:tcPr>
            <w:tcW w:w="2891" w:type="dxa"/>
            <w:vAlign w:val="center"/>
          </w:tcPr>
          <w:p w14:paraId="7BD95132">
            <w:pPr>
              <w:pStyle w:val="7"/>
            </w:pPr>
            <w:r>
              <w:t>改善供水现状，提高饮水质量</w:t>
            </w:r>
          </w:p>
        </w:tc>
        <w:tc>
          <w:tcPr>
            <w:tcW w:w="1276" w:type="dxa"/>
            <w:vAlign w:val="center"/>
          </w:tcPr>
          <w:p w14:paraId="1B5C6622">
            <w:pPr>
              <w:pStyle w:val="7"/>
            </w:pPr>
            <w:r>
              <w:t>≥100%</w:t>
            </w:r>
          </w:p>
        </w:tc>
        <w:tc>
          <w:tcPr>
            <w:tcW w:w="1843" w:type="dxa"/>
            <w:vAlign w:val="center"/>
          </w:tcPr>
          <w:p w14:paraId="5913D415">
            <w:pPr>
              <w:pStyle w:val="7"/>
            </w:pPr>
            <w:r>
              <w:t>水质化验报告</w:t>
            </w:r>
          </w:p>
        </w:tc>
      </w:tr>
      <w:tr w14:paraId="7D423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B586BF"/>
        </w:tc>
        <w:tc>
          <w:tcPr>
            <w:tcW w:w="1276" w:type="dxa"/>
            <w:vAlign w:val="center"/>
          </w:tcPr>
          <w:p w14:paraId="63D0014D">
            <w:pPr>
              <w:pStyle w:val="7"/>
            </w:pPr>
            <w:r>
              <w:t>生态效益指标</w:t>
            </w:r>
          </w:p>
        </w:tc>
        <w:tc>
          <w:tcPr>
            <w:tcW w:w="1332" w:type="dxa"/>
            <w:vAlign w:val="center"/>
          </w:tcPr>
          <w:p w14:paraId="6774F8BA">
            <w:pPr>
              <w:pStyle w:val="7"/>
            </w:pPr>
            <w:r>
              <w:t>水质合格率</w:t>
            </w:r>
          </w:p>
        </w:tc>
        <w:tc>
          <w:tcPr>
            <w:tcW w:w="2891" w:type="dxa"/>
            <w:vAlign w:val="center"/>
          </w:tcPr>
          <w:p w14:paraId="7B12786A">
            <w:pPr>
              <w:pStyle w:val="7"/>
            </w:pPr>
            <w:r>
              <w:t>水质合格率</w:t>
            </w:r>
          </w:p>
        </w:tc>
        <w:tc>
          <w:tcPr>
            <w:tcW w:w="1276" w:type="dxa"/>
            <w:vAlign w:val="center"/>
          </w:tcPr>
          <w:p w14:paraId="75A4D270">
            <w:pPr>
              <w:pStyle w:val="7"/>
            </w:pPr>
            <w:r>
              <w:t>≥100%</w:t>
            </w:r>
          </w:p>
        </w:tc>
        <w:tc>
          <w:tcPr>
            <w:tcW w:w="1843" w:type="dxa"/>
            <w:vAlign w:val="center"/>
          </w:tcPr>
          <w:p w14:paraId="35E48778">
            <w:pPr>
              <w:pStyle w:val="7"/>
            </w:pPr>
            <w:r>
              <w:t>水质化验报告</w:t>
            </w:r>
          </w:p>
        </w:tc>
      </w:tr>
      <w:tr w14:paraId="76D2F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3AA7FB"/>
        </w:tc>
        <w:tc>
          <w:tcPr>
            <w:tcW w:w="1276" w:type="dxa"/>
            <w:vAlign w:val="center"/>
          </w:tcPr>
          <w:p w14:paraId="778F0122">
            <w:pPr>
              <w:pStyle w:val="7"/>
            </w:pPr>
            <w:r>
              <w:t>可持续影响指标</w:t>
            </w:r>
          </w:p>
        </w:tc>
        <w:tc>
          <w:tcPr>
            <w:tcW w:w="1332" w:type="dxa"/>
            <w:vAlign w:val="center"/>
          </w:tcPr>
          <w:p w14:paraId="1113B7EC">
            <w:pPr>
              <w:pStyle w:val="7"/>
            </w:pPr>
            <w:r>
              <w:t>提高用水安全保障率</w:t>
            </w:r>
          </w:p>
        </w:tc>
        <w:tc>
          <w:tcPr>
            <w:tcW w:w="2891" w:type="dxa"/>
            <w:vAlign w:val="center"/>
          </w:tcPr>
          <w:p w14:paraId="28606667">
            <w:pPr>
              <w:pStyle w:val="7"/>
            </w:pPr>
            <w:r>
              <w:t>提高用水安全保障率</w:t>
            </w:r>
          </w:p>
        </w:tc>
        <w:tc>
          <w:tcPr>
            <w:tcW w:w="1276" w:type="dxa"/>
            <w:vAlign w:val="center"/>
          </w:tcPr>
          <w:p w14:paraId="70539B8A">
            <w:pPr>
              <w:pStyle w:val="7"/>
            </w:pPr>
            <w:r>
              <w:t>≥95%</w:t>
            </w:r>
          </w:p>
        </w:tc>
        <w:tc>
          <w:tcPr>
            <w:tcW w:w="1843" w:type="dxa"/>
            <w:vAlign w:val="center"/>
          </w:tcPr>
          <w:p w14:paraId="630873E5">
            <w:pPr>
              <w:pStyle w:val="7"/>
            </w:pPr>
            <w:r>
              <w:t>水质检测报告</w:t>
            </w:r>
          </w:p>
        </w:tc>
      </w:tr>
      <w:tr w14:paraId="2E697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EBE44">
            <w:pPr>
              <w:pStyle w:val="8"/>
            </w:pPr>
            <w:r>
              <w:t>满意度指标</w:t>
            </w:r>
          </w:p>
        </w:tc>
        <w:tc>
          <w:tcPr>
            <w:tcW w:w="1276" w:type="dxa"/>
            <w:vAlign w:val="center"/>
          </w:tcPr>
          <w:p w14:paraId="47D15B9A">
            <w:pPr>
              <w:pStyle w:val="7"/>
            </w:pPr>
            <w:r>
              <w:t>服务对象满意度指标</w:t>
            </w:r>
          </w:p>
        </w:tc>
        <w:tc>
          <w:tcPr>
            <w:tcW w:w="1332" w:type="dxa"/>
            <w:vAlign w:val="center"/>
          </w:tcPr>
          <w:p w14:paraId="6741ACD0">
            <w:pPr>
              <w:pStyle w:val="7"/>
            </w:pPr>
            <w:r>
              <w:t>用户满意度</w:t>
            </w:r>
          </w:p>
        </w:tc>
        <w:tc>
          <w:tcPr>
            <w:tcW w:w="2891" w:type="dxa"/>
            <w:vAlign w:val="center"/>
          </w:tcPr>
          <w:p w14:paraId="1747EF2F">
            <w:pPr>
              <w:pStyle w:val="7"/>
            </w:pPr>
            <w:r>
              <w:t>用户满意度</w:t>
            </w:r>
          </w:p>
        </w:tc>
        <w:tc>
          <w:tcPr>
            <w:tcW w:w="1276" w:type="dxa"/>
            <w:vAlign w:val="center"/>
          </w:tcPr>
          <w:p w14:paraId="2C9BAC4E">
            <w:pPr>
              <w:pStyle w:val="7"/>
            </w:pPr>
            <w:r>
              <w:t>≥95%</w:t>
            </w:r>
          </w:p>
        </w:tc>
        <w:tc>
          <w:tcPr>
            <w:tcW w:w="1843" w:type="dxa"/>
            <w:vAlign w:val="center"/>
          </w:tcPr>
          <w:p w14:paraId="18868954">
            <w:pPr>
              <w:pStyle w:val="7"/>
            </w:pPr>
            <w:r>
              <w:t>询问、调查</w:t>
            </w:r>
          </w:p>
        </w:tc>
      </w:tr>
    </w:tbl>
    <w:p w14:paraId="66CE6403">
      <w:pPr>
        <w:sectPr>
          <w:pgSz w:w="11900" w:h="16840"/>
          <w:pgMar w:top="1984" w:right="1531" w:bottom="1701" w:left="1531" w:header="720" w:footer="1361" w:gutter="0"/>
          <w:pgNumType w:fmt="numberInDash"/>
          <w:cols w:space="0" w:num="1"/>
          <w:rtlGutter w:val="0"/>
          <w:docGrid w:linePitch="0" w:charSpace="0"/>
        </w:sectPr>
      </w:pPr>
    </w:p>
    <w:p w14:paraId="7BC71137">
      <w:pPr>
        <w:keepNext w:val="0"/>
        <w:keepLines w:val="0"/>
        <w:pageBreakBefore w:val="0"/>
        <w:widowControl w:val="0"/>
        <w:kinsoku/>
        <w:wordWrap/>
        <w:overflowPunct/>
        <w:topLinePunct w:val="0"/>
        <w:autoSpaceDE/>
        <w:autoSpaceDN/>
        <w:bidi w:val="0"/>
        <w:adjustRightInd/>
        <w:snapToGrid/>
        <w:spacing w:after="0" w:afterLines="50" w:line="580" w:lineRule="exact"/>
        <w:jc w:val="both"/>
        <w:textAlignment w:val="auto"/>
        <w:outlineLvl w:val="1"/>
        <w:rPr>
          <w:rFonts w:hint="eastAsia" w:ascii="方正黑体_GBK" w:hAnsi="方正黑体_GBK" w:eastAsia="方正黑体_GBK" w:cs="方正黑体_GBK"/>
          <w:color w:val="000000"/>
          <w:kern w:val="21"/>
          <w:sz w:val="32"/>
          <w:szCs w:val="32"/>
        </w:rPr>
      </w:pPr>
      <w:bookmarkStart w:id="1" w:name="_Toc_4_4_0000000005"/>
      <w:r>
        <w:rPr>
          <w:rFonts w:hint="eastAsia" w:ascii="方正黑体_GBK" w:hAnsi="方正黑体_GBK" w:eastAsia="方正黑体_GBK" w:cs="方正黑体_GBK"/>
          <w:color w:val="000000"/>
          <w:kern w:val="21"/>
          <w:sz w:val="32"/>
          <w:szCs w:val="32"/>
        </w:rPr>
        <w:t>2.2022年南水北调地表水厂水处理费及管道维护费绩效目标表</w:t>
      </w:r>
      <w:bookmarkEnd w:id="1"/>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0B021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03E34C7">
            <w:pPr>
              <w:pStyle w:val="4"/>
            </w:pPr>
          </w:p>
        </w:tc>
        <w:tc>
          <w:tcPr>
            <w:tcW w:w="1843" w:type="dxa"/>
            <w:tcBorders>
              <w:top w:val="single" w:color="FFFFFF" w:sz="6" w:space="0"/>
              <w:left w:val="single" w:color="FFFFFF" w:sz="6" w:space="0"/>
              <w:right w:val="single" w:color="FFFFFF" w:sz="6" w:space="0"/>
            </w:tcBorders>
            <w:vAlign w:val="center"/>
          </w:tcPr>
          <w:p w14:paraId="5EF65171">
            <w:pPr>
              <w:pStyle w:val="5"/>
            </w:pPr>
            <w:r>
              <w:t>单位：万元</w:t>
            </w:r>
          </w:p>
        </w:tc>
      </w:tr>
      <w:tr w14:paraId="74033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19B0C">
            <w:pPr>
              <w:pStyle w:val="6"/>
            </w:pPr>
            <w:r>
              <w:t>项目编码</w:t>
            </w:r>
          </w:p>
        </w:tc>
        <w:tc>
          <w:tcPr>
            <w:tcW w:w="2608" w:type="dxa"/>
            <w:gridSpan w:val="2"/>
            <w:vAlign w:val="center"/>
          </w:tcPr>
          <w:p w14:paraId="21C16330">
            <w:pPr>
              <w:pStyle w:val="7"/>
            </w:pPr>
            <w:r>
              <w:t>13052822P00111310001K</w:t>
            </w:r>
          </w:p>
        </w:tc>
        <w:tc>
          <w:tcPr>
            <w:tcW w:w="1587" w:type="dxa"/>
            <w:vAlign w:val="center"/>
          </w:tcPr>
          <w:p w14:paraId="63E5E395">
            <w:pPr>
              <w:pStyle w:val="6"/>
            </w:pPr>
            <w:r>
              <w:t>项目名称</w:t>
            </w:r>
          </w:p>
        </w:tc>
        <w:tc>
          <w:tcPr>
            <w:tcW w:w="4422" w:type="dxa"/>
            <w:gridSpan w:val="3"/>
            <w:vAlign w:val="center"/>
          </w:tcPr>
          <w:p w14:paraId="3DDBEB97">
            <w:pPr>
              <w:pStyle w:val="7"/>
            </w:pPr>
            <w:r>
              <w:t>2022年南水北调地表水厂水处理费及管道维护费</w:t>
            </w:r>
          </w:p>
        </w:tc>
      </w:tr>
      <w:tr w14:paraId="68BDA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981CE">
            <w:pPr>
              <w:pStyle w:val="6"/>
            </w:pPr>
            <w:r>
              <w:t>预算规模及资金用途</w:t>
            </w:r>
          </w:p>
        </w:tc>
        <w:tc>
          <w:tcPr>
            <w:tcW w:w="1276" w:type="dxa"/>
            <w:vAlign w:val="center"/>
          </w:tcPr>
          <w:p w14:paraId="729B8BA9">
            <w:pPr>
              <w:pStyle w:val="6"/>
            </w:pPr>
            <w:r>
              <w:t>预算数</w:t>
            </w:r>
          </w:p>
        </w:tc>
        <w:tc>
          <w:tcPr>
            <w:tcW w:w="1332" w:type="dxa"/>
            <w:vAlign w:val="center"/>
          </w:tcPr>
          <w:p w14:paraId="7FF0820C">
            <w:pPr>
              <w:pStyle w:val="7"/>
            </w:pPr>
            <w:r>
              <w:t>1400.00</w:t>
            </w:r>
          </w:p>
        </w:tc>
        <w:tc>
          <w:tcPr>
            <w:tcW w:w="1587" w:type="dxa"/>
            <w:vAlign w:val="center"/>
          </w:tcPr>
          <w:p w14:paraId="534743DD">
            <w:pPr>
              <w:pStyle w:val="6"/>
            </w:pPr>
            <w:r>
              <w:t>其中：财政    资金</w:t>
            </w:r>
          </w:p>
        </w:tc>
        <w:tc>
          <w:tcPr>
            <w:tcW w:w="1304" w:type="dxa"/>
            <w:vAlign w:val="center"/>
          </w:tcPr>
          <w:p w14:paraId="0FCA95BB">
            <w:pPr>
              <w:pStyle w:val="7"/>
            </w:pPr>
            <w:r>
              <w:t>1400.00</w:t>
            </w:r>
          </w:p>
        </w:tc>
        <w:tc>
          <w:tcPr>
            <w:tcW w:w="1276" w:type="dxa"/>
            <w:vAlign w:val="center"/>
          </w:tcPr>
          <w:p w14:paraId="6657B8B5">
            <w:pPr>
              <w:pStyle w:val="6"/>
            </w:pPr>
            <w:r>
              <w:t>其他资金</w:t>
            </w:r>
          </w:p>
        </w:tc>
        <w:tc>
          <w:tcPr>
            <w:tcW w:w="1843" w:type="dxa"/>
            <w:vAlign w:val="center"/>
          </w:tcPr>
          <w:p w14:paraId="65E8B040">
            <w:pPr>
              <w:pStyle w:val="7"/>
            </w:pPr>
            <w:r>
              <w:t xml:space="preserve"> </w:t>
            </w:r>
          </w:p>
        </w:tc>
      </w:tr>
      <w:tr w14:paraId="11528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0165A"/>
        </w:tc>
        <w:tc>
          <w:tcPr>
            <w:tcW w:w="8617" w:type="dxa"/>
            <w:gridSpan w:val="6"/>
            <w:vAlign w:val="center"/>
          </w:tcPr>
          <w:p w14:paraId="03D5ED43">
            <w:pPr>
              <w:pStyle w:val="7"/>
            </w:pPr>
            <w:r>
              <w:t>县政府与河北建设集团签订的特许经营合同约定，宁晋城区日保底水量为3万m3，单价1.75元，大曹庄日保底水量5000m3单价1.84元，合计2252.05万元，现申请预算资金1400万元支付该项费用。</w:t>
            </w:r>
          </w:p>
        </w:tc>
      </w:tr>
      <w:tr w14:paraId="507F1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E7419">
            <w:pPr>
              <w:pStyle w:val="6"/>
            </w:pPr>
            <w:r>
              <w:t>资金支出计划（%）</w:t>
            </w:r>
          </w:p>
        </w:tc>
        <w:tc>
          <w:tcPr>
            <w:tcW w:w="2608" w:type="dxa"/>
            <w:gridSpan w:val="2"/>
            <w:vAlign w:val="center"/>
          </w:tcPr>
          <w:p w14:paraId="3DC6A2A3">
            <w:pPr>
              <w:pStyle w:val="6"/>
            </w:pPr>
            <w:r>
              <w:t>3月底</w:t>
            </w:r>
          </w:p>
        </w:tc>
        <w:tc>
          <w:tcPr>
            <w:tcW w:w="1587" w:type="dxa"/>
            <w:vAlign w:val="center"/>
          </w:tcPr>
          <w:p w14:paraId="1E27E140">
            <w:pPr>
              <w:pStyle w:val="6"/>
            </w:pPr>
            <w:r>
              <w:t>6月底</w:t>
            </w:r>
          </w:p>
        </w:tc>
        <w:tc>
          <w:tcPr>
            <w:tcW w:w="1304" w:type="dxa"/>
            <w:vAlign w:val="center"/>
          </w:tcPr>
          <w:p w14:paraId="5AA15E09">
            <w:pPr>
              <w:pStyle w:val="6"/>
            </w:pPr>
            <w:r>
              <w:t>10月底</w:t>
            </w:r>
          </w:p>
        </w:tc>
        <w:tc>
          <w:tcPr>
            <w:tcW w:w="3118" w:type="dxa"/>
            <w:gridSpan w:val="2"/>
            <w:vAlign w:val="center"/>
          </w:tcPr>
          <w:p w14:paraId="7467580B">
            <w:pPr>
              <w:pStyle w:val="6"/>
            </w:pPr>
            <w:r>
              <w:t>12月底</w:t>
            </w:r>
          </w:p>
        </w:tc>
      </w:tr>
      <w:tr w14:paraId="25929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21F1D"/>
        </w:tc>
        <w:tc>
          <w:tcPr>
            <w:tcW w:w="2608" w:type="dxa"/>
            <w:gridSpan w:val="2"/>
            <w:vAlign w:val="center"/>
          </w:tcPr>
          <w:p w14:paraId="22E296D0">
            <w:pPr>
              <w:pStyle w:val="8"/>
            </w:pPr>
            <w:r>
              <w:t xml:space="preserve"> </w:t>
            </w:r>
          </w:p>
        </w:tc>
        <w:tc>
          <w:tcPr>
            <w:tcW w:w="1587" w:type="dxa"/>
            <w:vAlign w:val="center"/>
          </w:tcPr>
          <w:p w14:paraId="3FBAF243">
            <w:pPr>
              <w:pStyle w:val="8"/>
            </w:pPr>
            <w:r>
              <w:t>25%</w:t>
            </w:r>
          </w:p>
        </w:tc>
        <w:tc>
          <w:tcPr>
            <w:tcW w:w="1304" w:type="dxa"/>
            <w:vAlign w:val="center"/>
          </w:tcPr>
          <w:p w14:paraId="2BDF6972">
            <w:pPr>
              <w:pStyle w:val="8"/>
            </w:pPr>
            <w:r>
              <w:t>75%</w:t>
            </w:r>
          </w:p>
        </w:tc>
        <w:tc>
          <w:tcPr>
            <w:tcW w:w="3118" w:type="dxa"/>
            <w:gridSpan w:val="2"/>
            <w:vAlign w:val="center"/>
          </w:tcPr>
          <w:p w14:paraId="5A5CCA7F">
            <w:pPr>
              <w:pStyle w:val="8"/>
            </w:pPr>
            <w:r>
              <w:t>100%</w:t>
            </w:r>
          </w:p>
        </w:tc>
      </w:tr>
      <w:tr w14:paraId="66A11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2666B">
            <w:pPr>
              <w:pStyle w:val="6"/>
            </w:pPr>
            <w:r>
              <w:t>绩效目标</w:t>
            </w:r>
          </w:p>
        </w:tc>
        <w:tc>
          <w:tcPr>
            <w:tcW w:w="8617" w:type="dxa"/>
            <w:gridSpan w:val="6"/>
            <w:vAlign w:val="center"/>
          </w:tcPr>
          <w:p w14:paraId="5A57B916">
            <w:pPr>
              <w:pStyle w:val="7"/>
            </w:pPr>
            <w:r>
              <w:t>1.使水质达到合格标准，改善饮水质量</w:t>
            </w:r>
          </w:p>
        </w:tc>
      </w:tr>
    </w:tbl>
    <w:p w14:paraId="0A78473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D814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AF808">
            <w:pPr>
              <w:pStyle w:val="6"/>
            </w:pPr>
            <w:r>
              <w:t>一级指标</w:t>
            </w:r>
          </w:p>
        </w:tc>
        <w:tc>
          <w:tcPr>
            <w:tcW w:w="1276" w:type="dxa"/>
            <w:vAlign w:val="center"/>
          </w:tcPr>
          <w:p w14:paraId="5CE29EEE">
            <w:pPr>
              <w:pStyle w:val="6"/>
            </w:pPr>
            <w:r>
              <w:t>二级指标</w:t>
            </w:r>
          </w:p>
        </w:tc>
        <w:tc>
          <w:tcPr>
            <w:tcW w:w="1332" w:type="dxa"/>
            <w:vAlign w:val="center"/>
          </w:tcPr>
          <w:p w14:paraId="3649D7A0">
            <w:pPr>
              <w:pStyle w:val="6"/>
            </w:pPr>
            <w:r>
              <w:t>三级指标</w:t>
            </w:r>
          </w:p>
        </w:tc>
        <w:tc>
          <w:tcPr>
            <w:tcW w:w="2891" w:type="dxa"/>
            <w:vAlign w:val="center"/>
          </w:tcPr>
          <w:p w14:paraId="5B137C86">
            <w:pPr>
              <w:pStyle w:val="6"/>
            </w:pPr>
            <w:r>
              <w:t>绩效指标描述</w:t>
            </w:r>
          </w:p>
        </w:tc>
        <w:tc>
          <w:tcPr>
            <w:tcW w:w="1276" w:type="dxa"/>
            <w:vAlign w:val="center"/>
          </w:tcPr>
          <w:p w14:paraId="43A86472">
            <w:pPr>
              <w:pStyle w:val="6"/>
            </w:pPr>
            <w:r>
              <w:t>指标值</w:t>
            </w:r>
          </w:p>
        </w:tc>
        <w:tc>
          <w:tcPr>
            <w:tcW w:w="1843" w:type="dxa"/>
            <w:vAlign w:val="center"/>
          </w:tcPr>
          <w:p w14:paraId="400F4D59">
            <w:pPr>
              <w:pStyle w:val="6"/>
            </w:pPr>
            <w:r>
              <w:t>指标值确定依据</w:t>
            </w:r>
          </w:p>
        </w:tc>
      </w:tr>
      <w:tr w14:paraId="1126A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D9293">
            <w:pPr>
              <w:pStyle w:val="8"/>
            </w:pPr>
            <w:r>
              <w:t>产出指标</w:t>
            </w:r>
          </w:p>
        </w:tc>
        <w:tc>
          <w:tcPr>
            <w:tcW w:w="1276" w:type="dxa"/>
            <w:vAlign w:val="center"/>
          </w:tcPr>
          <w:p w14:paraId="5F1BD6EE">
            <w:pPr>
              <w:pStyle w:val="7"/>
            </w:pPr>
            <w:r>
              <w:t>数量指标</w:t>
            </w:r>
          </w:p>
        </w:tc>
        <w:tc>
          <w:tcPr>
            <w:tcW w:w="1332" w:type="dxa"/>
            <w:vAlign w:val="center"/>
          </w:tcPr>
          <w:p w14:paraId="15AA952E">
            <w:pPr>
              <w:pStyle w:val="7"/>
            </w:pPr>
            <w:r>
              <w:t>水质处理量</w:t>
            </w:r>
          </w:p>
        </w:tc>
        <w:tc>
          <w:tcPr>
            <w:tcW w:w="2891" w:type="dxa"/>
            <w:vAlign w:val="center"/>
          </w:tcPr>
          <w:p w14:paraId="442548B8">
            <w:pPr>
              <w:pStyle w:val="7"/>
            </w:pPr>
            <w:r>
              <w:t>日水质处理量</w:t>
            </w:r>
          </w:p>
        </w:tc>
        <w:tc>
          <w:tcPr>
            <w:tcW w:w="1276" w:type="dxa"/>
            <w:vAlign w:val="center"/>
          </w:tcPr>
          <w:p w14:paraId="024102EB">
            <w:pPr>
              <w:pStyle w:val="7"/>
              <w:rPr>
                <w:rFonts w:hint="default" w:eastAsia="方正书宋_GBK"/>
                <w:lang w:val="en-US" w:eastAsia="zh-CN"/>
              </w:rPr>
            </w:pPr>
            <w:r>
              <w:t>≥</w:t>
            </w:r>
            <w:r>
              <w:rPr>
                <w:rFonts w:hint="eastAsia"/>
                <w:lang w:val="en-US" w:eastAsia="zh-CN"/>
              </w:rPr>
              <w:t>100%</w:t>
            </w:r>
          </w:p>
        </w:tc>
        <w:tc>
          <w:tcPr>
            <w:tcW w:w="1843" w:type="dxa"/>
            <w:vAlign w:val="center"/>
          </w:tcPr>
          <w:p w14:paraId="616CECBB">
            <w:pPr>
              <w:pStyle w:val="7"/>
              <w:rPr>
                <w:rFonts w:hint="eastAsia" w:eastAsia="方正书宋_GBK"/>
                <w:lang w:eastAsia="zh-CN"/>
              </w:rPr>
            </w:pPr>
            <w:r>
              <w:rPr>
                <w:rFonts w:hint="eastAsia"/>
                <w:lang w:eastAsia="zh-CN"/>
              </w:rPr>
              <w:t>水质检测报告</w:t>
            </w:r>
          </w:p>
        </w:tc>
      </w:tr>
      <w:tr w14:paraId="3EE25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EA0567"/>
        </w:tc>
        <w:tc>
          <w:tcPr>
            <w:tcW w:w="1276" w:type="dxa"/>
            <w:vAlign w:val="center"/>
          </w:tcPr>
          <w:p w14:paraId="351F58D5">
            <w:pPr>
              <w:pStyle w:val="7"/>
            </w:pPr>
            <w:r>
              <w:t>质量指标</w:t>
            </w:r>
          </w:p>
        </w:tc>
        <w:tc>
          <w:tcPr>
            <w:tcW w:w="1332" w:type="dxa"/>
            <w:vAlign w:val="center"/>
          </w:tcPr>
          <w:p w14:paraId="6AD73985">
            <w:pPr>
              <w:pStyle w:val="7"/>
            </w:pPr>
            <w:r>
              <w:t>水质检测合格率</w:t>
            </w:r>
          </w:p>
        </w:tc>
        <w:tc>
          <w:tcPr>
            <w:tcW w:w="2891" w:type="dxa"/>
            <w:vAlign w:val="center"/>
          </w:tcPr>
          <w:p w14:paraId="02C7DF9E">
            <w:pPr>
              <w:pStyle w:val="7"/>
            </w:pPr>
            <w:r>
              <w:t>水质检测合格率</w:t>
            </w:r>
          </w:p>
        </w:tc>
        <w:tc>
          <w:tcPr>
            <w:tcW w:w="1276" w:type="dxa"/>
            <w:vAlign w:val="center"/>
          </w:tcPr>
          <w:p w14:paraId="2015AD46">
            <w:pPr>
              <w:pStyle w:val="7"/>
            </w:pPr>
            <w:r>
              <w:t>≥100%</w:t>
            </w:r>
          </w:p>
        </w:tc>
        <w:tc>
          <w:tcPr>
            <w:tcW w:w="1843" w:type="dxa"/>
            <w:vAlign w:val="center"/>
          </w:tcPr>
          <w:p w14:paraId="7FC1F5A4">
            <w:pPr>
              <w:pStyle w:val="7"/>
            </w:pPr>
            <w:r>
              <w:t>水质检测报告</w:t>
            </w:r>
          </w:p>
        </w:tc>
      </w:tr>
      <w:tr w14:paraId="14C07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EA2CD7"/>
        </w:tc>
        <w:tc>
          <w:tcPr>
            <w:tcW w:w="1276" w:type="dxa"/>
            <w:vAlign w:val="center"/>
          </w:tcPr>
          <w:p w14:paraId="177E4D2E">
            <w:pPr>
              <w:pStyle w:val="7"/>
            </w:pPr>
            <w:r>
              <w:t>时效指标</w:t>
            </w:r>
          </w:p>
        </w:tc>
        <w:tc>
          <w:tcPr>
            <w:tcW w:w="1332" w:type="dxa"/>
            <w:vAlign w:val="center"/>
          </w:tcPr>
          <w:p w14:paraId="37A8D32D">
            <w:pPr>
              <w:pStyle w:val="7"/>
            </w:pPr>
            <w:r>
              <w:t>完成的及时性</w:t>
            </w:r>
          </w:p>
        </w:tc>
        <w:tc>
          <w:tcPr>
            <w:tcW w:w="2891" w:type="dxa"/>
            <w:vAlign w:val="center"/>
          </w:tcPr>
          <w:p w14:paraId="3980C3B1">
            <w:pPr>
              <w:pStyle w:val="7"/>
            </w:pPr>
            <w:r>
              <w:t>完成的及时性</w:t>
            </w:r>
          </w:p>
        </w:tc>
        <w:tc>
          <w:tcPr>
            <w:tcW w:w="1276" w:type="dxa"/>
            <w:vAlign w:val="center"/>
          </w:tcPr>
          <w:p w14:paraId="2E535B7A">
            <w:pPr>
              <w:pStyle w:val="7"/>
            </w:pPr>
            <w:r>
              <w:t>≥100%</w:t>
            </w:r>
          </w:p>
        </w:tc>
        <w:tc>
          <w:tcPr>
            <w:tcW w:w="1843" w:type="dxa"/>
            <w:vAlign w:val="center"/>
          </w:tcPr>
          <w:p w14:paraId="7EBFAE65">
            <w:pPr>
              <w:pStyle w:val="7"/>
            </w:pPr>
            <w:r>
              <w:t>水处理记录</w:t>
            </w:r>
          </w:p>
        </w:tc>
      </w:tr>
      <w:tr w14:paraId="408AE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FF2514"/>
        </w:tc>
        <w:tc>
          <w:tcPr>
            <w:tcW w:w="1276" w:type="dxa"/>
            <w:vAlign w:val="center"/>
          </w:tcPr>
          <w:p w14:paraId="2A76A80C">
            <w:pPr>
              <w:pStyle w:val="7"/>
            </w:pPr>
            <w:r>
              <w:t>成本指标</w:t>
            </w:r>
          </w:p>
        </w:tc>
        <w:tc>
          <w:tcPr>
            <w:tcW w:w="1332" w:type="dxa"/>
            <w:vAlign w:val="center"/>
          </w:tcPr>
          <w:p w14:paraId="20DD635F">
            <w:pPr>
              <w:pStyle w:val="7"/>
            </w:pPr>
            <w:r>
              <w:t>拨付金额</w:t>
            </w:r>
          </w:p>
        </w:tc>
        <w:tc>
          <w:tcPr>
            <w:tcW w:w="2891" w:type="dxa"/>
            <w:vAlign w:val="center"/>
          </w:tcPr>
          <w:p w14:paraId="6432AD1A">
            <w:pPr>
              <w:pStyle w:val="7"/>
            </w:pPr>
            <w:r>
              <w:t>拨付金额</w:t>
            </w:r>
          </w:p>
        </w:tc>
        <w:tc>
          <w:tcPr>
            <w:tcW w:w="1276" w:type="dxa"/>
            <w:vAlign w:val="center"/>
          </w:tcPr>
          <w:p w14:paraId="4032C637">
            <w:pPr>
              <w:pStyle w:val="7"/>
            </w:pPr>
            <w:r>
              <w:t>≥1400万元</w:t>
            </w:r>
          </w:p>
        </w:tc>
        <w:tc>
          <w:tcPr>
            <w:tcW w:w="1843" w:type="dxa"/>
            <w:vAlign w:val="center"/>
          </w:tcPr>
          <w:p w14:paraId="0355AE86">
            <w:pPr>
              <w:pStyle w:val="7"/>
            </w:pPr>
            <w:r>
              <w:t>付款记录</w:t>
            </w:r>
          </w:p>
        </w:tc>
      </w:tr>
      <w:tr w14:paraId="0E5C6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20315">
            <w:pPr>
              <w:pStyle w:val="8"/>
            </w:pPr>
            <w:r>
              <w:t>效益指标</w:t>
            </w:r>
          </w:p>
        </w:tc>
        <w:tc>
          <w:tcPr>
            <w:tcW w:w="1276" w:type="dxa"/>
            <w:vAlign w:val="center"/>
          </w:tcPr>
          <w:p w14:paraId="642DAF83">
            <w:pPr>
              <w:pStyle w:val="7"/>
            </w:pPr>
            <w:r>
              <w:t>经济效益指标</w:t>
            </w:r>
          </w:p>
        </w:tc>
        <w:tc>
          <w:tcPr>
            <w:tcW w:w="1332" w:type="dxa"/>
            <w:vAlign w:val="center"/>
          </w:tcPr>
          <w:p w14:paraId="4FA97450">
            <w:pPr>
              <w:pStyle w:val="7"/>
            </w:pPr>
            <w:r>
              <w:t>正常供水率</w:t>
            </w:r>
          </w:p>
        </w:tc>
        <w:tc>
          <w:tcPr>
            <w:tcW w:w="2891" w:type="dxa"/>
            <w:vAlign w:val="center"/>
          </w:tcPr>
          <w:p w14:paraId="11BC033D">
            <w:pPr>
              <w:pStyle w:val="7"/>
            </w:pPr>
            <w:r>
              <w:t>正常供水率</w:t>
            </w:r>
          </w:p>
        </w:tc>
        <w:tc>
          <w:tcPr>
            <w:tcW w:w="1276" w:type="dxa"/>
            <w:vAlign w:val="center"/>
          </w:tcPr>
          <w:p w14:paraId="37F0566B">
            <w:pPr>
              <w:pStyle w:val="7"/>
            </w:pPr>
            <w:r>
              <w:t>≥100%</w:t>
            </w:r>
          </w:p>
        </w:tc>
        <w:tc>
          <w:tcPr>
            <w:tcW w:w="1843" w:type="dxa"/>
            <w:vAlign w:val="center"/>
          </w:tcPr>
          <w:p w14:paraId="4ED1E86B">
            <w:pPr>
              <w:pStyle w:val="7"/>
            </w:pPr>
            <w:r>
              <w:t>供水记录</w:t>
            </w:r>
          </w:p>
        </w:tc>
      </w:tr>
      <w:tr w14:paraId="34E91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1DECF6"/>
        </w:tc>
        <w:tc>
          <w:tcPr>
            <w:tcW w:w="1276" w:type="dxa"/>
            <w:vAlign w:val="center"/>
          </w:tcPr>
          <w:p w14:paraId="6C2ADD78">
            <w:pPr>
              <w:pStyle w:val="7"/>
            </w:pPr>
            <w:r>
              <w:t>社会效益指标</w:t>
            </w:r>
          </w:p>
        </w:tc>
        <w:tc>
          <w:tcPr>
            <w:tcW w:w="1332" w:type="dxa"/>
            <w:vAlign w:val="center"/>
          </w:tcPr>
          <w:p w14:paraId="4E19506E">
            <w:pPr>
              <w:pStyle w:val="7"/>
            </w:pPr>
            <w:r>
              <w:t>生活质量满意度</w:t>
            </w:r>
          </w:p>
        </w:tc>
        <w:tc>
          <w:tcPr>
            <w:tcW w:w="2891" w:type="dxa"/>
            <w:vAlign w:val="center"/>
          </w:tcPr>
          <w:p w14:paraId="7E9A9943">
            <w:pPr>
              <w:pStyle w:val="7"/>
            </w:pPr>
            <w:r>
              <w:t>生活质量满意度</w:t>
            </w:r>
          </w:p>
        </w:tc>
        <w:tc>
          <w:tcPr>
            <w:tcW w:w="1276" w:type="dxa"/>
            <w:vAlign w:val="center"/>
          </w:tcPr>
          <w:p w14:paraId="7A8B39B2">
            <w:pPr>
              <w:pStyle w:val="7"/>
            </w:pPr>
            <w:r>
              <w:t>≥95%</w:t>
            </w:r>
          </w:p>
        </w:tc>
        <w:tc>
          <w:tcPr>
            <w:tcW w:w="1843" w:type="dxa"/>
            <w:vAlign w:val="center"/>
          </w:tcPr>
          <w:p w14:paraId="3C37191C">
            <w:pPr>
              <w:pStyle w:val="7"/>
            </w:pPr>
            <w:r>
              <w:t>询问调查</w:t>
            </w:r>
          </w:p>
        </w:tc>
      </w:tr>
      <w:tr w14:paraId="071F0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0F50FF"/>
        </w:tc>
        <w:tc>
          <w:tcPr>
            <w:tcW w:w="1276" w:type="dxa"/>
            <w:vAlign w:val="center"/>
          </w:tcPr>
          <w:p w14:paraId="2F27D4C1">
            <w:pPr>
              <w:pStyle w:val="7"/>
            </w:pPr>
            <w:r>
              <w:t>生态效益指标</w:t>
            </w:r>
          </w:p>
        </w:tc>
        <w:tc>
          <w:tcPr>
            <w:tcW w:w="1332" w:type="dxa"/>
            <w:vAlign w:val="center"/>
          </w:tcPr>
          <w:p w14:paraId="73E4411B">
            <w:pPr>
              <w:pStyle w:val="7"/>
            </w:pPr>
            <w:r>
              <w:t>水质合格率</w:t>
            </w:r>
          </w:p>
        </w:tc>
        <w:tc>
          <w:tcPr>
            <w:tcW w:w="2891" w:type="dxa"/>
            <w:vAlign w:val="center"/>
          </w:tcPr>
          <w:p w14:paraId="620492BC">
            <w:pPr>
              <w:pStyle w:val="7"/>
            </w:pPr>
            <w:r>
              <w:t>水质合格率</w:t>
            </w:r>
          </w:p>
        </w:tc>
        <w:tc>
          <w:tcPr>
            <w:tcW w:w="1276" w:type="dxa"/>
            <w:vAlign w:val="center"/>
          </w:tcPr>
          <w:p w14:paraId="756FCA70">
            <w:pPr>
              <w:pStyle w:val="7"/>
            </w:pPr>
            <w:r>
              <w:t>≥100%</w:t>
            </w:r>
          </w:p>
        </w:tc>
        <w:tc>
          <w:tcPr>
            <w:tcW w:w="1843" w:type="dxa"/>
            <w:vAlign w:val="center"/>
          </w:tcPr>
          <w:p w14:paraId="2CD246C6">
            <w:pPr>
              <w:pStyle w:val="7"/>
            </w:pPr>
            <w:r>
              <w:t>水质检测报告</w:t>
            </w:r>
          </w:p>
        </w:tc>
      </w:tr>
      <w:tr w14:paraId="170BE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E744ED"/>
        </w:tc>
        <w:tc>
          <w:tcPr>
            <w:tcW w:w="1276" w:type="dxa"/>
            <w:vAlign w:val="center"/>
          </w:tcPr>
          <w:p w14:paraId="3434B233">
            <w:pPr>
              <w:pStyle w:val="7"/>
            </w:pPr>
            <w:r>
              <w:t>可持续影响指标</w:t>
            </w:r>
          </w:p>
        </w:tc>
        <w:tc>
          <w:tcPr>
            <w:tcW w:w="1332" w:type="dxa"/>
            <w:vAlign w:val="center"/>
          </w:tcPr>
          <w:p w14:paraId="2ADF7A98">
            <w:pPr>
              <w:pStyle w:val="7"/>
            </w:pPr>
            <w:r>
              <w:t>水质检测次数</w:t>
            </w:r>
          </w:p>
        </w:tc>
        <w:tc>
          <w:tcPr>
            <w:tcW w:w="2891" w:type="dxa"/>
            <w:vAlign w:val="center"/>
          </w:tcPr>
          <w:p w14:paraId="2CCC554E">
            <w:pPr>
              <w:pStyle w:val="7"/>
            </w:pPr>
            <w:r>
              <w:t>水质检测次数</w:t>
            </w:r>
          </w:p>
        </w:tc>
        <w:tc>
          <w:tcPr>
            <w:tcW w:w="1276" w:type="dxa"/>
            <w:vAlign w:val="center"/>
          </w:tcPr>
          <w:p w14:paraId="55192375">
            <w:pPr>
              <w:pStyle w:val="7"/>
            </w:pPr>
            <w:r>
              <w:t>≥10次</w:t>
            </w:r>
          </w:p>
        </w:tc>
        <w:tc>
          <w:tcPr>
            <w:tcW w:w="1843" w:type="dxa"/>
            <w:vAlign w:val="center"/>
          </w:tcPr>
          <w:p w14:paraId="7A18C939">
            <w:pPr>
              <w:pStyle w:val="7"/>
            </w:pPr>
            <w:r>
              <w:t>水质检测报告</w:t>
            </w:r>
          </w:p>
        </w:tc>
      </w:tr>
      <w:tr w14:paraId="1737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B91F2">
            <w:pPr>
              <w:pStyle w:val="8"/>
            </w:pPr>
            <w:r>
              <w:t>满意度指标</w:t>
            </w:r>
          </w:p>
        </w:tc>
        <w:tc>
          <w:tcPr>
            <w:tcW w:w="1276" w:type="dxa"/>
            <w:vAlign w:val="center"/>
          </w:tcPr>
          <w:p w14:paraId="60BE2469">
            <w:pPr>
              <w:pStyle w:val="7"/>
            </w:pPr>
            <w:r>
              <w:t>服务对象满意度指标</w:t>
            </w:r>
          </w:p>
        </w:tc>
        <w:tc>
          <w:tcPr>
            <w:tcW w:w="1332" w:type="dxa"/>
            <w:vAlign w:val="center"/>
          </w:tcPr>
          <w:p w14:paraId="327F63EC">
            <w:pPr>
              <w:pStyle w:val="7"/>
            </w:pPr>
            <w:r>
              <w:t>服务对象的满意度</w:t>
            </w:r>
          </w:p>
        </w:tc>
        <w:tc>
          <w:tcPr>
            <w:tcW w:w="2891" w:type="dxa"/>
            <w:vAlign w:val="center"/>
          </w:tcPr>
          <w:p w14:paraId="0C3EC4CE">
            <w:pPr>
              <w:pStyle w:val="7"/>
            </w:pPr>
            <w:r>
              <w:t>服务对象的满意度</w:t>
            </w:r>
          </w:p>
        </w:tc>
        <w:tc>
          <w:tcPr>
            <w:tcW w:w="1276" w:type="dxa"/>
            <w:vAlign w:val="center"/>
          </w:tcPr>
          <w:p w14:paraId="6EC8E96E">
            <w:pPr>
              <w:pStyle w:val="7"/>
            </w:pPr>
            <w:r>
              <w:t>≥95%</w:t>
            </w:r>
          </w:p>
        </w:tc>
        <w:tc>
          <w:tcPr>
            <w:tcW w:w="1843" w:type="dxa"/>
            <w:vAlign w:val="center"/>
          </w:tcPr>
          <w:p w14:paraId="3AEB4035">
            <w:pPr>
              <w:pStyle w:val="7"/>
            </w:pPr>
            <w:r>
              <w:t>询问调查</w:t>
            </w:r>
          </w:p>
        </w:tc>
      </w:tr>
    </w:tbl>
    <w:p w14:paraId="386154BA">
      <w:pPr>
        <w:sectPr>
          <w:pgSz w:w="11900" w:h="16840"/>
          <w:pgMar w:top="1984" w:right="1531" w:bottom="1701" w:left="1531" w:header="720" w:footer="1361" w:gutter="0"/>
          <w:pgNumType w:fmt="numberInDash"/>
          <w:cols w:space="0" w:num="1"/>
          <w:rtlGutter w:val="0"/>
          <w:docGrid w:linePitch="0" w:charSpace="0"/>
        </w:sectPr>
      </w:pPr>
    </w:p>
    <w:p w14:paraId="32B04A4D">
      <w:pPr>
        <w:keepNext w:val="0"/>
        <w:keepLines w:val="0"/>
        <w:pageBreakBefore w:val="0"/>
        <w:widowControl w:val="0"/>
        <w:kinsoku/>
        <w:wordWrap/>
        <w:overflowPunct/>
        <w:topLinePunct w:val="0"/>
        <w:autoSpaceDE/>
        <w:autoSpaceDN/>
        <w:bidi w:val="0"/>
        <w:adjustRightInd/>
        <w:snapToGrid/>
        <w:spacing w:after="0" w:afterLines="50" w:line="580" w:lineRule="exact"/>
        <w:jc w:val="both"/>
        <w:textAlignment w:val="auto"/>
        <w:outlineLvl w:val="1"/>
        <w:rPr>
          <w:rFonts w:hint="eastAsia" w:ascii="方正黑体_GBK" w:hAnsi="方正黑体_GBK" w:eastAsia="方正黑体_GBK" w:cs="方正黑体_GBK"/>
          <w:color w:val="000000"/>
          <w:kern w:val="21"/>
          <w:sz w:val="32"/>
          <w:szCs w:val="32"/>
        </w:rPr>
      </w:pPr>
      <w:bookmarkStart w:id="2" w:name="_Toc_4_4_0000000006"/>
      <w:r>
        <w:rPr>
          <w:rFonts w:hint="eastAsia" w:ascii="方正黑体_GBK" w:hAnsi="方正黑体_GBK" w:eastAsia="方正黑体_GBK" w:cs="方正黑体_GBK"/>
          <w:color w:val="000000"/>
          <w:kern w:val="21"/>
          <w:sz w:val="32"/>
          <w:szCs w:val="32"/>
        </w:rPr>
        <w:t>3.大曹庄管理区南水北调水厂以下配套供水管道工程绩效目标表</w:t>
      </w:r>
      <w:bookmarkEnd w:id="2"/>
    </w:p>
    <w:tbl>
      <w:tblPr>
        <w:tblStyle w:val="2"/>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666"/>
        <w:gridCol w:w="1333"/>
        <w:gridCol w:w="1067"/>
        <w:gridCol w:w="1242"/>
        <w:gridCol w:w="1327"/>
      </w:tblGrid>
      <w:tr w14:paraId="3A652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gridSpan w:val="6"/>
            <w:tcBorders>
              <w:top w:val="single" w:color="FFFFFF" w:sz="6" w:space="0"/>
              <w:left w:val="single" w:color="FFFFFF" w:sz="6" w:space="0"/>
              <w:right w:val="single" w:color="FFFFFF" w:sz="6" w:space="0"/>
            </w:tcBorders>
            <w:vAlign w:val="center"/>
          </w:tcPr>
          <w:p w14:paraId="1ACEEC98">
            <w:pPr>
              <w:pStyle w:val="4"/>
            </w:pPr>
          </w:p>
        </w:tc>
        <w:tc>
          <w:tcPr>
            <w:tcW w:w="1327" w:type="dxa"/>
            <w:tcBorders>
              <w:top w:val="single" w:color="FFFFFF" w:sz="6" w:space="0"/>
              <w:left w:val="single" w:color="FFFFFF" w:sz="6" w:space="0"/>
              <w:right w:val="single" w:color="FFFFFF" w:sz="6" w:space="0"/>
            </w:tcBorders>
            <w:vAlign w:val="center"/>
          </w:tcPr>
          <w:p w14:paraId="56322EFB">
            <w:pPr>
              <w:pStyle w:val="5"/>
            </w:pPr>
            <w:r>
              <w:t>单位：万元</w:t>
            </w:r>
          </w:p>
        </w:tc>
      </w:tr>
      <w:tr w14:paraId="5EB03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38C9060B">
            <w:pPr>
              <w:pStyle w:val="6"/>
            </w:pPr>
            <w:r>
              <w:t>项目编码</w:t>
            </w:r>
          </w:p>
        </w:tc>
        <w:tc>
          <w:tcPr>
            <w:tcW w:w="2993" w:type="dxa"/>
            <w:gridSpan w:val="2"/>
            <w:vAlign w:val="center"/>
          </w:tcPr>
          <w:p w14:paraId="1AE78A3F">
            <w:pPr>
              <w:pStyle w:val="7"/>
            </w:pPr>
            <w:r>
              <w:t>13052822P00111210001X</w:t>
            </w:r>
          </w:p>
        </w:tc>
        <w:tc>
          <w:tcPr>
            <w:tcW w:w="1333" w:type="dxa"/>
            <w:vAlign w:val="center"/>
          </w:tcPr>
          <w:p w14:paraId="4174E491">
            <w:pPr>
              <w:pStyle w:val="6"/>
            </w:pPr>
            <w:r>
              <w:t>项目名称</w:t>
            </w:r>
          </w:p>
        </w:tc>
        <w:tc>
          <w:tcPr>
            <w:tcW w:w="3636" w:type="dxa"/>
            <w:gridSpan w:val="3"/>
            <w:vAlign w:val="center"/>
          </w:tcPr>
          <w:p w14:paraId="62A74194">
            <w:pPr>
              <w:pStyle w:val="7"/>
            </w:pPr>
            <w:r>
              <w:t>大曹庄管理区南水北调水厂以下配套供水管道工程</w:t>
            </w:r>
          </w:p>
        </w:tc>
      </w:tr>
      <w:tr w14:paraId="7DF63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58D78C90">
            <w:pPr>
              <w:pStyle w:val="6"/>
            </w:pPr>
            <w:r>
              <w:t>预算规模及资金用途</w:t>
            </w:r>
          </w:p>
        </w:tc>
        <w:tc>
          <w:tcPr>
            <w:tcW w:w="1327" w:type="dxa"/>
            <w:vAlign w:val="center"/>
          </w:tcPr>
          <w:p w14:paraId="50BF1D28">
            <w:pPr>
              <w:pStyle w:val="6"/>
            </w:pPr>
            <w:r>
              <w:t>预算数</w:t>
            </w:r>
          </w:p>
        </w:tc>
        <w:tc>
          <w:tcPr>
            <w:tcW w:w="1666" w:type="dxa"/>
            <w:vAlign w:val="center"/>
          </w:tcPr>
          <w:p w14:paraId="60199C13">
            <w:pPr>
              <w:pStyle w:val="7"/>
            </w:pPr>
            <w:r>
              <w:t>4.00</w:t>
            </w:r>
          </w:p>
        </w:tc>
        <w:tc>
          <w:tcPr>
            <w:tcW w:w="1333" w:type="dxa"/>
            <w:vAlign w:val="center"/>
          </w:tcPr>
          <w:p w14:paraId="41C74A00">
            <w:pPr>
              <w:pStyle w:val="6"/>
            </w:pPr>
            <w:r>
              <w:t>其中：财政    资金</w:t>
            </w:r>
          </w:p>
        </w:tc>
        <w:tc>
          <w:tcPr>
            <w:tcW w:w="1067" w:type="dxa"/>
            <w:vAlign w:val="center"/>
          </w:tcPr>
          <w:p w14:paraId="435F7B1B">
            <w:pPr>
              <w:pStyle w:val="7"/>
            </w:pPr>
            <w:r>
              <w:t>4.00</w:t>
            </w:r>
          </w:p>
        </w:tc>
        <w:tc>
          <w:tcPr>
            <w:tcW w:w="1242" w:type="dxa"/>
            <w:vAlign w:val="center"/>
          </w:tcPr>
          <w:p w14:paraId="52278334">
            <w:pPr>
              <w:pStyle w:val="6"/>
            </w:pPr>
            <w:r>
              <w:t>其他资金</w:t>
            </w:r>
          </w:p>
        </w:tc>
        <w:tc>
          <w:tcPr>
            <w:tcW w:w="1327" w:type="dxa"/>
            <w:vAlign w:val="center"/>
          </w:tcPr>
          <w:p w14:paraId="49FF739E">
            <w:pPr>
              <w:pStyle w:val="7"/>
            </w:pPr>
            <w:r>
              <w:t xml:space="preserve"> </w:t>
            </w:r>
          </w:p>
        </w:tc>
      </w:tr>
      <w:tr w14:paraId="2828E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14:paraId="63424D19"/>
        </w:tc>
        <w:tc>
          <w:tcPr>
            <w:tcW w:w="7962" w:type="dxa"/>
            <w:gridSpan w:val="6"/>
            <w:vAlign w:val="center"/>
          </w:tcPr>
          <w:p w14:paraId="7BF3D87F">
            <w:pPr>
              <w:pStyle w:val="7"/>
            </w:pPr>
            <w:r>
              <w:t>该项目在大曹庄管理区共铺设供水管网7.1公里，项目完工后，年可增加引江水消纳水量150万吨。总投资437.93万元，审定金额为393.83万元，勘察设计33.95万元，监理7.18万，审计费2.9732万元。截止2021年底已支付433.95万元，2022年需财政资金4万元支付工程余款及审计费。</w:t>
            </w:r>
          </w:p>
        </w:tc>
      </w:tr>
      <w:tr w14:paraId="74C24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239B9375">
            <w:pPr>
              <w:pStyle w:val="6"/>
            </w:pPr>
            <w:r>
              <w:t>资金支出计划（%）</w:t>
            </w:r>
          </w:p>
        </w:tc>
        <w:tc>
          <w:tcPr>
            <w:tcW w:w="2993" w:type="dxa"/>
            <w:gridSpan w:val="2"/>
            <w:vAlign w:val="center"/>
          </w:tcPr>
          <w:p w14:paraId="0189A97C">
            <w:pPr>
              <w:pStyle w:val="6"/>
            </w:pPr>
            <w:r>
              <w:t>3月底</w:t>
            </w:r>
          </w:p>
        </w:tc>
        <w:tc>
          <w:tcPr>
            <w:tcW w:w="1333" w:type="dxa"/>
            <w:vAlign w:val="center"/>
          </w:tcPr>
          <w:p w14:paraId="6047546A">
            <w:pPr>
              <w:pStyle w:val="6"/>
            </w:pPr>
            <w:r>
              <w:t>6月底</w:t>
            </w:r>
          </w:p>
        </w:tc>
        <w:tc>
          <w:tcPr>
            <w:tcW w:w="1067" w:type="dxa"/>
            <w:vAlign w:val="center"/>
          </w:tcPr>
          <w:p w14:paraId="49841C56">
            <w:pPr>
              <w:pStyle w:val="6"/>
            </w:pPr>
            <w:r>
              <w:t>10月底</w:t>
            </w:r>
          </w:p>
        </w:tc>
        <w:tc>
          <w:tcPr>
            <w:tcW w:w="2569" w:type="dxa"/>
            <w:gridSpan w:val="2"/>
            <w:vAlign w:val="center"/>
          </w:tcPr>
          <w:p w14:paraId="263E1193">
            <w:pPr>
              <w:pStyle w:val="6"/>
            </w:pPr>
            <w:r>
              <w:t>12月底</w:t>
            </w:r>
          </w:p>
        </w:tc>
      </w:tr>
      <w:tr w14:paraId="0A58B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14:paraId="2A5F5CE7"/>
        </w:tc>
        <w:tc>
          <w:tcPr>
            <w:tcW w:w="2993" w:type="dxa"/>
            <w:gridSpan w:val="2"/>
            <w:vAlign w:val="center"/>
          </w:tcPr>
          <w:p w14:paraId="4BE6BBB3">
            <w:pPr>
              <w:pStyle w:val="8"/>
            </w:pPr>
            <w:r>
              <w:t xml:space="preserve"> </w:t>
            </w:r>
          </w:p>
        </w:tc>
        <w:tc>
          <w:tcPr>
            <w:tcW w:w="1333" w:type="dxa"/>
            <w:vAlign w:val="center"/>
          </w:tcPr>
          <w:p w14:paraId="15E97858">
            <w:pPr>
              <w:pStyle w:val="8"/>
            </w:pPr>
            <w:r>
              <w:t>100%</w:t>
            </w:r>
          </w:p>
        </w:tc>
        <w:tc>
          <w:tcPr>
            <w:tcW w:w="1067" w:type="dxa"/>
            <w:vAlign w:val="center"/>
          </w:tcPr>
          <w:p w14:paraId="721D0758">
            <w:pPr>
              <w:pStyle w:val="8"/>
            </w:pPr>
            <w:r>
              <w:t>100%</w:t>
            </w:r>
          </w:p>
        </w:tc>
        <w:tc>
          <w:tcPr>
            <w:tcW w:w="2569" w:type="dxa"/>
            <w:gridSpan w:val="2"/>
            <w:vAlign w:val="center"/>
          </w:tcPr>
          <w:p w14:paraId="5AC3E697">
            <w:pPr>
              <w:pStyle w:val="8"/>
            </w:pPr>
            <w:r>
              <w:t>100%</w:t>
            </w:r>
          </w:p>
        </w:tc>
      </w:tr>
      <w:tr w14:paraId="5A9B4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4527B6BC">
            <w:pPr>
              <w:pStyle w:val="6"/>
            </w:pPr>
            <w:r>
              <w:t>绩效目标</w:t>
            </w:r>
          </w:p>
        </w:tc>
        <w:tc>
          <w:tcPr>
            <w:tcW w:w="7962" w:type="dxa"/>
            <w:gridSpan w:val="6"/>
            <w:vAlign w:val="center"/>
          </w:tcPr>
          <w:p w14:paraId="26AC9AB7">
            <w:pPr>
              <w:pStyle w:val="7"/>
            </w:pPr>
            <w:r>
              <w:t>1.消纳引江水年分配水量，促进自备井关停工作</w:t>
            </w:r>
          </w:p>
        </w:tc>
      </w:tr>
    </w:tbl>
    <w:p w14:paraId="49631B9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2"/>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733"/>
        <w:gridCol w:w="2383"/>
        <w:gridCol w:w="1192"/>
        <w:gridCol w:w="1327"/>
      </w:tblGrid>
      <w:tr w14:paraId="5DA8C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5916542E">
            <w:pPr>
              <w:pStyle w:val="6"/>
            </w:pPr>
            <w:r>
              <w:t>一级指标</w:t>
            </w:r>
          </w:p>
        </w:tc>
        <w:tc>
          <w:tcPr>
            <w:tcW w:w="1327" w:type="dxa"/>
            <w:vAlign w:val="center"/>
          </w:tcPr>
          <w:p w14:paraId="6C7200A9">
            <w:pPr>
              <w:pStyle w:val="6"/>
            </w:pPr>
            <w:r>
              <w:t>二级指标</w:t>
            </w:r>
          </w:p>
        </w:tc>
        <w:tc>
          <w:tcPr>
            <w:tcW w:w="1733" w:type="dxa"/>
            <w:vAlign w:val="center"/>
          </w:tcPr>
          <w:p w14:paraId="3CFFAA98">
            <w:pPr>
              <w:pStyle w:val="6"/>
            </w:pPr>
            <w:r>
              <w:t>三级指标</w:t>
            </w:r>
          </w:p>
        </w:tc>
        <w:tc>
          <w:tcPr>
            <w:tcW w:w="2383" w:type="dxa"/>
            <w:vAlign w:val="center"/>
          </w:tcPr>
          <w:p w14:paraId="1DD97B52">
            <w:pPr>
              <w:pStyle w:val="6"/>
            </w:pPr>
            <w:r>
              <w:t>绩效指标描述</w:t>
            </w:r>
          </w:p>
        </w:tc>
        <w:tc>
          <w:tcPr>
            <w:tcW w:w="1192" w:type="dxa"/>
            <w:vAlign w:val="center"/>
          </w:tcPr>
          <w:p w14:paraId="37C0409B">
            <w:pPr>
              <w:pStyle w:val="6"/>
            </w:pPr>
            <w:r>
              <w:t>指标值</w:t>
            </w:r>
          </w:p>
        </w:tc>
        <w:tc>
          <w:tcPr>
            <w:tcW w:w="1327" w:type="dxa"/>
            <w:vAlign w:val="center"/>
          </w:tcPr>
          <w:p w14:paraId="163E3226">
            <w:pPr>
              <w:pStyle w:val="6"/>
            </w:pPr>
            <w:r>
              <w:t>指标值确定依据</w:t>
            </w:r>
          </w:p>
        </w:tc>
      </w:tr>
      <w:tr w14:paraId="4E439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3C26B391">
            <w:pPr>
              <w:pStyle w:val="8"/>
            </w:pPr>
            <w:r>
              <w:t>产出指标</w:t>
            </w:r>
          </w:p>
        </w:tc>
        <w:tc>
          <w:tcPr>
            <w:tcW w:w="1327" w:type="dxa"/>
            <w:vAlign w:val="center"/>
          </w:tcPr>
          <w:p w14:paraId="7F031695">
            <w:pPr>
              <w:pStyle w:val="7"/>
            </w:pPr>
            <w:r>
              <w:t>数量指标</w:t>
            </w:r>
          </w:p>
        </w:tc>
        <w:tc>
          <w:tcPr>
            <w:tcW w:w="1733" w:type="dxa"/>
            <w:vAlign w:val="center"/>
          </w:tcPr>
          <w:p w14:paraId="6B089529">
            <w:pPr>
              <w:pStyle w:val="7"/>
            </w:pPr>
            <w:r>
              <w:t>建设管网总长度</w:t>
            </w:r>
          </w:p>
        </w:tc>
        <w:tc>
          <w:tcPr>
            <w:tcW w:w="2383" w:type="dxa"/>
            <w:vAlign w:val="center"/>
          </w:tcPr>
          <w:p w14:paraId="0F7F7953">
            <w:pPr>
              <w:pStyle w:val="7"/>
            </w:pPr>
            <w:r>
              <w:t>建设管网总长度</w:t>
            </w:r>
          </w:p>
        </w:tc>
        <w:tc>
          <w:tcPr>
            <w:tcW w:w="1192" w:type="dxa"/>
            <w:vAlign w:val="center"/>
          </w:tcPr>
          <w:p w14:paraId="4654D879">
            <w:pPr>
              <w:pStyle w:val="7"/>
            </w:pPr>
            <w:r>
              <w:t>≥7059米</w:t>
            </w:r>
          </w:p>
        </w:tc>
        <w:tc>
          <w:tcPr>
            <w:tcW w:w="1327" w:type="dxa"/>
            <w:vAlign w:val="center"/>
          </w:tcPr>
          <w:p w14:paraId="4E47C4C4">
            <w:pPr>
              <w:pStyle w:val="7"/>
            </w:pPr>
            <w:r>
              <w:t>实际测量</w:t>
            </w:r>
          </w:p>
        </w:tc>
      </w:tr>
      <w:tr w14:paraId="7F96C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91FC976"/>
        </w:tc>
        <w:tc>
          <w:tcPr>
            <w:tcW w:w="1327" w:type="dxa"/>
            <w:vAlign w:val="center"/>
          </w:tcPr>
          <w:p w14:paraId="52736688">
            <w:pPr>
              <w:pStyle w:val="7"/>
            </w:pPr>
            <w:r>
              <w:t>质量指标</w:t>
            </w:r>
          </w:p>
        </w:tc>
        <w:tc>
          <w:tcPr>
            <w:tcW w:w="1733" w:type="dxa"/>
            <w:vAlign w:val="center"/>
          </w:tcPr>
          <w:p w14:paraId="76E7F69B">
            <w:pPr>
              <w:pStyle w:val="7"/>
            </w:pPr>
            <w:r>
              <w:t>工程验收合格率</w:t>
            </w:r>
          </w:p>
        </w:tc>
        <w:tc>
          <w:tcPr>
            <w:tcW w:w="2383" w:type="dxa"/>
            <w:vAlign w:val="center"/>
          </w:tcPr>
          <w:p w14:paraId="479B65EF">
            <w:pPr>
              <w:pStyle w:val="7"/>
            </w:pPr>
            <w:r>
              <w:t>工程验收合格率</w:t>
            </w:r>
          </w:p>
        </w:tc>
        <w:tc>
          <w:tcPr>
            <w:tcW w:w="1192" w:type="dxa"/>
            <w:vAlign w:val="center"/>
          </w:tcPr>
          <w:p w14:paraId="6F9BC38B">
            <w:pPr>
              <w:pStyle w:val="7"/>
            </w:pPr>
            <w:r>
              <w:t>≥100%</w:t>
            </w:r>
          </w:p>
        </w:tc>
        <w:tc>
          <w:tcPr>
            <w:tcW w:w="1327" w:type="dxa"/>
            <w:vAlign w:val="center"/>
          </w:tcPr>
          <w:p w14:paraId="7D4C6BE7">
            <w:pPr>
              <w:pStyle w:val="7"/>
            </w:pPr>
            <w:r>
              <w:t>验收报告</w:t>
            </w:r>
          </w:p>
        </w:tc>
      </w:tr>
      <w:tr w14:paraId="060DC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C9A2B4E"/>
        </w:tc>
        <w:tc>
          <w:tcPr>
            <w:tcW w:w="1327" w:type="dxa"/>
            <w:vAlign w:val="center"/>
          </w:tcPr>
          <w:p w14:paraId="269D9BCF">
            <w:pPr>
              <w:pStyle w:val="7"/>
            </w:pPr>
            <w:r>
              <w:t>时效指标</w:t>
            </w:r>
          </w:p>
        </w:tc>
        <w:tc>
          <w:tcPr>
            <w:tcW w:w="1733" w:type="dxa"/>
            <w:vAlign w:val="center"/>
          </w:tcPr>
          <w:p w14:paraId="0740D1A3">
            <w:pPr>
              <w:pStyle w:val="7"/>
            </w:pPr>
            <w:r>
              <w:t>工程建设按期完工率</w:t>
            </w:r>
          </w:p>
        </w:tc>
        <w:tc>
          <w:tcPr>
            <w:tcW w:w="2383" w:type="dxa"/>
            <w:vAlign w:val="center"/>
          </w:tcPr>
          <w:p w14:paraId="28BB0F43">
            <w:pPr>
              <w:pStyle w:val="7"/>
            </w:pPr>
            <w:r>
              <w:t>工程建设按期完工率</w:t>
            </w:r>
          </w:p>
        </w:tc>
        <w:tc>
          <w:tcPr>
            <w:tcW w:w="1192" w:type="dxa"/>
            <w:vAlign w:val="center"/>
          </w:tcPr>
          <w:p w14:paraId="0E3E349E">
            <w:pPr>
              <w:pStyle w:val="7"/>
            </w:pPr>
            <w:r>
              <w:t>≥100%</w:t>
            </w:r>
          </w:p>
        </w:tc>
        <w:tc>
          <w:tcPr>
            <w:tcW w:w="1327" w:type="dxa"/>
            <w:vAlign w:val="center"/>
          </w:tcPr>
          <w:p w14:paraId="34A7F64B">
            <w:pPr>
              <w:pStyle w:val="7"/>
            </w:pPr>
            <w:r>
              <w:t>竣工报告</w:t>
            </w:r>
          </w:p>
        </w:tc>
      </w:tr>
      <w:tr w14:paraId="3CC1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DA4AB66"/>
        </w:tc>
        <w:tc>
          <w:tcPr>
            <w:tcW w:w="1327" w:type="dxa"/>
            <w:vAlign w:val="center"/>
          </w:tcPr>
          <w:p w14:paraId="3EAA1E4B">
            <w:pPr>
              <w:pStyle w:val="7"/>
            </w:pPr>
            <w:r>
              <w:t>成本指标</w:t>
            </w:r>
          </w:p>
        </w:tc>
        <w:tc>
          <w:tcPr>
            <w:tcW w:w="1733" w:type="dxa"/>
            <w:vAlign w:val="center"/>
          </w:tcPr>
          <w:p w14:paraId="612098FB">
            <w:pPr>
              <w:pStyle w:val="7"/>
            </w:pPr>
            <w:r>
              <w:t>管网拨付比率</w:t>
            </w:r>
          </w:p>
        </w:tc>
        <w:tc>
          <w:tcPr>
            <w:tcW w:w="2383" w:type="dxa"/>
            <w:vAlign w:val="center"/>
          </w:tcPr>
          <w:p w14:paraId="4A095899">
            <w:pPr>
              <w:pStyle w:val="7"/>
            </w:pPr>
            <w:r>
              <w:t>管网拨付比率</w:t>
            </w:r>
          </w:p>
        </w:tc>
        <w:tc>
          <w:tcPr>
            <w:tcW w:w="1192" w:type="dxa"/>
            <w:vAlign w:val="center"/>
          </w:tcPr>
          <w:p w14:paraId="497BA526">
            <w:pPr>
              <w:pStyle w:val="7"/>
            </w:pPr>
            <w:r>
              <w:t>≥100%</w:t>
            </w:r>
          </w:p>
        </w:tc>
        <w:tc>
          <w:tcPr>
            <w:tcW w:w="1327" w:type="dxa"/>
            <w:vAlign w:val="center"/>
          </w:tcPr>
          <w:p w14:paraId="3B8F2320">
            <w:pPr>
              <w:pStyle w:val="7"/>
            </w:pPr>
            <w:r>
              <w:t>付款凭证</w:t>
            </w:r>
          </w:p>
        </w:tc>
      </w:tr>
      <w:tr w14:paraId="2BD7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3C7C7E40">
            <w:pPr>
              <w:pStyle w:val="8"/>
            </w:pPr>
            <w:r>
              <w:t>效益指标</w:t>
            </w:r>
          </w:p>
        </w:tc>
        <w:tc>
          <w:tcPr>
            <w:tcW w:w="1327" w:type="dxa"/>
            <w:vAlign w:val="center"/>
          </w:tcPr>
          <w:p w14:paraId="2F6CC2BF">
            <w:pPr>
              <w:pStyle w:val="7"/>
            </w:pPr>
            <w:r>
              <w:t>经济效益指标</w:t>
            </w:r>
          </w:p>
        </w:tc>
        <w:tc>
          <w:tcPr>
            <w:tcW w:w="1733" w:type="dxa"/>
            <w:vAlign w:val="center"/>
          </w:tcPr>
          <w:p w14:paraId="2DE91CD1">
            <w:pPr>
              <w:pStyle w:val="7"/>
            </w:pPr>
            <w:r>
              <w:t>工程完工率</w:t>
            </w:r>
          </w:p>
        </w:tc>
        <w:tc>
          <w:tcPr>
            <w:tcW w:w="2383" w:type="dxa"/>
            <w:vAlign w:val="center"/>
          </w:tcPr>
          <w:p w14:paraId="6BFC449F">
            <w:pPr>
              <w:pStyle w:val="7"/>
            </w:pPr>
            <w:r>
              <w:t>工程完工率</w:t>
            </w:r>
          </w:p>
        </w:tc>
        <w:tc>
          <w:tcPr>
            <w:tcW w:w="1192" w:type="dxa"/>
            <w:vAlign w:val="center"/>
          </w:tcPr>
          <w:p w14:paraId="4FCD9CA8">
            <w:pPr>
              <w:pStyle w:val="7"/>
            </w:pPr>
            <w:r>
              <w:t>≥100%</w:t>
            </w:r>
          </w:p>
        </w:tc>
        <w:tc>
          <w:tcPr>
            <w:tcW w:w="1327" w:type="dxa"/>
            <w:vAlign w:val="center"/>
          </w:tcPr>
          <w:p w14:paraId="2B489D41">
            <w:pPr>
              <w:pStyle w:val="7"/>
            </w:pPr>
            <w:r>
              <w:t>验收报告</w:t>
            </w:r>
          </w:p>
        </w:tc>
      </w:tr>
      <w:tr w14:paraId="74915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199FE4B"/>
        </w:tc>
        <w:tc>
          <w:tcPr>
            <w:tcW w:w="1327" w:type="dxa"/>
            <w:vAlign w:val="center"/>
          </w:tcPr>
          <w:p w14:paraId="35278C8C">
            <w:pPr>
              <w:pStyle w:val="7"/>
            </w:pPr>
            <w:r>
              <w:t>社会效益指标</w:t>
            </w:r>
          </w:p>
        </w:tc>
        <w:tc>
          <w:tcPr>
            <w:tcW w:w="1733" w:type="dxa"/>
            <w:vAlign w:val="center"/>
          </w:tcPr>
          <w:p w14:paraId="0B1270FE">
            <w:pPr>
              <w:pStyle w:val="7"/>
            </w:pPr>
            <w:r>
              <w:t>改善供水现状，提高饮水质量</w:t>
            </w:r>
          </w:p>
        </w:tc>
        <w:tc>
          <w:tcPr>
            <w:tcW w:w="2383" w:type="dxa"/>
            <w:vAlign w:val="center"/>
          </w:tcPr>
          <w:p w14:paraId="096889E6">
            <w:pPr>
              <w:pStyle w:val="7"/>
            </w:pPr>
            <w:r>
              <w:t>改善供水现状，提高饮水质量</w:t>
            </w:r>
          </w:p>
        </w:tc>
        <w:tc>
          <w:tcPr>
            <w:tcW w:w="1192" w:type="dxa"/>
            <w:vAlign w:val="center"/>
          </w:tcPr>
          <w:p w14:paraId="636E5A49">
            <w:pPr>
              <w:pStyle w:val="7"/>
            </w:pPr>
            <w:r>
              <w:t>≥100%</w:t>
            </w:r>
          </w:p>
        </w:tc>
        <w:tc>
          <w:tcPr>
            <w:tcW w:w="1327" w:type="dxa"/>
            <w:vAlign w:val="center"/>
          </w:tcPr>
          <w:p w14:paraId="057C9E42">
            <w:pPr>
              <w:pStyle w:val="7"/>
            </w:pPr>
            <w:r>
              <w:t>询问、调查</w:t>
            </w:r>
          </w:p>
        </w:tc>
      </w:tr>
      <w:tr w14:paraId="2F933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4B02BDA9"/>
        </w:tc>
        <w:tc>
          <w:tcPr>
            <w:tcW w:w="1327" w:type="dxa"/>
            <w:vAlign w:val="center"/>
          </w:tcPr>
          <w:p w14:paraId="02E5A781">
            <w:pPr>
              <w:pStyle w:val="7"/>
            </w:pPr>
            <w:r>
              <w:t>生态效益指标</w:t>
            </w:r>
          </w:p>
        </w:tc>
        <w:tc>
          <w:tcPr>
            <w:tcW w:w="1733" w:type="dxa"/>
            <w:vAlign w:val="center"/>
          </w:tcPr>
          <w:p w14:paraId="24C5A8EE">
            <w:pPr>
              <w:pStyle w:val="7"/>
            </w:pPr>
            <w:r>
              <w:t>水质合格率</w:t>
            </w:r>
          </w:p>
        </w:tc>
        <w:tc>
          <w:tcPr>
            <w:tcW w:w="2383" w:type="dxa"/>
            <w:vAlign w:val="center"/>
          </w:tcPr>
          <w:p w14:paraId="79801D7E">
            <w:pPr>
              <w:pStyle w:val="7"/>
            </w:pPr>
            <w:r>
              <w:t>水质合格率</w:t>
            </w:r>
          </w:p>
        </w:tc>
        <w:tc>
          <w:tcPr>
            <w:tcW w:w="1192" w:type="dxa"/>
            <w:vAlign w:val="center"/>
          </w:tcPr>
          <w:p w14:paraId="69C791EF">
            <w:pPr>
              <w:pStyle w:val="7"/>
            </w:pPr>
            <w:r>
              <w:t>≥100%</w:t>
            </w:r>
          </w:p>
        </w:tc>
        <w:tc>
          <w:tcPr>
            <w:tcW w:w="1327" w:type="dxa"/>
            <w:vAlign w:val="center"/>
          </w:tcPr>
          <w:p w14:paraId="3FD1B94D">
            <w:pPr>
              <w:pStyle w:val="7"/>
            </w:pPr>
            <w:r>
              <w:t>水质检测报告</w:t>
            </w:r>
          </w:p>
        </w:tc>
      </w:tr>
      <w:tr w14:paraId="37A1B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18AD1499"/>
        </w:tc>
        <w:tc>
          <w:tcPr>
            <w:tcW w:w="1327" w:type="dxa"/>
            <w:vAlign w:val="center"/>
          </w:tcPr>
          <w:p w14:paraId="377065DE">
            <w:pPr>
              <w:pStyle w:val="7"/>
            </w:pPr>
            <w:r>
              <w:t>可持续影响指标</w:t>
            </w:r>
          </w:p>
        </w:tc>
        <w:tc>
          <w:tcPr>
            <w:tcW w:w="1733" w:type="dxa"/>
            <w:vAlign w:val="center"/>
          </w:tcPr>
          <w:p w14:paraId="16D899D9">
            <w:pPr>
              <w:pStyle w:val="7"/>
            </w:pPr>
            <w:r>
              <w:t>减少管网漏损率</w:t>
            </w:r>
          </w:p>
        </w:tc>
        <w:tc>
          <w:tcPr>
            <w:tcW w:w="2383" w:type="dxa"/>
            <w:vAlign w:val="center"/>
          </w:tcPr>
          <w:p w14:paraId="4EF7C6E8">
            <w:pPr>
              <w:pStyle w:val="7"/>
            </w:pPr>
            <w:r>
              <w:t>减少管网漏损率</w:t>
            </w:r>
          </w:p>
        </w:tc>
        <w:tc>
          <w:tcPr>
            <w:tcW w:w="1192" w:type="dxa"/>
            <w:vAlign w:val="center"/>
          </w:tcPr>
          <w:p w14:paraId="14FABAFB">
            <w:pPr>
              <w:pStyle w:val="7"/>
            </w:pPr>
            <w:r>
              <w:t>≥95%</w:t>
            </w:r>
          </w:p>
        </w:tc>
        <w:tc>
          <w:tcPr>
            <w:tcW w:w="1327" w:type="dxa"/>
            <w:vAlign w:val="center"/>
          </w:tcPr>
          <w:p w14:paraId="748ECFF8">
            <w:pPr>
              <w:pStyle w:val="7"/>
            </w:pPr>
            <w:r>
              <w:t>供水数量抄报数</w:t>
            </w:r>
          </w:p>
        </w:tc>
      </w:tr>
      <w:tr w14:paraId="4B3DA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55A382B5">
            <w:pPr>
              <w:pStyle w:val="8"/>
            </w:pPr>
            <w:r>
              <w:t>满意度指标</w:t>
            </w:r>
          </w:p>
        </w:tc>
        <w:tc>
          <w:tcPr>
            <w:tcW w:w="1327" w:type="dxa"/>
            <w:vAlign w:val="center"/>
          </w:tcPr>
          <w:p w14:paraId="3D68649D">
            <w:pPr>
              <w:pStyle w:val="7"/>
            </w:pPr>
            <w:r>
              <w:t>服务对象满意度指标</w:t>
            </w:r>
          </w:p>
        </w:tc>
        <w:tc>
          <w:tcPr>
            <w:tcW w:w="1733" w:type="dxa"/>
            <w:vAlign w:val="center"/>
          </w:tcPr>
          <w:p w14:paraId="6C095CC2">
            <w:pPr>
              <w:pStyle w:val="7"/>
            </w:pPr>
            <w:r>
              <w:t>服务对象满意度</w:t>
            </w:r>
          </w:p>
        </w:tc>
        <w:tc>
          <w:tcPr>
            <w:tcW w:w="2383" w:type="dxa"/>
            <w:vAlign w:val="center"/>
          </w:tcPr>
          <w:p w14:paraId="18EA6525">
            <w:pPr>
              <w:pStyle w:val="7"/>
            </w:pPr>
            <w:r>
              <w:t>服务对象满意度</w:t>
            </w:r>
          </w:p>
        </w:tc>
        <w:tc>
          <w:tcPr>
            <w:tcW w:w="1192" w:type="dxa"/>
            <w:vAlign w:val="center"/>
          </w:tcPr>
          <w:p w14:paraId="6849A3A3">
            <w:pPr>
              <w:pStyle w:val="7"/>
            </w:pPr>
            <w:r>
              <w:t>≥95%</w:t>
            </w:r>
          </w:p>
        </w:tc>
        <w:tc>
          <w:tcPr>
            <w:tcW w:w="1327" w:type="dxa"/>
            <w:vAlign w:val="center"/>
          </w:tcPr>
          <w:p w14:paraId="2000E577">
            <w:pPr>
              <w:pStyle w:val="7"/>
            </w:pPr>
            <w:r>
              <w:t>询问、调查</w:t>
            </w:r>
          </w:p>
        </w:tc>
      </w:tr>
    </w:tbl>
    <w:p w14:paraId="000C1321">
      <w:pPr>
        <w:sectPr>
          <w:pgSz w:w="11900" w:h="16840"/>
          <w:pgMar w:top="1984" w:right="1531" w:bottom="1701" w:left="1531" w:header="720" w:footer="1361" w:gutter="0"/>
          <w:pgNumType w:fmt="numberInDash"/>
          <w:cols w:space="0" w:num="1"/>
          <w:rtlGutter w:val="0"/>
          <w:docGrid w:linePitch="0" w:charSpace="0"/>
        </w:sectPr>
      </w:pPr>
    </w:p>
    <w:p w14:paraId="62F1A6D1">
      <w:pPr>
        <w:keepNext w:val="0"/>
        <w:keepLines w:val="0"/>
        <w:pageBreakBefore w:val="0"/>
        <w:widowControl w:val="0"/>
        <w:kinsoku/>
        <w:wordWrap/>
        <w:overflowPunct/>
        <w:topLinePunct w:val="0"/>
        <w:autoSpaceDE/>
        <w:autoSpaceDN/>
        <w:bidi w:val="0"/>
        <w:adjustRightInd/>
        <w:snapToGrid/>
        <w:spacing w:after="0" w:afterLines="50" w:line="580" w:lineRule="exact"/>
        <w:jc w:val="both"/>
        <w:textAlignment w:val="auto"/>
        <w:outlineLvl w:val="1"/>
        <w:rPr>
          <w:rFonts w:hint="eastAsia" w:ascii="方正黑体_GBK" w:hAnsi="方正黑体_GBK" w:eastAsia="方正黑体_GBK" w:cs="方正黑体_GBK"/>
          <w:color w:val="000000"/>
          <w:kern w:val="21"/>
          <w:sz w:val="32"/>
          <w:szCs w:val="32"/>
        </w:rPr>
      </w:pPr>
      <w:bookmarkStart w:id="3" w:name="_Toc_4_4_0000000007"/>
      <w:r>
        <w:rPr>
          <w:rFonts w:hint="eastAsia" w:ascii="方正黑体_GBK" w:hAnsi="方正黑体_GBK" w:eastAsia="方正黑体_GBK" w:cs="方正黑体_GBK"/>
          <w:color w:val="000000"/>
          <w:kern w:val="21"/>
          <w:sz w:val="32"/>
          <w:szCs w:val="32"/>
        </w:rPr>
        <w:t>4.宁辉花园小区关闭自备井管网改造工程绩效目标表</w:t>
      </w:r>
      <w:bookmarkEnd w:id="3"/>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4578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00AD97C">
            <w:pPr>
              <w:pStyle w:val="4"/>
            </w:pPr>
          </w:p>
        </w:tc>
        <w:tc>
          <w:tcPr>
            <w:tcW w:w="1843" w:type="dxa"/>
            <w:tcBorders>
              <w:top w:val="single" w:color="FFFFFF" w:sz="6" w:space="0"/>
              <w:left w:val="single" w:color="FFFFFF" w:sz="6" w:space="0"/>
              <w:right w:val="single" w:color="FFFFFF" w:sz="6" w:space="0"/>
            </w:tcBorders>
            <w:vAlign w:val="center"/>
          </w:tcPr>
          <w:p w14:paraId="61AB6E1B">
            <w:pPr>
              <w:pStyle w:val="5"/>
            </w:pPr>
            <w:r>
              <w:t>单位：万元</w:t>
            </w:r>
          </w:p>
        </w:tc>
      </w:tr>
      <w:tr w14:paraId="04552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CF8A1">
            <w:pPr>
              <w:pStyle w:val="6"/>
            </w:pPr>
            <w:r>
              <w:t>项目编码</w:t>
            </w:r>
          </w:p>
        </w:tc>
        <w:tc>
          <w:tcPr>
            <w:tcW w:w="2608" w:type="dxa"/>
            <w:gridSpan w:val="2"/>
            <w:vAlign w:val="center"/>
          </w:tcPr>
          <w:p w14:paraId="4F20E0EB">
            <w:pPr>
              <w:pStyle w:val="7"/>
            </w:pPr>
            <w:r>
              <w:t>13052822P001114100019</w:t>
            </w:r>
          </w:p>
        </w:tc>
        <w:tc>
          <w:tcPr>
            <w:tcW w:w="1587" w:type="dxa"/>
            <w:vAlign w:val="center"/>
          </w:tcPr>
          <w:p w14:paraId="6ED3CF3B">
            <w:pPr>
              <w:pStyle w:val="6"/>
            </w:pPr>
            <w:r>
              <w:t>项目名称</w:t>
            </w:r>
          </w:p>
        </w:tc>
        <w:tc>
          <w:tcPr>
            <w:tcW w:w="4422" w:type="dxa"/>
            <w:gridSpan w:val="3"/>
            <w:vAlign w:val="center"/>
          </w:tcPr>
          <w:p w14:paraId="082805EF">
            <w:pPr>
              <w:pStyle w:val="7"/>
            </w:pPr>
            <w:r>
              <w:t>宁辉花园小区关闭自备井管网改造工程</w:t>
            </w:r>
          </w:p>
        </w:tc>
      </w:tr>
      <w:tr w14:paraId="05B19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62EF0">
            <w:pPr>
              <w:pStyle w:val="6"/>
            </w:pPr>
            <w:r>
              <w:t>预算规模及资金用途</w:t>
            </w:r>
          </w:p>
        </w:tc>
        <w:tc>
          <w:tcPr>
            <w:tcW w:w="1276" w:type="dxa"/>
            <w:vAlign w:val="center"/>
          </w:tcPr>
          <w:p w14:paraId="62B25E2B">
            <w:pPr>
              <w:pStyle w:val="6"/>
            </w:pPr>
            <w:r>
              <w:t>预算数</w:t>
            </w:r>
          </w:p>
        </w:tc>
        <w:tc>
          <w:tcPr>
            <w:tcW w:w="1332" w:type="dxa"/>
            <w:vAlign w:val="center"/>
          </w:tcPr>
          <w:p w14:paraId="6FA35E5E">
            <w:pPr>
              <w:pStyle w:val="7"/>
            </w:pPr>
            <w:r>
              <w:t>12.07</w:t>
            </w:r>
          </w:p>
        </w:tc>
        <w:tc>
          <w:tcPr>
            <w:tcW w:w="1587" w:type="dxa"/>
            <w:vAlign w:val="center"/>
          </w:tcPr>
          <w:p w14:paraId="32961B0B">
            <w:pPr>
              <w:pStyle w:val="6"/>
            </w:pPr>
            <w:r>
              <w:t>其中：财政    资金</w:t>
            </w:r>
          </w:p>
        </w:tc>
        <w:tc>
          <w:tcPr>
            <w:tcW w:w="1304" w:type="dxa"/>
            <w:vAlign w:val="center"/>
          </w:tcPr>
          <w:p w14:paraId="668E7E2A">
            <w:pPr>
              <w:pStyle w:val="7"/>
            </w:pPr>
            <w:r>
              <w:t>12.07</w:t>
            </w:r>
          </w:p>
        </w:tc>
        <w:tc>
          <w:tcPr>
            <w:tcW w:w="1276" w:type="dxa"/>
            <w:vAlign w:val="center"/>
          </w:tcPr>
          <w:p w14:paraId="0541A8B2">
            <w:pPr>
              <w:pStyle w:val="6"/>
            </w:pPr>
            <w:r>
              <w:t>其他资金</w:t>
            </w:r>
          </w:p>
        </w:tc>
        <w:tc>
          <w:tcPr>
            <w:tcW w:w="1843" w:type="dxa"/>
            <w:vAlign w:val="center"/>
          </w:tcPr>
          <w:p w14:paraId="5A3DC32F">
            <w:pPr>
              <w:pStyle w:val="7"/>
            </w:pPr>
            <w:r>
              <w:t xml:space="preserve"> </w:t>
            </w:r>
          </w:p>
        </w:tc>
      </w:tr>
      <w:tr w14:paraId="602A5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5A0D5"/>
        </w:tc>
        <w:tc>
          <w:tcPr>
            <w:tcW w:w="8617" w:type="dxa"/>
            <w:gridSpan w:val="6"/>
            <w:vAlign w:val="center"/>
          </w:tcPr>
          <w:p w14:paraId="4C151906">
            <w:pPr>
              <w:pStyle w:val="7"/>
            </w:pPr>
            <w:r>
              <w:t>按照《省环保厅复查回访报告反馈禁采区自备井未关闭问题整改落实方案》工作要求，宁辉花园小区自备井要在2019年底关停，供水管网需重新铺设。工程审计金额为132.872332万元，已支付120.8万元，2022年需要财政资金12.07万元支付剩余款项。</w:t>
            </w:r>
          </w:p>
        </w:tc>
      </w:tr>
      <w:tr w14:paraId="1547F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1A7B0">
            <w:pPr>
              <w:pStyle w:val="6"/>
            </w:pPr>
            <w:r>
              <w:t>资金支出计划（%）</w:t>
            </w:r>
          </w:p>
        </w:tc>
        <w:tc>
          <w:tcPr>
            <w:tcW w:w="2608" w:type="dxa"/>
            <w:gridSpan w:val="2"/>
            <w:vAlign w:val="center"/>
          </w:tcPr>
          <w:p w14:paraId="6F9C5BFA">
            <w:pPr>
              <w:pStyle w:val="6"/>
            </w:pPr>
            <w:r>
              <w:t>3月底</w:t>
            </w:r>
          </w:p>
        </w:tc>
        <w:tc>
          <w:tcPr>
            <w:tcW w:w="1587" w:type="dxa"/>
            <w:vAlign w:val="center"/>
          </w:tcPr>
          <w:p w14:paraId="20E36BA4">
            <w:pPr>
              <w:pStyle w:val="6"/>
            </w:pPr>
            <w:r>
              <w:t>6月底</w:t>
            </w:r>
          </w:p>
        </w:tc>
        <w:tc>
          <w:tcPr>
            <w:tcW w:w="1304" w:type="dxa"/>
            <w:vAlign w:val="center"/>
          </w:tcPr>
          <w:p w14:paraId="0002DCB8">
            <w:pPr>
              <w:pStyle w:val="6"/>
            </w:pPr>
            <w:r>
              <w:t>10月底</w:t>
            </w:r>
          </w:p>
        </w:tc>
        <w:tc>
          <w:tcPr>
            <w:tcW w:w="3118" w:type="dxa"/>
            <w:gridSpan w:val="2"/>
            <w:vAlign w:val="center"/>
          </w:tcPr>
          <w:p w14:paraId="76326F3F">
            <w:pPr>
              <w:pStyle w:val="6"/>
            </w:pPr>
            <w:r>
              <w:t>12月底</w:t>
            </w:r>
          </w:p>
        </w:tc>
      </w:tr>
      <w:tr w14:paraId="178ED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31C83"/>
        </w:tc>
        <w:tc>
          <w:tcPr>
            <w:tcW w:w="2608" w:type="dxa"/>
            <w:gridSpan w:val="2"/>
            <w:vAlign w:val="center"/>
          </w:tcPr>
          <w:p w14:paraId="43A2AA27">
            <w:pPr>
              <w:pStyle w:val="8"/>
            </w:pPr>
            <w:r>
              <w:t xml:space="preserve"> </w:t>
            </w:r>
          </w:p>
        </w:tc>
        <w:tc>
          <w:tcPr>
            <w:tcW w:w="1587" w:type="dxa"/>
            <w:vAlign w:val="center"/>
          </w:tcPr>
          <w:p w14:paraId="4A4CE7D3">
            <w:pPr>
              <w:pStyle w:val="8"/>
            </w:pPr>
            <w:r>
              <w:t>100%</w:t>
            </w:r>
          </w:p>
        </w:tc>
        <w:tc>
          <w:tcPr>
            <w:tcW w:w="1304" w:type="dxa"/>
            <w:vAlign w:val="center"/>
          </w:tcPr>
          <w:p w14:paraId="65CEEB0D">
            <w:pPr>
              <w:pStyle w:val="8"/>
            </w:pPr>
            <w:r>
              <w:t>100%</w:t>
            </w:r>
          </w:p>
        </w:tc>
        <w:tc>
          <w:tcPr>
            <w:tcW w:w="3118" w:type="dxa"/>
            <w:gridSpan w:val="2"/>
            <w:vAlign w:val="center"/>
          </w:tcPr>
          <w:p w14:paraId="31B9A2D4">
            <w:pPr>
              <w:pStyle w:val="8"/>
            </w:pPr>
            <w:r>
              <w:t>100%</w:t>
            </w:r>
          </w:p>
        </w:tc>
      </w:tr>
      <w:tr w14:paraId="4E85E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55611">
            <w:pPr>
              <w:pStyle w:val="6"/>
            </w:pPr>
            <w:r>
              <w:t>绩效目标</w:t>
            </w:r>
          </w:p>
        </w:tc>
        <w:tc>
          <w:tcPr>
            <w:tcW w:w="8617" w:type="dxa"/>
            <w:gridSpan w:val="6"/>
            <w:vAlign w:val="center"/>
          </w:tcPr>
          <w:p w14:paraId="19A08F28">
            <w:pPr>
              <w:pStyle w:val="7"/>
            </w:pPr>
            <w:r>
              <w:t>1.解决网道老化，漏失率高和关停城区自备井工作</w:t>
            </w:r>
          </w:p>
        </w:tc>
      </w:tr>
    </w:tbl>
    <w:p w14:paraId="7FE7843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5B2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BA9AD">
            <w:pPr>
              <w:pStyle w:val="6"/>
            </w:pPr>
            <w:r>
              <w:t>一级指标</w:t>
            </w:r>
          </w:p>
        </w:tc>
        <w:tc>
          <w:tcPr>
            <w:tcW w:w="1276" w:type="dxa"/>
            <w:vAlign w:val="center"/>
          </w:tcPr>
          <w:p w14:paraId="2A8EF355">
            <w:pPr>
              <w:pStyle w:val="6"/>
            </w:pPr>
            <w:r>
              <w:t>二级指标</w:t>
            </w:r>
          </w:p>
        </w:tc>
        <w:tc>
          <w:tcPr>
            <w:tcW w:w="1332" w:type="dxa"/>
            <w:vAlign w:val="center"/>
          </w:tcPr>
          <w:p w14:paraId="64B973F6">
            <w:pPr>
              <w:pStyle w:val="6"/>
            </w:pPr>
            <w:r>
              <w:t>三级指标</w:t>
            </w:r>
          </w:p>
        </w:tc>
        <w:tc>
          <w:tcPr>
            <w:tcW w:w="2891" w:type="dxa"/>
            <w:vAlign w:val="center"/>
          </w:tcPr>
          <w:p w14:paraId="6601436C">
            <w:pPr>
              <w:pStyle w:val="6"/>
            </w:pPr>
            <w:r>
              <w:t>绩效指标描述</w:t>
            </w:r>
          </w:p>
        </w:tc>
        <w:tc>
          <w:tcPr>
            <w:tcW w:w="1276" w:type="dxa"/>
            <w:vAlign w:val="center"/>
          </w:tcPr>
          <w:p w14:paraId="002A2E75">
            <w:pPr>
              <w:pStyle w:val="6"/>
            </w:pPr>
            <w:r>
              <w:t>指标值</w:t>
            </w:r>
          </w:p>
        </w:tc>
        <w:tc>
          <w:tcPr>
            <w:tcW w:w="1843" w:type="dxa"/>
            <w:vAlign w:val="center"/>
          </w:tcPr>
          <w:p w14:paraId="1D36B3A6">
            <w:pPr>
              <w:pStyle w:val="6"/>
            </w:pPr>
            <w:r>
              <w:t>指标值确定依据</w:t>
            </w:r>
          </w:p>
        </w:tc>
      </w:tr>
      <w:tr w14:paraId="78DF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98900">
            <w:pPr>
              <w:pStyle w:val="8"/>
            </w:pPr>
            <w:r>
              <w:t>产出指标</w:t>
            </w:r>
          </w:p>
        </w:tc>
        <w:tc>
          <w:tcPr>
            <w:tcW w:w="1276" w:type="dxa"/>
            <w:vAlign w:val="center"/>
          </w:tcPr>
          <w:p w14:paraId="10E01D96">
            <w:pPr>
              <w:pStyle w:val="7"/>
            </w:pPr>
            <w:r>
              <w:t>数量指标</w:t>
            </w:r>
          </w:p>
        </w:tc>
        <w:tc>
          <w:tcPr>
            <w:tcW w:w="1332" w:type="dxa"/>
            <w:vAlign w:val="center"/>
          </w:tcPr>
          <w:p w14:paraId="144A5F71">
            <w:pPr>
              <w:pStyle w:val="7"/>
            </w:pPr>
            <w:r>
              <w:t>更换水表数量</w:t>
            </w:r>
          </w:p>
        </w:tc>
        <w:tc>
          <w:tcPr>
            <w:tcW w:w="2891" w:type="dxa"/>
            <w:vAlign w:val="center"/>
          </w:tcPr>
          <w:p w14:paraId="155E30EC">
            <w:pPr>
              <w:pStyle w:val="7"/>
            </w:pPr>
            <w:r>
              <w:t>更换水表数量</w:t>
            </w:r>
          </w:p>
        </w:tc>
        <w:tc>
          <w:tcPr>
            <w:tcW w:w="1276" w:type="dxa"/>
            <w:vAlign w:val="center"/>
          </w:tcPr>
          <w:p w14:paraId="24443FED">
            <w:pPr>
              <w:pStyle w:val="7"/>
            </w:pPr>
            <w:r>
              <w:t>&gt;600块</w:t>
            </w:r>
          </w:p>
        </w:tc>
        <w:tc>
          <w:tcPr>
            <w:tcW w:w="1843" w:type="dxa"/>
            <w:vAlign w:val="center"/>
          </w:tcPr>
          <w:p w14:paraId="4B19CD20">
            <w:pPr>
              <w:pStyle w:val="7"/>
            </w:pPr>
            <w:r>
              <w:t>小区居民户数</w:t>
            </w:r>
          </w:p>
        </w:tc>
      </w:tr>
      <w:tr w14:paraId="5242B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7C1876"/>
        </w:tc>
        <w:tc>
          <w:tcPr>
            <w:tcW w:w="1276" w:type="dxa"/>
            <w:vAlign w:val="center"/>
          </w:tcPr>
          <w:p w14:paraId="1BD5DD9C">
            <w:pPr>
              <w:pStyle w:val="7"/>
            </w:pPr>
            <w:r>
              <w:t>质量指标</w:t>
            </w:r>
          </w:p>
        </w:tc>
        <w:tc>
          <w:tcPr>
            <w:tcW w:w="1332" w:type="dxa"/>
            <w:vAlign w:val="center"/>
          </w:tcPr>
          <w:p w14:paraId="329C4C9F">
            <w:pPr>
              <w:pStyle w:val="7"/>
            </w:pPr>
            <w:r>
              <w:t>工程验收合格率</w:t>
            </w:r>
          </w:p>
        </w:tc>
        <w:tc>
          <w:tcPr>
            <w:tcW w:w="2891" w:type="dxa"/>
            <w:vAlign w:val="center"/>
          </w:tcPr>
          <w:p w14:paraId="398FB42D">
            <w:pPr>
              <w:pStyle w:val="7"/>
            </w:pPr>
            <w:r>
              <w:t>工程验收合格率</w:t>
            </w:r>
          </w:p>
        </w:tc>
        <w:tc>
          <w:tcPr>
            <w:tcW w:w="1276" w:type="dxa"/>
            <w:vAlign w:val="center"/>
          </w:tcPr>
          <w:p w14:paraId="0833D254">
            <w:pPr>
              <w:pStyle w:val="7"/>
            </w:pPr>
            <w:r>
              <w:t>≥100%</w:t>
            </w:r>
          </w:p>
        </w:tc>
        <w:tc>
          <w:tcPr>
            <w:tcW w:w="1843" w:type="dxa"/>
            <w:vAlign w:val="center"/>
          </w:tcPr>
          <w:p w14:paraId="4D015E03">
            <w:pPr>
              <w:pStyle w:val="7"/>
            </w:pPr>
            <w:r>
              <w:t>验收报告</w:t>
            </w:r>
          </w:p>
        </w:tc>
      </w:tr>
      <w:tr w14:paraId="2B224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C1374C"/>
        </w:tc>
        <w:tc>
          <w:tcPr>
            <w:tcW w:w="1276" w:type="dxa"/>
            <w:vAlign w:val="center"/>
          </w:tcPr>
          <w:p w14:paraId="776B0DE3">
            <w:pPr>
              <w:pStyle w:val="7"/>
            </w:pPr>
            <w:r>
              <w:t>时效指标</w:t>
            </w:r>
          </w:p>
        </w:tc>
        <w:tc>
          <w:tcPr>
            <w:tcW w:w="1332" w:type="dxa"/>
            <w:vAlign w:val="center"/>
          </w:tcPr>
          <w:p w14:paraId="5FFE34F7">
            <w:pPr>
              <w:pStyle w:val="7"/>
            </w:pPr>
            <w:r>
              <w:t>工程完成及时率</w:t>
            </w:r>
          </w:p>
        </w:tc>
        <w:tc>
          <w:tcPr>
            <w:tcW w:w="2891" w:type="dxa"/>
            <w:vAlign w:val="center"/>
          </w:tcPr>
          <w:p w14:paraId="4329FA58">
            <w:pPr>
              <w:pStyle w:val="7"/>
            </w:pPr>
            <w:r>
              <w:t>工程完成及时率</w:t>
            </w:r>
          </w:p>
        </w:tc>
        <w:tc>
          <w:tcPr>
            <w:tcW w:w="1276" w:type="dxa"/>
            <w:vAlign w:val="center"/>
          </w:tcPr>
          <w:p w14:paraId="00177B02">
            <w:pPr>
              <w:pStyle w:val="7"/>
            </w:pPr>
            <w:r>
              <w:t>≥100%</w:t>
            </w:r>
          </w:p>
        </w:tc>
        <w:tc>
          <w:tcPr>
            <w:tcW w:w="1843" w:type="dxa"/>
            <w:vAlign w:val="center"/>
          </w:tcPr>
          <w:p w14:paraId="135AD29D">
            <w:pPr>
              <w:pStyle w:val="7"/>
            </w:pPr>
            <w:r>
              <w:t>验收报告</w:t>
            </w:r>
          </w:p>
        </w:tc>
      </w:tr>
      <w:tr w14:paraId="7CCC4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E5867F"/>
        </w:tc>
        <w:tc>
          <w:tcPr>
            <w:tcW w:w="1276" w:type="dxa"/>
            <w:vAlign w:val="center"/>
          </w:tcPr>
          <w:p w14:paraId="7F36E372">
            <w:pPr>
              <w:pStyle w:val="7"/>
            </w:pPr>
            <w:r>
              <w:t>成本指标</w:t>
            </w:r>
          </w:p>
        </w:tc>
        <w:tc>
          <w:tcPr>
            <w:tcW w:w="1332" w:type="dxa"/>
            <w:vAlign w:val="center"/>
          </w:tcPr>
          <w:p w14:paraId="6660F934">
            <w:pPr>
              <w:pStyle w:val="7"/>
            </w:pPr>
            <w:r>
              <w:t>工程总投资</w:t>
            </w:r>
          </w:p>
        </w:tc>
        <w:tc>
          <w:tcPr>
            <w:tcW w:w="2891" w:type="dxa"/>
            <w:vAlign w:val="center"/>
          </w:tcPr>
          <w:p w14:paraId="30EFBFE2">
            <w:pPr>
              <w:pStyle w:val="7"/>
            </w:pPr>
            <w:r>
              <w:t>工程总投资</w:t>
            </w:r>
          </w:p>
        </w:tc>
        <w:tc>
          <w:tcPr>
            <w:tcW w:w="1276" w:type="dxa"/>
            <w:vAlign w:val="center"/>
          </w:tcPr>
          <w:p w14:paraId="2659B267">
            <w:pPr>
              <w:pStyle w:val="7"/>
            </w:pPr>
            <w:r>
              <w:t>&gt;130万元</w:t>
            </w:r>
          </w:p>
        </w:tc>
        <w:tc>
          <w:tcPr>
            <w:tcW w:w="1843" w:type="dxa"/>
            <w:vAlign w:val="center"/>
          </w:tcPr>
          <w:p w14:paraId="1AE628FD">
            <w:pPr>
              <w:pStyle w:val="7"/>
            </w:pPr>
            <w:r>
              <w:t>审核报告、合同</w:t>
            </w:r>
          </w:p>
        </w:tc>
      </w:tr>
      <w:tr w14:paraId="5BCB4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B2286">
            <w:pPr>
              <w:pStyle w:val="8"/>
            </w:pPr>
            <w:r>
              <w:t>效益指标</w:t>
            </w:r>
          </w:p>
        </w:tc>
        <w:tc>
          <w:tcPr>
            <w:tcW w:w="1276" w:type="dxa"/>
            <w:vAlign w:val="center"/>
          </w:tcPr>
          <w:p w14:paraId="021E9D56">
            <w:pPr>
              <w:pStyle w:val="7"/>
            </w:pPr>
            <w:r>
              <w:t>经济效益指标</w:t>
            </w:r>
          </w:p>
        </w:tc>
        <w:tc>
          <w:tcPr>
            <w:tcW w:w="1332" w:type="dxa"/>
            <w:vAlign w:val="center"/>
          </w:tcPr>
          <w:p w14:paraId="3938A80C">
            <w:pPr>
              <w:pStyle w:val="7"/>
            </w:pPr>
            <w:r>
              <w:t>生活质量提高率</w:t>
            </w:r>
          </w:p>
        </w:tc>
        <w:tc>
          <w:tcPr>
            <w:tcW w:w="2891" w:type="dxa"/>
            <w:vAlign w:val="center"/>
          </w:tcPr>
          <w:p w14:paraId="7756F7C8">
            <w:pPr>
              <w:pStyle w:val="7"/>
            </w:pPr>
            <w:r>
              <w:t>生活质量提高率</w:t>
            </w:r>
          </w:p>
        </w:tc>
        <w:tc>
          <w:tcPr>
            <w:tcW w:w="1276" w:type="dxa"/>
            <w:vAlign w:val="center"/>
          </w:tcPr>
          <w:p w14:paraId="7B45B2F8">
            <w:pPr>
              <w:pStyle w:val="7"/>
            </w:pPr>
            <w:r>
              <w:t>≥95%</w:t>
            </w:r>
          </w:p>
        </w:tc>
        <w:tc>
          <w:tcPr>
            <w:tcW w:w="1843" w:type="dxa"/>
            <w:vAlign w:val="center"/>
          </w:tcPr>
          <w:p w14:paraId="124BE70D">
            <w:pPr>
              <w:pStyle w:val="7"/>
            </w:pPr>
            <w:r>
              <w:t>询问、调查</w:t>
            </w:r>
          </w:p>
        </w:tc>
      </w:tr>
      <w:tr w14:paraId="11DAA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3D2960"/>
        </w:tc>
        <w:tc>
          <w:tcPr>
            <w:tcW w:w="1276" w:type="dxa"/>
            <w:vAlign w:val="center"/>
          </w:tcPr>
          <w:p w14:paraId="1E39A22B">
            <w:pPr>
              <w:pStyle w:val="7"/>
            </w:pPr>
            <w:r>
              <w:t>社会效益指标</w:t>
            </w:r>
          </w:p>
        </w:tc>
        <w:tc>
          <w:tcPr>
            <w:tcW w:w="1332" w:type="dxa"/>
            <w:vAlign w:val="center"/>
          </w:tcPr>
          <w:p w14:paraId="60140236">
            <w:pPr>
              <w:pStyle w:val="7"/>
            </w:pPr>
            <w:r>
              <w:t>改善供水现状</w:t>
            </w:r>
          </w:p>
        </w:tc>
        <w:tc>
          <w:tcPr>
            <w:tcW w:w="2891" w:type="dxa"/>
            <w:vAlign w:val="center"/>
          </w:tcPr>
          <w:p w14:paraId="646F4834">
            <w:pPr>
              <w:pStyle w:val="7"/>
            </w:pPr>
            <w:r>
              <w:t>改善供水现状</w:t>
            </w:r>
          </w:p>
        </w:tc>
        <w:tc>
          <w:tcPr>
            <w:tcW w:w="1276" w:type="dxa"/>
            <w:vAlign w:val="center"/>
          </w:tcPr>
          <w:p w14:paraId="47D86A09">
            <w:pPr>
              <w:pStyle w:val="7"/>
            </w:pPr>
            <w:r>
              <w:t>≥100%</w:t>
            </w:r>
          </w:p>
        </w:tc>
        <w:tc>
          <w:tcPr>
            <w:tcW w:w="1843" w:type="dxa"/>
            <w:vAlign w:val="center"/>
          </w:tcPr>
          <w:p w14:paraId="353DAABF">
            <w:pPr>
              <w:pStyle w:val="7"/>
            </w:pPr>
            <w:r>
              <w:t>询问、调查</w:t>
            </w:r>
          </w:p>
        </w:tc>
      </w:tr>
      <w:tr w14:paraId="74C51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C8ACFE"/>
        </w:tc>
        <w:tc>
          <w:tcPr>
            <w:tcW w:w="1276" w:type="dxa"/>
            <w:vAlign w:val="center"/>
          </w:tcPr>
          <w:p w14:paraId="0AC45AC6">
            <w:pPr>
              <w:pStyle w:val="7"/>
            </w:pPr>
            <w:r>
              <w:t>生态效益指标</w:t>
            </w:r>
          </w:p>
        </w:tc>
        <w:tc>
          <w:tcPr>
            <w:tcW w:w="1332" w:type="dxa"/>
            <w:vAlign w:val="center"/>
          </w:tcPr>
          <w:p w14:paraId="0B0D3E74">
            <w:pPr>
              <w:pStyle w:val="7"/>
            </w:pPr>
            <w:r>
              <w:t>水质合格率</w:t>
            </w:r>
          </w:p>
        </w:tc>
        <w:tc>
          <w:tcPr>
            <w:tcW w:w="2891" w:type="dxa"/>
            <w:vAlign w:val="center"/>
          </w:tcPr>
          <w:p w14:paraId="46CF9611">
            <w:pPr>
              <w:pStyle w:val="7"/>
            </w:pPr>
            <w:r>
              <w:t>水质合格率</w:t>
            </w:r>
          </w:p>
        </w:tc>
        <w:tc>
          <w:tcPr>
            <w:tcW w:w="1276" w:type="dxa"/>
            <w:vAlign w:val="center"/>
          </w:tcPr>
          <w:p w14:paraId="38D802AD">
            <w:pPr>
              <w:pStyle w:val="7"/>
            </w:pPr>
            <w:r>
              <w:t>≥100%</w:t>
            </w:r>
          </w:p>
        </w:tc>
        <w:tc>
          <w:tcPr>
            <w:tcW w:w="1843" w:type="dxa"/>
            <w:vAlign w:val="center"/>
          </w:tcPr>
          <w:p w14:paraId="4808679C">
            <w:pPr>
              <w:pStyle w:val="7"/>
            </w:pPr>
            <w:r>
              <w:t>水质检测报告</w:t>
            </w:r>
          </w:p>
        </w:tc>
      </w:tr>
      <w:tr w14:paraId="0992D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5C3092"/>
        </w:tc>
        <w:tc>
          <w:tcPr>
            <w:tcW w:w="1276" w:type="dxa"/>
            <w:vAlign w:val="center"/>
          </w:tcPr>
          <w:p w14:paraId="15ADCDD7">
            <w:pPr>
              <w:pStyle w:val="7"/>
            </w:pPr>
            <w:r>
              <w:t>可持续影响指标</w:t>
            </w:r>
          </w:p>
        </w:tc>
        <w:tc>
          <w:tcPr>
            <w:tcW w:w="1332" w:type="dxa"/>
            <w:vAlign w:val="center"/>
          </w:tcPr>
          <w:p w14:paraId="6A51A088">
            <w:pPr>
              <w:pStyle w:val="7"/>
            </w:pPr>
            <w:r>
              <w:t>减少管网漏失率</w:t>
            </w:r>
          </w:p>
        </w:tc>
        <w:tc>
          <w:tcPr>
            <w:tcW w:w="2891" w:type="dxa"/>
            <w:vAlign w:val="center"/>
          </w:tcPr>
          <w:p w14:paraId="48A6C0B1">
            <w:pPr>
              <w:pStyle w:val="7"/>
            </w:pPr>
            <w:r>
              <w:t>减少管网漏失率</w:t>
            </w:r>
          </w:p>
        </w:tc>
        <w:tc>
          <w:tcPr>
            <w:tcW w:w="1276" w:type="dxa"/>
            <w:vAlign w:val="center"/>
          </w:tcPr>
          <w:p w14:paraId="1FBF7AAA">
            <w:pPr>
              <w:pStyle w:val="7"/>
            </w:pPr>
            <w:r>
              <w:t>≥95%</w:t>
            </w:r>
          </w:p>
        </w:tc>
        <w:tc>
          <w:tcPr>
            <w:tcW w:w="1843" w:type="dxa"/>
            <w:vAlign w:val="center"/>
          </w:tcPr>
          <w:p w14:paraId="6DD3A25B">
            <w:pPr>
              <w:pStyle w:val="7"/>
            </w:pPr>
            <w:r>
              <w:t>水表抄报数</w:t>
            </w:r>
          </w:p>
        </w:tc>
      </w:tr>
      <w:tr w14:paraId="7977F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D67BB">
            <w:pPr>
              <w:pStyle w:val="8"/>
            </w:pPr>
            <w:r>
              <w:t>满意度指标</w:t>
            </w:r>
          </w:p>
        </w:tc>
        <w:tc>
          <w:tcPr>
            <w:tcW w:w="1276" w:type="dxa"/>
            <w:vAlign w:val="center"/>
          </w:tcPr>
          <w:p w14:paraId="7DA5DCEE">
            <w:pPr>
              <w:pStyle w:val="7"/>
            </w:pPr>
            <w:r>
              <w:t>服务对象满意度指标</w:t>
            </w:r>
          </w:p>
        </w:tc>
        <w:tc>
          <w:tcPr>
            <w:tcW w:w="1332" w:type="dxa"/>
            <w:vAlign w:val="center"/>
          </w:tcPr>
          <w:p w14:paraId="247136B1">
            <w:pPr>
              <w:pStyle w:val="7"/>
            </w:pPr>
            <w:r>
              <w:t>服务对象满意度</w:t>
            </w:r>
          </w:p>
        </w:tc>
        <w:tc>
          <w:tcPr>
            <w:tcW w:w="2891" w:type="dxa"/>
            <w:vAlign w:val="center"/>
          </w:tcPr>
          <w:p w14:paraId="2D27C604">
            <w:pPr>
              <w:pStyle w:val="7"/>
            </w:pPr>
            <w:r>
              <w:t>服务对象满意度</w:t>
            </w:r>
          </w:p>
        </w:tc>
        <w:tc>
          <w:tcPr>
            <w:tcW w:w="1276" w:type="dxa"/>
            <w:vAlign w:val="center"/>
          </w:tcPr>
          <w:p w14:paraId="2EDA42C7">
            <w:pPr>
              <w:pStyle w:val="7"/>
            </w:pPr>
            <w:r>
              <w:t>≥95%</w:t>
            </w:r>
          </w:p>
        </w:tc>
        <w:tc>
          <w:tcPr>
            <w:tcW w:w="1843" w:type="dxa"/>
            <w:vAlign w:val="center"/>
          </w:tcPr>
          <w:p w14:paraId="109A7815">
            <w:pPr>
              <w:pStyle w:val="7"/>
            </w:pPr>
            <w:r>
              <w:t>询问、调查</w:t>
            </w:r>
          </w:p>
        </w:tc>
      </w:tr>
    </w:tbl>
    <w:p w14:paraId="28DE664D">
      <w:pPr>
        <w:sectPr>
          <w:pgSz w:w="11900" w:h="16840"/>
          <w:pgMar w:top="1984" w:right="1531" w:bottom="1701" w:left="1531" w:header="720" w:footer="1361" w:gutter="0"/>
          <w:pgNumType w:fmt="numberInDash"/>
          <w:cols w:space="0" w:num="1"/>
          <w:rtlGutter w:val="0"/>
          <w:docGrid w:linePitch="0" w:charSpace="0"/>
        </w:sectPr>
      </w:pPr>
    </w:p>
    <w:p w14:paraId="55E90A2B">
      <w:pPr>
        <w:keepNext w:val="0"/>
        <w:keepLines w:val="0"/>
        <w:pageBreakBefore w:val="0"/>
        <w:widowControl w:val="0"/>
        <w:kinsoku/>
        <w:wordWrap/>
        <w:overflowPunct/>
        <w:topLinePunct w:val="0"/>
        <w:autoSpaceDE/>
        <w:autoSpaceDN/>
        <w:bidi w:val="0"/>
        <w:adjustRightInd/>
        <w:snapToGrid/>
        <w:spacing w:after="0" w:afterLines="50" w:line="580" w:lineRule="exact"/>
        <w:jc w:val="both"/>
        <w:textAlignment w:val="auto"/>
        <w:outlineLvl w:val="1"/>
        <w:rPr>
          <w:rFonts w:hint="eastAsia" w:ascii="方正黑体_GBK" w:hAnsi="方正黑体_GBK" w:eastAsia="方正黑体_GBK" w:cs="方正黑体_GBK"/>
          <w:color w:val="000000"/>
          <w:kern w:val="21"/>
          <w:sz w:val="32"/>
          <w:szCs w:val="32"/>
        </w:rPr>
      </w:pPr>
      <w:bookmarkStart w:id="4" w:name="_Toc_4_4_0000000008"/>
      <w:r>
        <w:rPr>
          <w:rFonts w:hint="eastAsia" w:ascii="方正黑体_GBK" w:hAnsi="方正黑体_GBK" w:eastAsia="方正黑体_GBK" w:cs="方正黑体_GBK"/>
          <w:color w:val="000000"/>
          <w:kern w:val="21"/>
          <w:sz w:val="32"/>
          <w:szCs w:val="32"/>
        </w:rPr>
        <w:t>5.宁晋县城区供水管道工程绩效目标表</w:t>
      </w:r>
      <w:bookmarkEnd w:id="4"/>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033D3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FCB405F">
            <w:pPr>
              <w:pStyle w:val="4"/>
            </w:pPr>
          </w:p>
        </w:tc>
        <w:tc>
          <w:tcPr>
            <w:tcW w:w="1843" w:type="dxa"/>
            <w:tcBorders>
              <w:top w:val="single" w:color="FFFFFF" w:sz="6" w:space="0"/>
              <w:left w:val="single" w:color="FFFFFF" w:sz="6" w:space="0"/>
              <w:right w:val="single" w:color="FFFFFF" w:sz="6" w:space="0"/>
            </w:tcBorders>
            <w:vAlign w:val="center"/>
          </w:tcPr>
          <w:p w14:paraId="30D9DCDC">
            <w:pPr>
              <w:pStyle w:val="5"/>
            </w:pPr>
            <w:r>
              <w:t>单位：万元</w:t>
            </w:r>
          </w:p>
        </w:tc>
      </w:tr>
      <w:tr w14:paraId="154ED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53D34">
            <w:pPr>
              <w:pStyle w:val="6"/>
            </w:pPr>
            <w:r>
              <w:t>项目编码</w:t>
            </w:r>
          </w:p>
        </w:tc>
        <w:tc>
          <w:tcPr>
            <w:tcW w:w="2608" w:type="dxa"/>
            <w:gridSpan w:val="2"/>
            <w:vAlign w:val="center"/>
          </w:tcPr>
          <w:p w14:paraId="72345069">
            <w:pPr>
              <w:pStyle w:val="7"/>
            </w:pPr>
            <w:r>
              <w:t>13052822P00111610001L</w:t>
            </w:r>
          </w:p>
        </w:tc>
        <w:tc>
          <w:tcPr>
            <w:tcW w:w="1587" w:type="dxa"/>
            <w:vAlign w:val="center"/>
          </w:tcPr>
          <w:p w14:paraId="5574C856">
            <w:pPr>
              <w:pStyle w:val="6"/>
            </w:pPr>
            <w:r>
              <w:t>项目名称</w:t>
            </w:r>
          </w:p>
        </w:tc>
        <w:tc>
          <w:tcPr>
            <w:tcW w:w="4422" w:type="dxa"/>
            <w:gridSpan w:val="3"/>
            <w:vAlign w:val="center"/>
          </w:tcPr>
          <w:p w14:paraId="6BF881F9">
            <w:pPr>
              <w:pStyle w:val="7"/>
            </w:pPr>
            <w:r>
              <w:t>宁晋县城区供水管道工程</w:t>
            </w:r>
          </w:p>
        </w:tc>
      </w:tr>
      <w:tr w14:paraId="10591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B30D2">
            <w:pPr>
              <w:pStyle w:val="6"/>
            </w:pPr>
            <w:r>
              <w:t>预算规模及资金用途</w:t>
            </w:r>
          </w:p>
        </w:tc>
        <w:tc>
          <w:tcPr>
            <w:tcW w:w="1276" w:type="dxa"/>
            <w:vAlign w:val="center"/>
          </w:tcPr>
          <w:p w14:paraId="52514485">
            <w:pPr>
              <w:pStyle w:val="6"/>
            </w:pPr>
            <w:r>
              <w:t>预算数</w:t>
            </w:r>
          </w:p>
        </w:tc>
        <w:tc>
          <w:tcPr>
            <w:tcW w:w="1332" w:type="dxa"/>
            <w:vAlign w:val="center"/>
          </w:tcPr>
          <w:p w14:paraId="10FCE069">
            <w:pPr>
              <w:pStyle w:val="7"/>
            </w:pPr>
            <w:r>
              <w:t>64.43</w:t>
            </w:r>
          </w:p>
        </w:tc>
        <w:tc>
          <w:tcPr>
            <w:tcW w:w="1587" w:type="dxa"/>
            <w:vAlign w:val="center"/>
          </w:tcPr>
          <w:p w14:paraId="38D37FF2">
            <w:pPr>
              <w:pStyle w:val="6"/>
            </w:pPr>
            <w:r>
              <w:t>其中：财政    资金</w:t>
            </w:r>
          </w:p>
        </w:tc>
        <w:tc>
          <w:tcPr>
            <w:tcW w:w="1304" w:type="dxa"/>
            <w:vAlign w:val="center"/>
          </w:tcPr>
          <w:p w14:paraId="4B437D2F">
            <w:pPr>
              <w:pStyle w:val="7"/>
            </w:pPr>
            <w:r>
              <w:t>64.43</w:t>
            </w:r>
          </w:p>
        </w:tc>
        <w:tc>
          <w:tcPr>
            <w:tcW w:w="1276" w:type="dxa"/>
            <w:vAlign w:val="center"/>
          </w:tcPr>
          <w:p w14:paraId="7B8D3C76">
            <w:pPr>
              <w:pStyle w:val="6"/>
            </w:pPr>
            <w:r>
              <w:t>其他资金</w:t>
            </w:r>
          </w:p>
        </w:tc>
        <w:tc>
          <w:tcPr>
            <w:tcW w:w="1843" w:type="dxa"/>
            <w:vAlign w:val="center"/>
          </w:tcPr>
          <w:p w14:paraId="4C3A109A">
            <w:pPr>
              <w:pStyle w:val="7"/>
            </w:pPr>
            <w:r>
              <w:t xml:space="preserve"> </w:t>
            </w:r>
          </w:p>
        </w:tc>
      </w:tr>
      <w:tr w14:paraId="154F5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C58EC"/>
        </w:tc>
        <w:tc>
          <w:tcPr>
            <w:tcW w:w="8617" w:type="dxa"/>
            <w:gridSpan w:val="6"/>
            <w:vAlign w:val="center"/>
          </w:tcPr>
          <w:p w14:paraId="0D96A5A7">
            <w:pPr>
              <w:pStyle w:val="7"/>
            </w:pPr>
            <w:r>
              <w:t>该项目是在城区天宝街、兴宁街、平安路、凤凰路、宁辛路和石坊路等九条街道新铺设DN500-DN600供水管道18000余米，工程于2020年5月验收合格，其中设计、监理56.15万元，土建审计金额为1569.08万元。按合同约定土建按4：3：3付款，截止2021底已付1560.8万元，2022年需财政资金64.43万元支付工程剩余款项。</w:t>
            </w:r>
          </w:p>
        </w:tc>
      </w:tr>
      <w:tr w14:paraId="745AA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0EB47">
            <w:pPr>
              <w:pStyle w:val="6"/>
            </w:pPr>
            <w:r>
              <w:t>资金支出计划（%）</w:t>
            </w:r>
          </w:p>
        </w:tc>
        <w:tc>
          <w:tcPr>
            <w:tcW w:w="2608" w:type="dxa"/>
            <w:gridSpan w:val="2"/>
            <w:vAlign w:val="center"/>
          </w:tcPr>
          <w:p w14:paraId="3D3AC80F">
            <w:pPr>
              <w:pStyle w:val="6"/>
            </w:pPr>
            <w:r>
              <w:t>3月底</w:t>
            </w:r>
          </w:p>
        </w:tc>
        <w:tc>
          <w:tcPr>
            <w:tcW w:w="1587" w:type="dxa"/>
            <w:vAlign w:val="center"/>
          </w:tcPr>
          <w:p w14:paraId="1F479A9C">
            <w:pPr>
              <w:pStyle w:val="6"/>
            </w:pPr>
            <w:r>
              <w:t>6月底</w:t>
            </w:r>
          </w:p>
        </w:tc>
        <w:tc>
          <w:tcPr>
            <w:tcW w:w="1304" w:type="dxa"/>
            <w:vAlign w:val="center"/>
          </w:tcPr>
          <w:p w14:paraId="341CB56C">
            <w:pPr>
              <w:pStyle w:val="6"/>
            </w:pPr>
            <w:r>
              <w:t>10月底</w:t>
            </w:r>
          </w:p>
        </w:tc>
        <w:tc>
          <w:tcPr>
            <w:tcW w:w="3118" w:type="dxa"/>
            <w:gridSpan w:val="2"/>
            <w:vAlign w:val="center"/>
          </w:tcPr>
          <w:p w14:paraId="7F89D257">
            <w:pPr>
              <w:pStyle w:val="6"/>
            </w:pPr>
            <w:r>
              <w:t>12月底</w:t>
            </w:r>
          </w:p>
        </w:tc>
      </w:tr>
      <w:tr w14:paraId="26FF6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4E6F2"/>
        </w:tc>
        <w:tc>
          <w:tcPr>
            <w:tcW w:w="2608" w:type="dxa"/>
            <w:gridSpan w:val="2"/>
            <w:vAlign w:val="center"/>
          </w:tcPr>
          <w:p w14:paraId="1655AECB">
            <w:pPr>
              <w:pStyle w:val="8"/>
            </w:pPr>
            <w:r>
              <w:t xml:space="preserve"> </w:t>
            </w:r>
          </w:p>
        </w:tc>
        <w:tc>
          <w:tcPr>
            <w:tcW w:w="1587" w:type="dxa"/>
            <w:vAlign w:val="center"/>
          </w:tcPr>
          <w:p w14:paraId="2E2A4424">
            <w:pPr>
              <w:pStyle w:val="8"/>
            </w:pPr>
            <w:r>
              <w:t>100%</w:t>
            </w:r>
          </w:p>
        </w:tc>
        <w:tc>
          <w:tcPr>
            <w:tcW w:w="1304" w:type="dxa"/>
            <w:vAlign w:val="center"/>
          </w:tcPr>
          <w:p w14:paraId="716C9CB9">
            <w:pPr>
              <w:pStyle w:val="8"/>
            </w:pPr>
            <w:r>
              <w:t>100%</w:t>
            </w:r>
          </w:p>
        </w:tc>
        <w:tc>
          <w:tcPr>
            <w:tcW w:w="3118" w:type="dxa"/>
            <w:gridSpan w:val="2"/>
            <w:vAlign w:val="center"/>
          </w:tcPr>
          <w:p w14:paraId="1EDF104D">
            <w:pPr>
              <w:pStyle w:val="8"/>
            </w:pPr>
            <w:r>
              <w:t>100%</w:t>
            </w:r>
          </w:p>
        </w:tc>
      </w:tr>
      <w:tr w14:paraId="10DAB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DC96A">
            <w:pPr>
              <w:pStyle w:val="6"/>
            </w:pPr>
            <w:r>
              <w:t>绩效目标</w:t>
            </w:r>
          </w:p>
        </w:tc>
        <w:tc>
          <w:tcPr>
            <w:tcW w:w="8617" w:type="dxa"/>
            <w:gridSpan w:val="6"/>
            <w:vAlign w:val="center"/>
          </w:tcPr>
          <w:p w14:paraId="1ED10E32">
            <w:pPr>
              <w:pStyle w:val="7"/>
            </w:pPr>
            <w:r>
              <w:t>1.强化地下水保护，能够取得良好的社会效益、环境效益和经济效益</w:t>
            </w:r>
          </w:p>
        </w:tc>
      </w:tr>
    </w:tbl>
    <w:p w14:paraId="24F73FD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6887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A4546">
            <w:pPr>
              <w:pStyle w:val="6"/>
            </w:pPr>
            <w:r>
              <w:t>一级指标</w:t>
            </w:r>
          </w:p>
        </w:tc>
        <w:tc>
          <w:tcPr>
            <w:tcW w:w="1276" w:type="dxa"/>
            <w:vAlign w:val="center"/>
          </w:tcPr>
          <w:p w14:paraId="2072F1E4">
            <w:pPr>
              <w:pStyle w:val="6"/>
            </w:pPr>
            <w:r>
              <w:t>二级指标</w:t>
            </w:r>
          </w:p>
        </w:tc>
        <w:tc>
          <w:tcPr>
            <w:tcW w:w="1332" w:type="dxa"/>
            <w:vAlign w:val="center"/>
          </w:tcPr>
          <w:p w14:paraId="5477B440">
            <w:pPr>
              <w:pStyle w:val="6"/>
            </w:pPr>
            <w:r>
              <w:t>三级指标</w:t>
            </w:r>
          </w:p>
        </w:tc>
        <w:tc>
          <w:tcPr>
            <w:tcW w:w="2891" w:type="dxa"/>
            <w:vAlign w:val="center"/>
          </w:tcPr>
          <w:p w14:paraId="17C2F0EC">
            <w:pPr>
              <w:pStyle w:val="6"/>
            </w:pPr>
            <w:r>
              <w:t>绩效指标描述</w:t>
            </w:r>
          </w:p>
        </w:tc>
        <w:tc>
          <w:tcPr>
            <w:tcW w:w="1276" w:type="dxa"/>
            <w:vAlign w:val="center"/>
          </w:tcPr>
          <w:p w14:paraId="54F6FA49">
            <w:pPr>
              <w:pStyle w:val="6"/>
            </w:pPr>
            <w:r>
              <w:t>指标值</w:t>
            </w:r>
          </w:p>
        </w:tc>
        <w:tc>
          <w:tcPr>
            <w:tcW w:w="1843" w:type="dxa"/>
            <w:vAlign w:val="center"/>
          </w:tcPr>
          <w:p w14:paraId="3D928D86">
            <w:pPr>
              <w:pStyle w:val="6"/>
            </w:pPr>
            <w:r>
              <w:t>指标值确定依据</w:t>
            </w:r>
          </w:p>
        </w:tc>
      </w:tr>
      <w:tr w14:paraId="2EE14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B4857">
            <w:pPr>
              <w:pStyle w:val="8"/>
            </w:pPr>
            <w:r>
              <w:t>产出指标</w:t>
            </w:r>
          </w:p>
        </w:tc>
        <w:tc>
          <w:tcPr>
            <w:tcW w:w="1276" w:type="dxa"/>
            <w:vAlign w:val="center"/>
          </w:tcPr>
          <w:p w14:paraId="45206B6D">
            <w:pPr>
              <w:pStyle w:val="7"/>
            </w:pPr>
            <w:r>
              <w:t>数量指标</w:t>
            </w:r>
          </w:p>
        </w:tc>
        <w:tc>
          <w:tcPr>
            <w:tcW w:w="1332" w:type="dxa"/>
            <w:vAlign w:val="center"/>
          </w:tcPr>
          <w:p w14:paraId="7F041C45">
            <w:pPr>
              <w:pStyle w:val="7"/>
            </w:pPr>
            <w:r>
              <w:t>建设管网长度</w:t>
            </w:r>
          </w:p>
        </w:tc>
        <w:tc>
          <w:tcPr>
            <w:tcW w:w="2891" w:type="dxa"/>
            <w:vAlign w:val="center"/>
          </w:tcPr>
          <w:p w14:paraId="1AA2E386">
            <w:pPr>
              <w:pStyle w:val="7"/>
            </w:pPr>
            <w:r>
              <w:t>建设管网长度</w:t>
            </w:r>
          </w:p>
        </w:tc>
        <w:tc>
          <w:tcPr>
            <w:tcW w:w="1276" w:type="dxa"/>
            <w:vAlign w:val="center"/>
          </w:tcPr>
          <w:p w14:paraId="7E297969">
            <w:pPr>
              <w:pStyle w:val="7"/>
            </w:pPr>
            <w:r>
              <w:t>≥18000米</w:t>
            </w:r>
          </w:p>
        </w:tc>
        <w:tc>
          <w:tcPr>
            <w:tcW w:w="1843" w:type="dxa"/>
            <w:vAlign w:val="center"/>
          </w:tcPr>
          <w:p w14:paraId="4CB392DA">
            <w:pPr>
              <w:pStyle w:val="7"/>
            </w:pPr>
            <w:r>
              <w:t>施工合同</w:t>
            </w:r>
          </w:p>
        </w:tc>
      </w:tr>
      <w:tr w14:paraId="3129F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D2DE55"/>
        </w:tc>
        <w:tc>
          <w:tcPr>
            <w:tcW w:w="1276" w:type="dxa"/>
            <w:vAlign w:val="center"/>
          </w:tcPr>
          <w:p w14:paraId="3BD9E532">
            <w:pPr>
              <w:pStyle w:val="7"/>
            </w:pPr>
            <w:r>
              <w:t>质量指标</w:t>
            </w:r>
          </w:p>
        </w:tc>
        <w:tc>
          <w:tcPr>
            <w:tcW w:w="1332" w:type="dxa"/>
            <w:vAlign w:val="center"/>
          </w:tcPr>
          <w:p w14:paraId="10FE40AC">
            <w:pPr>
              <w:pStyle w:val="7"/>
            </w:pPr>
            <w:r>
              <w:t>管网完工验收合格率</w:t>
            </w:r>
          </w:p>
        </w:tc>
        <w:tc>
          <w:tcPr>
            <w:tcW w:w="2891" w:type="dxa"/>
            <w:vAlign w:val="center"/>
          </w:tcPr>
          <w:p w14:paraId="49226A7A">
            <w:pPr>
              <w:pStyle w:val="7"/>
            </w:pPr>
            <w:r>
              <w:t>管网完工验收合格率</w:t>
            </w:r>
          </w:p>
        </w:tc>
        <w:tc>
          <w:tcPr>
            <w:tcW w:w="1276" w:type="dxa"/>
            <w:vAlign w:val="center"/>
          </w:tcPr>
          <w:p w14:paraId="18469036">
            <w:pPr>
              <w:pStyle w:val="7"/>
            </w:pPr>
            <w:r>
              <w:t>≥100%</w:t>
            </w:r>
          </w:p>
        </w:tc>
        <w:tc>
          <w:tcPr>
            <w:tcW w:w="1843" w:type="dxa"/>
            <w:vAlign w:val="center"/>
          </w:tcPr>
          <w:p w14:paraId="06F736A7">
            <w:pPr>
              <w:pStyle w:val="7"/>
            </w:pPr>
            <w:r>
              <w:t>竣工验收报告</w:t>
            </w:r>
          </w:p>
        </w:tc>
      </w:tr>
      <w:tr w14:paraId="60A7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C0D88F"/>
        </w:tc>
        <w:tc>
          <w:tcPr>
            <w:tcW w:w="1276" w:type="dxa"/>
            <w:vAlign w:val="center"/>
          </w:tcPr>
          <w:p w14:paraId="5525D6BB">
            <w:pPr>
              <w:pStyle w:val="7"/>
            </w:pPr>
            <w:r>
              <w:t>时效指标</w:t>
            </w:r>
          </w:p>
        </w:tc>
        <w:tc>
          <w:tcPr>
            <w:tcW w:w="1332" w:type="dxa"/>
            <w:vAlign w:val="center"/>
          </w:tcPr>
          <w:p w14:paraId="47ECB7D8">
            <w:pPr>
              <w:pStyle w:val="7"/>
            </w:pPr>
            <w:r>
              <w:t>项目建设期</w:t>
            </w:r>
          </w:p>
        </w:tc>
        <w:tc>
          <w:tcPr>
            <w:tcW w:w="2891" w:type="dxa"/>
            <w:vAlign w:val="center"/>
          </w:tcPr>
          <w:p w14:paraId="01BB04B8">
            <w:pPr>
              <w:pStyle w:val="7"/>
            </w:pPr>
            <w:r>
              <w:t>项目建设期</w:t>
            </w:r>
          </w:p>
        </w:tc>
        <w:tc>
          <w:tcPr>
            <w:tcW w:w="1276" w:type="dxa"/>
            <w:vAlign w:val="center"/>
          </w:tcPr>
          <w:p w14:paraId="33C8B721">
            <w:pPr>
              <w:pStyle w:val="7"/>
            </w:pPr>
            <w:r>
              <w:t>≤30月</w:t>
            </w:r>
          </w:p>
        </w:tc>
        <w:tc>
          <w:tcPr>
            <w:tcW w:w="1843" w:type="dxa"/>
            <w:vAlign w:val="center"/>
          </w:tcPr>
          <w:p w14:paraId="3A32D32F">
            <w:pPr>
              <w:pStyle w:val="7"/>
            </w:pPr>
            <w:r>
              <w:t>竣工验收报告</w:t>
            </w:r>
          </w:p>
        </w:tc>
      </w:tr>
      <w:tr w14:paraId="4249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7B0BF8"/>
        </w:tc>
        <w:tc>
          <w:tcPr>
            <w:tcW w:w="1276" w:type="dxa"/>
            <w:vAlign w:val="center"/>
          </w:tcPr>
          <w:p w14:paraId="22DB0AAE">
            <w:pPr>
              <w:pStyle w:val="7"/>
            </w:pPr>
            <w:r>
              <w:t>成本指标</w:t>
            </w:r>
          </w:p>
        </w:tc>
        <w:tc>
          <w:tcPr>
            <w:tcW w:w="1332" w:type="dxa"/>
            <w:vAlign w:val="center"/>
          </w:tcPr>
          <w:p w14:paraId="4FD74887">
            <w:pPr>
              <w:pStyle w:val="7"/>
            </w:pPr>
            <w:r>
              <w:t>管网工程总投资</w:t>
            </w:r>
          </w:p>
        </w:tc>
        <w:tc>
          <w:tcPr>
            <w:tcW w:w="2891" w:type="dxa"/>
            <w:vAlign w:val="center"/>
          </w:tcPr>
          <w:p w14:paraId="013BD05A">
            <w:pPr>
              <w:pStyle w:val="7"/>
            </w:pPr>
            <w:r>
              <w:t>管网工程总投资</w:t>
            </w:r>
          </w:p>
        </w:tc>
        <w:tc>
          <w:tcPr>
            <w:tcW w:w="1276" w:type="dxa"/>
            <w:vAlign w:val="center"/>
          </w:tcPr>
          <w:p w14:paraId="3EF40D67">
            <w:pPr>
              <w:pStyle w:val="7"/>
            </w:pPr>
            <w:r>
              <w:t>≥1600万元</w:t>
            </w:r>
          </w:p>
        </w:tc>
        <w:tc>
          <w:tcPr>
            <w:tcW w:w="1843" w:type="dxa"/>
            <w:vAlign w:val="center"/>
          </w:tcPr>
          <w:p w14:paraId="046E8BC2">
            <w:pPr>
              <w:pStyle w:val="7"/>
            </w:pPr>
            <w:r>
              <w:t>审计报告</w:t>
            </w:r>
          </w:p>
        </w:tc>
      </w:tr>
      <w:tr w14:paraId="36F6E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80E1D">
            <w:pPr>
              <w:pStyle w:val="8"/>
            </w:pPr>
            <w:r>
              <w:t>效益指标</w:t>
            </w:r>
          </w:p>
        </w:tc>
        <w:tc>
          <w:tcPr>
            <w:tcW w:w="1276" w:type="dxa"/>
            <w:vAlign w:val="center"/>
          </w:tcPr>
          <w:p w14:paraId="5E4CBF09">
            <w:pPr>
              <w:pStyle w:val="7"/>
            </w:pPr>
            <w:r>
              <w:t>经济效益指标</w:t>
            </w:r>
          </w:p>
        </w:tc>
        <w:tc>
          <w:tcPr>
            <w:tcW w:w="1332" w:type="dxa"/>
            <w:vAlign w:val="center"/>
          </w:tcPr>
          <w:p w14:paraId="50BC0EF9">
            <w:pPr>
              <w:pStyle w:val="7"/>
            </w:pPr>
            <w:r>
              <w:t>工程款拨付完成率</w:t>
            </w:r>
          </w:p>
        </w:tc>
        <w:tc>
          <w:tcPr>
            <w:tcW w:w="2891" w:type="dxa"/>
            <w:vAlign w:val="center"/>
          </w:tcPr>
          <w:p w14:paraId="62C2C7BD">
            <w:pPr>
              <w:pStyle w:val="7"/>
            </w:pPr>
            <w:r>
              <w:t>工程款拨付完成率</w:t>
            </w:r>
          </w:p>
        </w:tc>
        <w:tc>
          <w:tcPr>
            <w:tcW w:w="1276" w:type="dxa"/>
            <w:vAlign w:val="center"/>
          </w:tcPr>
          <w:p w14:paraId="3D39CDC8">
            <w:pPr>
              <w:pStyle w:val="7"/>
            </w:pPr>
            <w:r>
              <w:t>≥100%</w:t>
            </w:r>
          </w:p>
        </w:tc>
        <w:tc>
          <w:tcPr>
            <w:tcW w:w="1843" w:type="dxa"/>
            <w:vAlign w:val="center"/>
          </w:tcPr>
          <w:p w14:paraId="49F00585">
            <w:pPr>
              <w:pStyle w:val="7"/>
            </w:pPr>
            <w:r>
              <w:t>付款凭证</w:t>
            </w:r>
          </w:p>
        </w:tc>
      </w:tr>
      <w:tr w14:paraId="2B429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5D5003"/>
        </w:tc>
        <w:tc>
          <w:tcPr>
            <w:tcW w:w="1276" w:type="dxa"/>
            <w:vAlign w:val="center"/>
          </w:tcPr>
          <w:p w14:paraId="4B91886C">
            <w:pPr>
              <w:pStyle w:val="7"/>
            </w:pPr>
            <w:r>
              <w:t>社会效益指标</w:t>
            </w:r>
          </w:p>
        </w:tc>
        <w:tc>
          <w:tcPr>
            <w:tcW w:w="1332" w:type="dxa"/>
            <w:vAlign w:val="center"/>
          </w:tcPr>
          <w:p w14:paraId="3CBA0623">
            <w:pPr>
              <w:pStyle w:val="7"/>
            </w:pPr>
            <w:r>
              <w:t>提高城区居民饮水质量</w:t>
            </w:r>
          </w:p>
        </w:tc>
        <w:tc>
          <w:tcPr>
            <w:tcW w:w="2891" w:type="dxa"/>
            <w:vAlign w:val="center"/>
          </w:tcPr>
          <w:p w14:paraId="134B14B9">
            <w:pPr>
              <w:pStyle w:val="7"/>
            </w:pPr>
            <w:r>
              <w:t>提高城区居民饮水质量</w:t>
            </w:r>
          </w:p>
        </w:tc>
        <w:tc>
          <w:tcPr>
            <w:tcW w:w="1276" w:type="dxa"/>
            <w:vAlign w:val="center"/>
          </w:tcPr>
          <w:p w14:paraId="4B00F4B7">
            <w:pPr>
              <w:pStyle w:val="7"/>
            </w:pPr>
            <w:r>
              <w:t>≥100%</w:t>
            </w:r>
          </w:p>
        </w:tc>
        <w:tc>
          <w:tcPr>
            <w:tcW w:w="1843" w:type="dxa"/>
            <w:vAlign w:val="center"/>
          </w:tcPr>
          <w:p w14:paraId="080ED7BD">
            <w:pPr>
              <w:pStyle w:val="7"/>
            </w:pPr>
            <w:r>
              <w:t>水质检测报告</w:t>
            </w:r>
          </w:p>
        </w:tc>
      </w:tr>
      <w:tr w14:paraId="49CE7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5D21C5"/>
        </w:tc>
        <w:tc>
          <w:tcPr>
            <w:tcW w:w="1276" w:type="dxa"/>
            <w:vAlign w:val="center"/>
          </w:tcPr>
          <w:p w14:paraId="59D2BB87">
            <w:pPr>
              <w:pStyle w:val="7"/>
            </w:pPr>
            <w:r>
              <w:t>生态效益指标</w:t>
            </w:r>
          </w:p>
        </w:tc>
        <w:tc>
          <w:tcPr>
            <w:tcW w:w="1332" w:type="dxa"/>
            <w:vAlign w:val="center"/>
          </w:tcPr>
          <w:p w14:paraId="6ACF3787">
            <w:pPr>
              <w:pStyle w:val="7"/>
            </w:pPr>
            <w:r>
              <w:t>水质合格率</w:t>
            </w:r>
          </w:p>
        </w:tc>
        <w:tc>
          <w:tcPr>
            <w:tcW w:w="2891" w:type="dxa"/>
            <w:vAlign w:val="center"/>
          </w:tcPr>
          <w:p w14:paraId="7D11176E">
            <w:pPr>
              <w:pStyle w:val="7"/>
            </w:pPr>
            <w:r>
              <w:t>水质合格率</w:t>
            </w:r>
          </w:p>
        </w:tc>
        <w:tc>
          <w:tcPr>
            <w:tcW w:w="1276" w:type="dxa"/>
            <w:vAlign w:val="center"/>
          </w:tcPr>
          <w:p w14:paraId="5717920E">
            <w:pPr>
              <w:pStyle w:val="7"/>
            </w:pPr>
            <w:r>
              <w:t>≥100%</w:t>
            </w:r>
          </w:p>
        </w:tc>
        <w:tc>
          <w:tcPr>
            <w:tcW w:w="1843" w:type="dxa"/>
            <w:vAlign w:val="center"/>
          </w:tcPr>
          <w:p w14:paraId="02B0947A">
            <w:pPr>
              <w:pStyle w:val="7"/>
            </w:pPr>
            <w:r>
              <w:t>水质检测报告</w:t>
            </w:r>
          </w:p>
        </w:tc>
      </w:tr>
      <w:tr w14:paraId="034D4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922447"/>
        </w:tc>
        <w:tc>
          <w:tcPr>
            <w:tcW w:w="1276" w:type="dxa"/>
            <w:vAlign w:val="center"/>
          </w:tcPr>
          <w:p w14:paraId="3DFF9DD3">
            <w:pPr>
              <w:pStyle w:val="7"/>
            </w:pPr>
            <w:r>
              <w:t>可持续影响指标</w:t>
            </w:r>
          </w:p>
        </w:tc>
        <w:tc>
          <w:tcPr>
            <w:tcW w:w="1332" w:type="dxa"/>
            <w:vAlign w:val="center"/>
          </w:tcPr>
          <w:p w14:paraId="1423B7B4">
            <w:pPr>
              <w:pStyle w:val="7"/>
            </w:pPr>
            <w:r>
              <w:t>减少管网漏损率</w:t>
            </w:r>
          </w:p>
        </w:tc>
        <w:tc>
          <w:tcPr>
            <w:tcW w:w="2891" w:type="dxa"/>
            <w:vAlign w:val="center"/>
          </w:tcPr>
          <w:p w14:paraId="5ED296E6">
            <w:pPr>
              <w:pStyle w:val="7"/>
            </w:pPr>
            <w:r>
              <w:t>减少管网漏损率</w:t>
            </w:r>
          </w:p>
        </w:tc>
        <w:tc>
          <w:tcPr>
            <w:tcW w:w="1276" w:type="dxa"/>
            <w:vAlign w:val="center"/>
          </w:tcPr>
          <w:p w14:paraId="7B0D22D8">
            <w:pPr>
              <w:pStyle w:val="7"/>
            </w:pPr>
            <w:r>
              <w:t>≥95%</w:t>
            </w:r>
          </w:p>
        </w:tc>
        <w:tc>
          <w:tcPr>
            <w:tcW w:w="1843" w:type="dxa"/>
            <w:vAlign w:val="center"/>
          </w:tcPr>
          <w:p w14:paraId="7188614E">
            <w:pPr>
              <w:pStyle w:val="7"/>
            </w:pPr>
            <w:r>
              <w:t>水表抄报数</w:t>
            </w:r>
          </w:p>
        </w:tc>
      </w:tr>
      <w:tr w14:paraId="69D86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7921C">
            <w:pPr>
              <w:pStyle w:val="8"/>
            </w:pPr>
            <w:r>
              <w:t>满意度指标</w:t>
            </w:r>
          </w:p>
        </w:tc>
        <w:tc>
          <w:tcPr>
            <w:tcW w:w="1276" w:type="dxa"/>
            <w:vAlign w:val="center"/>
          </w:tcPr>
          <w:p w14:paraId="0F97D460">
            <w:pPr>
              <w:pStyle w:val="7"/>
            </w:pPr>
            <w:r>
              <w:t>服务对象满意度指标</w:t>
            </w:r>
          </w:p>
        </w:tc>
        <w:tc>
          <w:tcPr>
            <w:tcW w:w="1332" w:type="dxa"/>
            <w:vAlign w:val="center"/>
          </w:tcPr>
          <w:p w14:paraId="4534EA2A">
            <w:pPr>
              <w:pStyle w:val="7"/>
            </w:pPr>
            <w:r>
              <w:t>居民满意度</w:t>
            </w:r>
          </w:p>
        </w:tc>
        <w:tc>
          <w:tcPr>
            <w:tcW w:w="2891" w:type="dxa"/>
            <w:vAlign w:val="center"/>
          </w:tcPr>
          <w:p w14:paraId="68717A10">
            <w:pPr>
              <w:pStyle w:val="7"/>
            </w:pPr>
            <w:r>
              <w:t>居民满意度</w:t>
            </w:r>
          </w:p>
        </w:tc>
        <w:tc>
          <w:tcPr>
            <w:tcW w:w="1276" w:type="dxa"/>
            <w:vAlign w:val="center"/>
          </w:tcPr>
          <w:p w14:paraId="4CA32516">
            <w:pPr>
              <w:pStyle w:val="7"/>
            </w:pPr>
            <w:r>
              <w:t>≥95%</w:t>
            </w:r>
          </w:p>
        </w:tc>
        <w:tc>
          <w:tcPr>
            <w:tcW w:w="1843" w:type="dxa"/>
            <w:vAlign w:val="center"/>
          </w:tcPr>
          <w:p w14:paraId="4B2EBD70">
            <w:pPr>
              <w:pStyle w:val="7"/>
            </w:pPr>
            <w:r>
              <w:t>调查询问</w:t>
            </w:r>
          </w:p>
        </w:tc>
      </w:tr>
    </w:tbl>
    <w:p w14:paraId="7E984A1E">
      <w:pPr>
        <w:sectPr>
          <w:pgSz w:w="11900" w:h="16840"/>
          <w:pgMar w:top="1984" w:right="1531" w:bottom="1701" w:left="1531" w:header="720" w:footer="1361" w:gutter="0"/>
          <w:pgNumType w:fmt="numberInDash"/>
          <w:cols w:space="0" w:num="1"/>
          <w:rtlGutter w:val="0"/>
          <w:docGrid w:linePitch="0" w:charSpace="0"/>
        </w:sectPr>
      </w:pPr>
    </w:p>
    <w:p w14:paraId="2F148749">
      <w:pPr>
        <w:keepNext w:val="0"/>
        <w:keepLines w:val="0"/>
        <w:pageBreakBefore w:val="0"/>
        <w:widowControl w:val="0"/>
        <w:kinsoku/>
        <w:wordWrap/>
        <w:overflowPunct/>
        <w:topLinePunct w:val="0"/>
        <w:autoSpaceDE/>
        <w:autoSpaceDN/>
        <w:bidi w:val="0"/>
        <w:adjustRightInd/>
        <w:snapToGrid/>
        <w:spacing w:after="0" w:afterLines="50" w:line="580" w:lineRule="exact"/>
        <w:jc w:val="both"/>
        <w:textAlignment w:val="auto"/>
        <w:outlineLvl w:val="1"/>
        <w:rPr>
          <w:rFonts w:hint="eastAsia" w:ascii="方正黑体_GBK" w:hAnsi="方正黑体_GBK" w:eastAsia="方正黑体_GBK" w:cs="方正黑体_GBK"/>
          <w:color w:val="000000"/>
          <w:kern w:val="21"/>
          <w:sz w:val="32"/>
          <w:szCs w:val="32"/>
        </w:rPr>
      </w:pPr>
      <w:bookmarkStart w:id="5" w:name="_Toc_4_4_0000000009"/>
      <w:r>
        <w:rPr>
          <w:rFonts w:hint="eastAsia" w:ascii="方正黑体_GBK" w:hAnsi="方正黑体_GBK" w:eastAsia="方正黑体_GBK" w:cs="方正黑体_GBK"/>
          <w:color w:val="000000"/>
          <w:kern w:val="21"/>
          <w:sz w:val="32"/>
          <w:szCs w:val="32"/>
        </w:rPr>
        <w:t>6.宁晋县城区应急水源地工程绩效目标表</w:t>
      </w:r>
      <w:bookmarkEnd w:id="5"/>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0F060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5F3E3B9">
            <w:pPr>
              <w:pStyle w:val="4"/>
            </w:pPr>
          </w:p>
        </w:tc>
        <w:tc>
          <w:tcPr>
            <w:tcW w:w="1843" w:type="dxa"/>
            <w:tcBorders>
              <w:top w:val="single" w:color="FFFFFF" w:sz="6" w:space="0"/>
              <w:left w:val="single" w:color="FFFFFF" w:sz="6" w:space="0"/>
              <w:right w:val="single" w:color="FFFFFF" w:sz="6" w:space="0"/>
            </w:tcBorders>
            <w:vAlign w:val="center"/>
          </w:tcPr>
          <w:p w14:paraId="7F882D30">
            <w:pPr>
              <w:pStyle w:val="5"/>
            </w:pPr>
            <w:r>
              <w:t>单位：万元</w:t>
            </w:r>
          </w:p>
        </w:tc>
      </w:tr>
      <w:tr w14:paraId="6E8EC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3AE72">
            <w:pPr>
              <w:pStyle w:val="6"/>
            </w:pPr>
            <w:r>
              <w:t>项目编码</w:t>
            </w:r>
          </w:p>
        </w:tc>
        <w:tc>
          <w:tcPr>
            <w:tcW w:w="2608" w:type="dxa"/>
            <w:gridSpan w:val="2"/>
            <w:vAlign w:val="center"/>
          </w:tcPr>
          <w:p w14:paraId="15195396">
            <w:pPr>
              <w:pStyle w:val="7"/>
            </w:pPr>
            <w:r>
              <w:t>13052822P00111510001Y</w:t>
            </w:r>
          </w:p>
        </w:tc>
        <w:tc>
          <w:tcPr>
            <w:tcW w:w="1587" w:type="dxa"/>
            <w:vAlign w:val="center"/>
          </w:tcPr>
          <w:p w14:paraId="5BB7FBEC">
            <w:pPr>
              <w:pStyle w:val="6"/>
            </w:pPr>
            <w:r>
              <w:t>项目名称</w:t>
            </w:r>
          </w:p>
        </w:tc>
        <w:tc>
          <w:tcPr>
            <w:tcW w:w="4422" w:type="dxa"/>
            <w:gridSpan w:val="3"/>
            <w:vAlign w:val="center"/>
          </w:tcPr>
          <w:p w14:paraId="314B6961">
            <w:pPr>
              <w:pStyle w:val="7"/>
            </w:pPr>
            <w:r>
              <w:t>宁晋县城区应急水源地工程</w:t>
            </w:r>
          </w:p>
        </w:tc>
      </w:tr>
      <w:tr w14:paraId="3D120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79B2B">
            <w:pPr>
              <w:pStyle w:val="6"/>
            </w:pPr>
            <w:r>
              <w:t>预算规模及资金用途</w:t>
            </w:r>
          </w:p>
        </w:tc>
        <w:tc>
          <w:tcPr>
            <w:tcW w:w="1276" w:type="dxa"/>
            <w:vAlign w:val="center"/>
          </w:tcPr>
          <w:p w14:paraId="5C859A03">
            <w:pPr>
              <w:pStyle w:val="6"/>
            </w:pPr>
            <w:r>
              <w:t>预算数</w:t>
            </w:r>
          </w:p>
        </w:tc>
        <w:tc>
          <w:tcPr>
            <w:tcW w:w="1332" w:type="dxa"/>
            <w:vAlign w:val="center"/>
          </w:tcPr>
          <w:p w14:paraId="18438550">
            <w:pPr>
              <w:pStyle w:val="7"/>
            </w:pPr>
            <w:r>
              <w:t>25.36</w:t>
            </w:r>
          </w:p>
        </w:tc>
        <w:tc>
          <w:tcPr>
            <w:tcW w:w="1587" w:type="dxa"/>
            <w:vAlign w:val="center"/>
          </w:tcPr>
          <w:p w14:paraId="08C27A69">
            <w:pPr>
              <w:pStyle w:val="6"/>
            </w:pPr>
            <w:r>
              <w:t>其中：财政    资金</w:t>
            </w:r>
          </w:p>
        </w:tc>
        <w:tc>
          <w:tcPr>
            <w:tcW w:w="1304" w:type="dxa"/>
            <w:vAlign w:val="center"/>
          </w:tcPr>
          <w:p w14:paraId="34CF0CEC">
            <w:pPr>
              <w:pStyle w:val="7"/>
            </w:pPr>
            <w:r>
              <w:t>25.36</w:t>
            </w:r>
          </w:p>
        </w:tc>
        <w:tc>
          <w:tcPr>
            <w:tcW w:w="1276" w:type="dxa"/>
            <w:vAlign w:val="center"/>
          </w:tcPr>
          <w:p w14:paraId="79E5D04C">
            <w:pPr>
              <w:pStyle w:val="6"/>
            </w:pPr>
            <w:r>
              <w:t>其他资金</w:t>
            </w:r>
          </w:p>
        </w:tc>
        <w:tc>
          <w:tcPr>
            <w:tcW w:w="1843" w:type="dxa"/>
            <w:vAlign w:val="center"/>
          </w:tcPr>
          <w:p w14:paraId="73299377">
            <w:pPr>
              <w:pStyle w:val="7"/>
            </w:pPr>
            <w:r>
              <w:t xml:space="preserve"> </w:t>
            </w:r>
          </w:p>
        </w:tc>
      </w:tr>
      <w:tr w14:paraId="7FC54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282F8"/>
        </w:tc>
        <w:tc>
          <w:tcPr>
            <w:tcW w:w="8617" w:type="dxa"/>
            <w:gridSpan w:val="6"/>
            <w:vAlign w:val="center"/>
          </w:tcPr>
          <w:p w14:paraId="4773B319">
            <w:pPr>
              <w:pStyle w:val="7"/>
            </w:pPr>
            <w:r>
              <w:t>该工程是在南水北调引江水发生断水事故时使用水厂的设施及时向城区供水，保障城区用水安全。设计在南水北调地表水厂内开凿深水井6眼，总投资423.36万元，截止2021年支付398万元，2022年需财政资金25.36万元支付工程余款及审计费。</w:t>
            </w:r>
          </w:p>
        </w:tc>
      </w:tr>
      <w:tr w14:paraId="68383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AC544">
            <w:pPr>
              <w:pStyle w:val="6"/>
            </w:pPr>
            <w:r>
              <w:t>资金支出计划（%）</w:t>
            </w:r>
          </w:p>
        </w:tc>
        <w:tc>
          <w:tcPr>
            <w:tcW w:w="2608" w:type="dxa"/>
            <w:gridSpan w:val="2"/>
            <w:vAlign w:val="center"/>
          </w:tcPr>
          <w:p w14:paraId="0419D709">
            <w:pPr>
              <w:pStyle w:val="6"/>
            </w:pPr>
            <w:r>
              <w:t>3月底</w:t>
            </w:r>
          </w:p>
        </w:tc>
        <w:tc>
          <w:tcPr>
            <w:tcW w:w="1587" w:type="dxa"/>
            <w:vAlign w:val="center"/>
          </w:tcPr>
          <w:p w14:paraId="69D57DEF">
            <w:pPr>
              <w:pStyle w:val="6"/>
            </w:pPr>
            <w:r>
              <w:t>6月底</w:t>
            </w:r>
          </w:p>
        </w:tc>
        <w:tc>
          <w:tcPr>
            <w:tcW w:w="1304" w:type="dxa"/>
            <w:vAlign w:val="center"/>
          </w:tcPr>
          <w:p w14:paraId="3B0D9FC1">
            <w:pPr>
              <w:pStyle w:val="6"/>
            </w:pPr>
            <w:r>
              <w:t>10月底</w:t>
            </w:r>
          </w:p>
        </w:tc>
        <w:tc>
          <w:tcPr>
            <w:tcW w:w="3118" w:type="dxa"/>
            <w:gridSpan w:val="2"/>
            <w:vAlign w:val="center"/>
          </w:tcPr>
          <w:p w14:paraId="503B4F06">
            <w:pPr>
              <w:pStyle w:val="6"/>
            </w:pPr>
            <w:r>
              <w:t>12月底</w:t>
            </w:r>
          </w:p>
        </w:tc>
      </w:tr>
      <w:tr w14:paraId="38137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CB9EA"/>
        </w:tc>
        <w:tc>
          <w:tcPr>
            <w:tcW w:w="2608" w:type="dxa"/>
            <w:gridSpan w:val="2"/>
            <w:vAlign w:val="center"/>
          </w:tcPr>
          <w:p w14:paraId="31361891">
            <w:pPr>
              <w:pStyle w:val="8"/>
            </w:pPr>
            <w:r>
              <w:t xml:space="preserve"> </w:t>
            </w:r>
          </w:p>
        </w:tc>
        <w:tc>
          <w:tcPr>
            <w:tcW w:w="1587" w:type="dxa"/>
            <w:vAlign w:val="center"/>
          </w:tcPr>
          <w:p w14:paraId="5010FE9A">
            <w:pPr>
              <w:pStyle w:val="8"/>
            </w:pPr>
            <w:r>
              <w:t>100%</w:t>
            </w:r>
          </w:p>
        </w:tc>
        <w:tc>
          <w:tcPr>
            <w:tcW w:w="1304" w:type="dxa"/>
            <w:vAlign w:val="center"/>
          </w:tcPr>
          <w:p w14:paraId="59C2D433">
            <w:pPr>
              <w:pStyle w:val="8"/>
            </w:pPr>
            <w:r>
              <w:t>100%</w:t>
            </w:r>
          </w:p>
        </w:tc>
        <w:tc>
          <w:tcPr>
            <w:tcW w:w="3118" w:type="dxa"/>
            <w:gridSpan w:val="2"/>
            <w:vAlign w:val="center"/>
          </w:tcPr>
          <w:p w14:paraId="2BB45F91">
            <w:pPr>
              <w:pStyle w:val="8"/>
            </w:pPr>
            <w:r>
              <w:t>100%</w:t>
            </w:r>
          </w:p>
        </w:tc>
      </w:tr>
      <w:tr w14:paraId="74E90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E80BA">
            <w:pPr>
              <w:pStyle w:val="6"/>
            </w:pPr>
            <w:r>
              <w:t>绩效目标</w:t>
            </w:r>
          </w:p>
        </w:tc>
        <w:tc>
          <w:tcPr>
            <w:tcW w:w="8617" w:type="dxa"/>
            <w:gridSpan w:val="6"/>
            <w:vAlign w:val="center"/>
          </w:tcPr>
          <w:p w14:paraId="34C7ED46">
            <w:pPr>
              <w:pStyle w:val="7"/>
            </w:pPr>
            <w:r>
              <w:t>1.强化地下水保护，能够取得良好的社会效益、环境效益和经济效益</w:t>
            </w:r>
          </w:p>
        </w:tc>
      </w:tr>
    </w:tbl>
    <w:p w14:paraId="4F5FDA8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A756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014A7">
            <w:pPr>
              <w:pStyle w:val="6"/>
            </w:pPr>
            <w:r>
              <w:t>一级指标</w:t>
            </w:r>
          </w:p>
        </w:tc>
        <w:tc>
          <w:tcPr>
            <w:tcW w:w="1276" w:type="dxa"/>
            <w:vAlign w:val="center"/>
          </w:tcPr>
          <w:p w14:paraId="0999F62D">
            <w:pPr>
              <w:pStyle w:val="6"/>
            </w:pPr>
            <w:r>
              <w:t>二级指标</w:t>
            </w:r>
          </w:p>
        </w:tc>
        <w:tc>
          <w:tcPr>
            <w:tcW w:w="1332" w:type="dxa"/>
            <w:vAlign w:val="center"/>
          </w:tcPr>
          <w:p w14:paraId="3B800FB8">
            <w:pPr>
              <w:pStyle w:val="6"/>
            </w:pPr>
            <w:r>
              <w:t>三级指标</w:t>
            </w:r>
          </w:p>
        </w:tc>
        <w:tc>
          <w:tcPr>
            <w:tcW w:w="2891" w:type="dxa"/>
            <w:vAlign w:val="center"/>
          </w:tcPr>
          <w:p w14:paraId="3D657AC8">
            <w:pPr>
              <w:pStyle w:val="6"/>
            </w:pPr>
            <w:r>
              <w:t>绩效指标描述</w:t>
            </w:r>
          </w:p>
        </w:tc>
        <w:tc>
          <w:tcPr>
            <w:tcW w:w="1276" w:type="dxa"/>
            <w:vAlign w:val="center"/>
          </w:tcPr>
          <w:p w14:paraId="0728EF80">
            <w:pPr>
              <w:pStyle w:val="6"/>
            </w:pPr>
            <w:r>
              <w:t>指标值</w:t>
            </w:r>
          </w:p>
        </w:tc>
        <w:tc>
          <w:tcPr>
            <w:tcW w:w="1843" w:type="dxa"/>
            <w:vAlign w:val="center"/>
          </w:tcPr>
          <w:p w14:paraId="2E15B1DD">
            <w:pPr>
              <w:pStyle w:val="6"/>
            </w:pPr>
            <w:r>
              <w:t>指标值确定依据</w:t>
            </w:r>
          </w:p>
        </w:tc>
      </w:tr>
      <w:tr w14:paraId="54387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56CE1">
            <w:pPr>
              <w:pStyle w:val="8"/>
            </w:pPr>
            <w:r>
              <w:t>产出指标</w:t>
            </w:r>
          </w:p>
        </w:tc>
        <w:tc>
          <w:tcPr>
            <w:tcW w:w="1276" w:type="dxa"/>
            <w:vAlign w:val="center"/>
          </w:tcPr>
          <w:p w14:paraId="0CA1E182">
            <w:pPr>
              <w:pStyle w:val="7"/>
            </w:pPr>
            <w:r>
              <w:t>数量指标</w:t>
            </w:r>
          </w:p>
        </w:tc>
        <w:tc>
          <w:tcPr>
            <w:tcW w:w="1332" w:type="dxa"/>
            <w:vAlign w:val="center"/>
          </w:tcPr>
          <w:p w14:paraId="06497E60">
            <w:pPr>
              <w:pStyle w:val="7"/>
            </w:pPr>
            <w:r>
              <w:t>水源井泵房数量</w:t>
            </w:r>
          </w:p>
        </w:tc>
        <w:tc>
          <w:tcPr>
            <w:tcW w:w="2891" w:type="dxa"/>
            <w:vAlign w:val="center"/>
          </w:tcPr>
          <w:p w14:paraId="5EE460EE">
            <w:pPr>
              <w:pStyle w:val="7"/>
            </w:pPr>
            <w:r>
              <w:t>水源井泵房数量</w:t>
            </w:r>
          </w:p>
        </w:tc>
        <w:tc>
          <w:tcPr>
            <w:tcW w:w="1276" w:type="dxa"/>
            <w:vAlign w:val="center"/>
          </w:tcPr>
          <w:p w14:paraId="05E310DF">
            <w:pPr>
              <w:pStyle w:val="7"/>
            </w:pPr>
            <w:r>
              <w:t>6座</w:t>
            </w:r>
          </w:p>
        </w:tc>
        <w:tc>
          <w:tcPr>
            <w:tcW w:w="1843" w:type="dxa"/>
            <w:vAlign w:val="center"/>
          </w:tcPr>
          <w:p w14:paraId="2B16D059">
            <w:pPr>
              <w:pStyle w:val="7"/>
            </w:pPr>
            <w:r>
              <w:t>合同约定</w:t>
            </w:r>
          </w:p>
        </w:tc>
      </w:tr>
      <w:tr w14:paraId="4780A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5032A7"/>
        </w:tc>
        <w:tc>
          <w:tcPr>
            <w:tcW w:w="1276" w:type="dxa"/>
            <w:vAlign w:val="center"/>
          </w:tcPr>
          <w:p w14:paraId="535D1C52">
            <w:pPr>
              <w:pStyle w:val="7"/>
            </w:pPr>
            <w:r>
              <w:t>质量指标</w:t>
            </w:r>
          </w:p>
        </w:tc>
        <w:tc>
          <w:tcPr>
            <w:tcW w:w="1332" w:type="dxa"/>
            <w:vAlign w:val="center"/>
          </w:tcPr>
          <w:p w14:paraId="7C2F5CA6">
            <w:pPr>
              <w:pStyle w:val="7"/>
            </w:pPr>
            <w:r>
              <w:t>项目验收合格率</w:t>
            </w:r>
          </w:p>
        </w:tc>
        <w:tc>
          <w:tcPr>
            <w:tcW w:w="2891" w:type="dxa"/>
            <w:vAlign w:val="center"/>
          </w:tcPr>
          <w:p w14:paraId="7CC76F26">
            <w:pPr>
              <w:pStyle w:val="7"/>
            </w:pPr>
            <w:r>
              <w:t>项目验收合格率</w:t>
            </w:r>
          </w:p>
        </w:tc>
        <w:tc>
          <w:tcPr>
            <w:tcW w:w="1276" w:type="dxa"/>
            <w:vAlign w:val="center"/>
          </w:tcPr>
          <w:p w14:paraId="6D8881EA">
            <w:pPr>
              <w:pStyle w:val="7"/>
            </w:pPr>
            <w:r>
              <w:t>≥100%</w:t>
            </w:r>
          </w:p>
        </w:tc>
        <w:tc>
          <w:tcPr>
            <w:tcW w:w="1843" w:type="dxa"/>
            <w:vAlign w:val="center"/>
          </w:tcPr>
          <w:p w14:paraId="4BDC8AA3">
            <w:pPr>
              <w:pStyle w:val="7"/>
            </w:pPr>
            <w:r>
              <w:t>工程验收报告</w:t>
            </w:r>
          </w:p>
        </w:tc>
      </w:tr>
      <w:tr w14:paraId="79B8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D09456"/>
        </w:tc>
        <w:tc>
          <w:tcPr>
            <w:tcW w:w="1276" w:type="dxa"/>
            <w:vAlign w:val="center"/>
          </w:tcPr>
          <w:p w14:paraId="11FE5A0A">
            <w:pPr>
              <w:pStyle w:val="7"/>
            </w:pPr>
            <w:r>
              <w:t>时效指标</w:t>
            </w:r>
          </w:p>
        </w:tc>
        <w:tc>
          <w:tcPr>
            <w:tcW w:w="1332" w:type="dxa"/>
            <w:vAlign w:val="center"/>
          </w:tcPr>
          <w:p w14:paraId="4B8FDF5A">
            <w:pPr>
              <w:pStyle w:val="7"/>
            </w:pPr>
            <w:r>
              <w:t>工期完工时间</w:t>
            </w:r>
          </w:p>
        </w:tc>
        <w:tc>
          <w:tcPr>
            <w:tcW w:w="2891" w:type="dxa"/>
            <w:vAlign w:val="center"/>
          </w:tcPr>
          <w:p w14:paraId="61E85AF7">
            <w:pPr>
              <w:pStyle w:val="7"/>
            </w:pPr>
            <w:r>
              <w:t>工期完工时间</w:t>
            </w:r>
          </w:p>
        </w:tc>
        <w:tc>
          <w:tcPr>
            <w:tcW w:w="1276" w:type="dxa"/>
            <w:vAlign w:val="center"/>
          </w:tcPr>
          <w:p w14:paraId="200078BD">
            <w:pPr>
              <w:pStyle w:val="7"/>
            </w:pPr>
            <w:r>
              <w:t>&lt;18月</w:t>
            </w:r>
          </w:p>
        </w:tc>
        <w:tc>
          <w:tcPr>
            <w:tcW w:w="1843" w:type="dxa"/>
            <w:vAlign w:val="center"/>
          </w:tcPr>
          <w:p w14:paraId="088DBC16">
            <w:pPr>
              <w:pStyle w:val="7"/>
            </w:pPr>
            <w:r>
              <w:t>合同约定</w:t>
            </w:r>
          </w:p>
        </w:tc>
      </w:tr>
      <w:tr w14:paraId="00534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6DE724"/>
        </w:tc>
        <w:tc>
          <w:tcPr>
            <w:tcW w:w="1276" w:type="dxa"/>
            <w:vAlign w:val="center"/>
          </w:tcPr>
          <w:p w14:paraId="53C74466">
            <w:pPr>
              <w:pStyle w:val="7"/>
            </w:pPr>
            <w:r>
              <w:t>成本指标</w:t>
            </w:r>
          </w:p>
        </w:tc>
        <w:tc>
          <w:tcPr>
            <w:tcW w:w="1332" w:type="dxa"/>
            <w:vAlign w:val="center"/>
          </w:tcPr>
          <w:p w14:paraId="0A75CAF6">
            <w:pPr>
              <w:pStyle w:val="7"/>
            </w:pPr>
            <w:r>
              <w:t>项目建设投资</w:t>
            </w:r>
          </w:p>
        </w:tc>
        <w:tc>
          <w:tcPr>
            <w:tcW w:w="2891" w:type="dxa"/>
            <w:vAlign w:val="center"/>
          </w:tcPr>
          <w:p w14:paraId="400807E1">
            <w:pPr>
              <w:pStyle w:val="7"/>
            </w:pPr>
            <w:r>
              <w:t>项目建设投资</w:t>
            </w:r>
          </w:p>
        </w:tc>
        <w:tc>
          <w:tcPr>
            <w:tcW w:w="1276" w:type="dxa"/>
            <w:vAlign w:val="center"/>
          </w:tcPr>
          <w:p w14:paraId="29100B32">
            <w:pPr>
              <w:pStyle w:val="7"/>
            </w:pPr>
            <w:r>
              <w:t>&lt;424万元</w:t>
            </w:r>
          </w:p>
        </w:tc>
        <w:tc>
          <w:tcPr>
            <w:tcW w:w="1843" w:type="dxa"/>
            <w:vAlign w:val="center"/>
          </w:tcPr>
          <w:p w14:paraId="325AAD2B">
            <w:pPr>
              <w:pStyle w:val="7"/>
            </w:pPr>
            <w:r>
              <w:t>审计报告</w:t>
            </w:r>
          </w:p>
        </w:tc>
      </w:tr>
      <w:tr w14:paraId="572F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A8161">
            <w:pPr>
              <w:pStyle w:val="8"/>
            </w:pPr>
            <w:r>
              <w:t>效益指标</w:t>
            </w:r>
          </w:p>
        </w:tc>
        <w:tc>
          <w:tcPr>
            <w:tcW w:w="1276" w:type="dxa"/>
            <w:vAlign w:val="center"/>
          </w:tcPr>
          <w:p w14:paraId="027AEE98">
            <w:pPr>
              <w:pStyle w:val="7"/>
            </w:pPr>
            <w:r>
              <w:t>经济效益指标</w:t>
            </w:r>
          </w:p>
        </w:tc>
        <w:tc>
          <w:tcPr>
            <w:tcW w:w="1332" w:type="dxa"/>
            <w:vAlign w:val="center"/>
          </w:tcPr>
          <w:p w14:paraId="778E37D0">
            <w:pPr>
              <w:pStyle w:val="7"/>
            </w:pPr>
            <w:r>
              <w:t>正常供水率</w:t>
            </w:r>
          </w:p>
        </w:tc>
        <w:tc>
          <w:tcPr>
            <w:tcW w:w="2891" w:type="dxa"/>
            <w:vAlign w:val="center"/>
          </w:tcPr>
          <w:p w14:paraId="575E27B2">
            <w:pPr>
              <w:pStyle w:val="7"/>
            </w:pPr>
            <w:r>
              <w:t>正常供水率</w:t>
            </w:r>
          </w:p>
        </w:tc>
        <w:tc>
          <w:tcPr>
            <w:tcW w:w="1276" w:type="dxa"/>
            <w:vAlign w:val="center"/>
          </w:tcPr>
          <w:p w14:paraId="10D19F8C">
            <w:pPr>
              <w:pStyle w:val="7"/>
            </w:pPr>
            <w:r>
              <w:t>≥100%</w:t>
            </w:r>
          </w:p>
        </w:tc>
        <w:tc>
          <w:tcPr>
            <w:tcW w:w="1843" w:type="dxa"/>
            <w:vAlign w:val="center"/>
          </w:tcPr>
          <w:p w14:paraId="11E7FCC9">
            <w:pPr>
              <w:pStyle w:val="7"/>
            </w:pPr>
            <w:r>
              <w:t>供水抄报数</w:t>
            </w:r>
          </w:p>
        </w:tc>
      </w:tr>
      <w:tr w14:paraId="6EFB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746E7D"/>
        </w:tc>
        <w:tc>
          <w:tcPr>
            <w:tcW w:w="1276" w:type="dxa"/>
            <w:vAlign w:val="center"/>
          </w:tcPr>
          <w:p w14:paraId="71BF35A7">
            <w:pPr>
              <w:pStyle w:val="7"/>
            </w:pPr>
            <w:r>
              <w:t>社会效益指标</w:t>
            </w:r>
          </w:p>
        </w:tc>
        <w:tc>
          <w:tcPr>
            <w:tcW w:w="1332" w:type="dxa"/>
            <w:vAlign w:val="center"/>
          </w:tcPr>
          <w:p w14:paraId="4ED7FF17">
            <w:pPr>
              <w:pStyle w:val="7"/>
            </w:pPr>
            <w:r>
              <w:t>生活质量提高率</w:t>
            </w:r>
          </w:p>
        </w:tc>
        <w:tc>
          <w:tcPr>
            <w:tcW w:w="2891" w:type="dxa"/>
            <w:vAlign w:val="center"/>
          </w:tcPr>
          <w:p w14:paraId="6B59544B">
            <w:pPr>
              <w:pStyle w:val="7"/>
            </w:pPr>
            <w:r>
              <w:t>生活质量提高率</w:t>
            </w:r>
          </w:p>
        </w:tc>
        <w:tc>
          <w:tcPr>
            <w:tcW w:w="1276" w:type="dxa"/>
            <w:vAlign w:val="center"/>
          </w:tcPr>
          <w:p w14:paraId="0A784A9F">
            <w:pPr>
              <w:pStyle w:val="7"/>
            </w:pPr>
            <w:r>
              <w:t>≥95%</w:t>
            </w:r>
          </w:p>
        </w:tc>
        <w:tc>
          <w:tcPr>
            <w:tcW w:w="1843" w:type="dxa"/>
            <w:vAlign w:val="center"/>
          </w:tcPr>
          <w:p w14:paraId="52E5AEF7">
            <w:pPr>
              <w:pStyle w:val="7"/>
            </w:pPr>
            <w:r>
              <w:t>询问调查</w:t>
            </w:r>
          </w:p>
        </w:tc>
      </w:tr>
      <w:tr w14:paraId="02E2C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AB82EA"/>
        </w:tc>
        <w:tc>
          <w:tcPr>
            <w:tcW w:w="1276" w:type="dxa"/>
            <w:vAlign w:val="center"/>
          </w:tcPr>
          <w:p w14:paraId="03A7E022">
            <w:pPr>
              <w:pStyle w:val="7"/>
            </w:pPr>
            <w:r>
              <w:t>生态效益指标</w:t>
            </w:r>
          </w:p>
        </w:tc>
        <w:tc>
          <w:tcPr>
            <w:tcW w:w="1332" w:type="dxa"/>
            <w:vAlign w:val="center"/>
          </w:tcPr>
          <w:p w14:paraId="0359AD49">
            <w:pPr>
              <w:pStyle w:val="7"/>
            </w:pPr>
            <w:r>
              <w:t>水质合格率</w:t>
            </w:r>
          </w:p>
        </w:tc>
        <w:tc>
          <w:tcPr>
            <w:tcW w:w="2891" w:type="dxa"/>
            <w:vAlign w:val="center"/>
          </w:tcPr>
          <w:p w14:paraId="3E9A1B0A">
            <w:pPr>
              <w:pStyle w:val="7"/>
            </w:pPr>
            <w:r>
              <w:t>水质合格率</w:t>
            </w:r>
          </w:p>
        </w:tc>
        <w:tc>
          <w:tcPr>
            <w:tcW w:w="1276" w:type="dxa"/>
            <w:vAlign w:val="center"/>
          </w:tcPr>
          <w:p w14:paraId="592E1C86">
            <w:pPr>
              <w:pStyle w:val="7"/>
            </w:pPr>
            <w:r>
              <w:t>≥100%</w:t>
            </w:r>
          </w:p>
        </w:tc>
        <w:tc>
          <w:tcPr>
            <w:tcW w:w="1843" w:type="dxa"/>
            <w:vAlign w:val="center"/>
          </w:tcPr>
          <w:p w14:paraId="07227AA9">
            <w:pPr>
              <w:pStyle w:val="7"/>
            </w:pPr>
            <w:r>
              <w:t>水质检测报告</w:t>
            </w:r>
          </w:p>
        </w:tc>
      </w:tr>
      <w:tr w14:paraId="1FDC9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F9DD11"/>
        </w:tc>
        <w:tc>
          <w:tcPr>
            <w:tcW w:w="1276" w:type="dxa"/>
            <w:vAlign w:val="center"/>
          </w:tcPr>
          <w:p w14:paraId="28122739">
            <w:pPr>
              <w:pStyle w:val="7"/>
            </w:pPr>
            <w:r>
              <w:t>可持续影响指标</w:t>
            </w:r>
          </w:p>
        </w:tc>
        <w:tc>
          <w:tcPr>
            <w:tcW w:w="1332" w:type="dxa"/>
            <w:vAlign w:val="center"/>
          </w:tcPr>
          <w:p w14:paraId="6A378E2D">
            <w:pPr>
              <w:pStyle w:val="7"/>
            </w:pPr>
            <w:r>
              <w:t>提高安全用水保障</w:t>
            </w:r>
          </w:p>
        </w:tc>
        <w:tc>
          <w:tcPr>
            <w:tcW w:w="2891" w:type="dxa"/>
            <w:vAlign w:val="center"/>
          </w:tcPr>
          <w:p w14:paraId="70C04F74">
            <w:pPr>
              <w:pStyle w:val="7"/>
            </w:pPr>
            <w:r>
              <w:t>提高安全用水保障</w:t>
            </w:r>
          </w:p>
        </w:tc>
        <w:tc>
          <w:tcPr>
            <w:tcW w:w="1276" w:type="dxa"/>
            <w:vAlign w:val="center"/>
          </w:tcPr>
          <w:p w14:paraId="4054F2DA">
            <w:pPr>
              <w:pStyle w:val="7"/>
            </w:pPr>
            <w:r>
              <w:t>≥100%</w:t>
            </w:r>
          </w:p>
        </w:tc>
        <w:tc>
          <w:tcPr>
            <w:tcW w:w="1843" w:type="dxa"/>
            <w:vAlign w:val="center"/>
          </w:tcPr>
          <w:p w14:paraId="28C2FA15">
            <w:pPr>
              <w:pStyle w:val="7"/>
            </w:pPr>
            <w:r>
              <w:t>水质检测报告</w:t>
            </w:r>
          </w:p>
        </w:tc>
      </w:tr>
      <w:tr w14:paraId="54001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9F1F4">
            <w:pPr>
              <w:pStyle w:val="8"/>
            </w:pPr>
            <w:r>
              <w:t>满意度指标</w:t>
            </w:r>
          </w:p>
        </w:tc>
        <w:tc>
          <w:tcPr>
            <w:tcW w:w="1276" w:type="dxa"/>
            <w:vAlign w:val="center"/>
          </w:tcPr>
          <w:p w14:paraId="51C6A81C">
            <w:pPr>
              <w:pStyle w:val="7"/>
            </w:pPr>
            <w:r>
              <w:t>服务对象满意度指标</w:t>
            </w:r>
          </w:p>
        </w:tc>
        <w:tc>
          <w:tcPr>
            <w:tcW w:w="1332" w:type="dxa"/>
            <w:vAlign w:val="center"/>
          </w:tcPr>
          <w:p w14:paraId="42D448F5">
            <w:pPr>
              <w:pStyle w:val="7"/>
            </w:pPr>
            <w:r>
              <w:t>群众满意度</w:t>
            </w:r>
          </w:p>
        </w:tc>
        <w:tc>
          <w:tcPr>
            <w:tcW w:w="2891" w:type="dxa"/>
            <w:vAlign w:val="center"/>
          </w:tcPr>
          <w:p w14:paraId="43523F98">
            <w:pPr>
              <w:pStyle w:val="7"/>
            </w:pPr>
            <w:r>
              <w:t>群众满意度</w:t>
            </w:r>
          </w:p>
        </w:tc>
        <w:tc>
          <w:tcPr>
            <w:tcW w:w="1276" w:type="dxa"/>
            <w:vAlign w:val="center"/>
          </w:tcPr>
          <w:p w14:paraId="5B9FF077">
            <w:pPr>
              <w:pStyle w:val="7"/>
            </w:pPr>
            <w:r>
              <w:t>≥95%</w:t>
            </w:r>
          </w:p>
        </w:tc>
        <w:tc>
          <w:tcPr>
            <w:tcW w:w="1843" w:type="dxa"/>
            <w:vAlign w:val="center"/>
          </w:tcPr>
          <w:p w14:paraId="396610C2">
            <w:pPr>
              <w:pStyle w:val="7"/>
            </w:pPr>
            <w:r>
              <w:t>询问调查</w:t>
            </w:r>
          </w:p>
        </w:tc>
      </w:tr>
    </w:tbl>
    <w:p w14:paraId="46FAC6B1">
      <w:pPr>
        <w:sectPr>
          <w:pgSz w:w="11900" w:h="16840"/>
          <w:pgMar w:top="1984" w:right="1531" w:bottom="1701" w:left="1531" w:header="720" w:footer="1361" w:gutter="0"/>
          <w:pgNumType w:fmt="numberInDash"/>
          <w:cols w:space="0" w:num="1"/>
          <w:rtlGutter w:val="0"/>
          <w:docGrid w:linePitch="0" w:charSpace="0"/>
        </w:sectPr>
      </w:pPr>
    </w:p>
    <w:p w14:paraId="787E8A16">
      <w:pPr>
        <w:keepNext w:val="0"/>
        <w:keepLines w:val="0"/>
        <w:pageBreakBefore w:val="0"/>
        <w:widowControl w:val="0"/>
        <w:kinsoku/>
        <w:wordWrap/>
        <w:overflowPunct/>
        <w:topLinePunct w:val="0"/>
        <w:autoSpaceDE/>
        <w:autoSpaceDN/>
        <w:bidi w:val="0"/>
        <w:adjustRightInd/>
        <w:snapToGrid/>
        <w:spacing w:after="0" w:afterLines="50" w:line="580" w:lineRule="exact"/>
        <w:jc w:val="both"/>
        <w:textAlignment w:val="auto"/>
        <w:outlineLvl w:val="1"/>
        <w:rPr>
          <w:rFonts w:hint="eastAsia" w:ascii="方正黑体_GBK" w:hAnsi="方正黑体_GBK" w:eastAsia="方正黑体_GBK" w:cs="方正黑体_GBK"/>
          <w:color w:val="000000"/>
          <w:kern w:val="21"/>
          <w:sz w:val="32"/>
          <w:szCs w:val="32"/>
        </w:rPr>
      </w:pPr>
      <w:bookmarkStart w:id="6" w:name="_Toc_4_4_0000000010"/>
      <w:r>
        <w:rPr>
          <w:rFonts w:hint="eastAsia" w:ascii="方正黑体_GBK" w:hAnsi="方正黑体_GBK" w:eastAsia="方正黑体_GBK" w:cs="方正黑体_GBK"/>
          <w:color w:val="000000"/>
          <w:kern w:val="21"/>
          <w:sz w:val="32"/>
          <w:szCs w:val="32"/>
        </w:rPr>
        <w:t>7.宁晋县城乡一体化供水工程绩效目标表</w:t>
      </w:r>
      <w:bookmarkEnd w:id="6"/>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0362D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4638DC55">
            <w:pPr>
              <w:pStyle w:val="4"/>
            </w:pPr>
          </w:p>
        </w:tc>
        <w:tc>
          <w:tcPr>
            <w:tcW w:w="1843" w:type="dxa"/>
            <w:tcBorders>
              <w:top w:val="single" w:color="FFFFFF" w:sz="6" w:space="0"/>
              <w:left w:val="single" w:color="FFFFFF" w:sz="6" w:space="0"/>
              <w:right w:val="single" w:color="FFFFFF" w:sz="6" w:space="0"/>
            </w:tcBorders>
            <w:vAlign w:val="center"/>
          </w:tcPr>
          <w:p w14:paraId="40D3425C">
            <w:pPr>
              <w:pStyle w:val="5"/>
            </w:pPr>
            <w:r>
              <w:t>单位：万元</w:t>
            </w:r>
          </w:p>
        </w:tc>
      </w:tr>
      <w:tr w14:paraId="57E3F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E53D0">
            <w:pPr>
              <w:pStyle w:val="6"/>
            </w:pPr>
            <w:r>
              <w:t>项目编码</w:t>
            </w:r>
          </w:p>
        </w:tc>
        <w:tc>
          <w:tcPr>
            <w:tcW w:w="2608" w:type="dxa"/>
            <w:gridSpan w:val="2"/>
            <w:vAlign w:val="center"/>
          </w:tcPr>
          <w:p w14:paraId="01606B2B">
            <w:pPr>
              <w:pStyle w:val="7"/>
            </w:pPr>
            <w:r>
              <w:t>13052822P001118100010</w:t>
            </w:r>
          </w:p>
        </w:tc>
        <w:tc>
          <w:tcPr>
            <w:tcW w:w="1587" w:type="dxa"/>
            <w:vAlign w:val="center"/>
          </w:tcPr>
          <w:p w14:paraId="09E22A65">
            <w:pPr>
              <w:pStyle w:val="6"/>
            </w:pPr>
            <w:r>
              <w:t>项目名称</w:t>
            </w:r>
          </w:p>
        </w:tc>
        <w:tc>
          <w:tcPr>
            <w:tcW w:w="4422" w:type="dxa"/>
            <w:gridSpan w:val="3"/>
            <w:vAlign w:val="center"/>
          </w:tcPr>
          <w:p w14:paraId="1E637410">
            <w:pPr>
              <w:pStyle w:val="7"/>
            </w:pPr>
            <w:r>
              <w:t>宁晋县城乡一体化供水工程</w:t>
            </w:r>
          </w:p>
        </w:tc>
      </w:tr>
      <w:tr w14:paraId="034C7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84DE1">
            <w:pPr>
              <w:pStyle w:val="6"/>
            </w:pPr>
            <w:r>
              <w:t>预算规模及资金用途</w:t>
            </w:r>
          </w:p>
        </w:tc>
        <w:tc>
          <w:tcPr>
            <w:tcW w:w="1276" w:type="dxa"/>
            <w:vAlign w:val="center"/>
          </w:tcPr>
          <w:p w14:paraId="2F66EB24">
            <w:pPr>
              <w:pStyle w:val="6"/>
            </w:pPr>
            <w:r>
              <w:t>预算数</w:t>
            </w:r>
          </w:p>
        </w:tc>
        <w:tc>
          <w:tcPr>
            <w:tcW w:w="1332" w:type="dxa"/>
            <w:vAlign w:val="center"/>
          </w:tcPr>
          <w:p w14:paraId="5A0A677D">
            <w:pPr>
              <w:pStyle w:val="7"/>
            </w:pPr>
            <w:r>
              <w:t>250.00</w:t>
            </w:r>
          </w:p>
        </w:tc>
        <w:tc>
          <w:tcPr>
            <w:tcW w:w="1587" w:type="dxa"/>
            <w:vAlign w:val="center"/>
          </w:tcPr>
          <w:p w14:paraId="33333C7C">
            <w:pPr>
              <w:pStyle w:val="6"/>
            </w:pPr>
            <w:r>
              <w:t>其中：财政    资金</w:t>
            </w:r>
          </w:p>
        </w:tc>
        <w:tc>
          <w:tcPr>
            <w:tcW w:w="1304" w:type="dxa"/>
            <w:vAlign w:val="center"/>
          </w:tcPr>
          <w:p w14:paraId="7A695128">
            <w:pPr>
              <w:pStyle w:val="7"/>
            </w:pPr>
            <w:r>
              <w:t>250.00</w:t>
            </w:r>
          </w:p>
        </w:tc>
        <w:tc>
          <w:tcPr>
            <w:tcW w:w="1276" w:type="dxa"/>
            <w:vAlign w:val="center"/>
          </w:tcPr>
          <w:p w14:paraId="5779FD1B">
            <w:pPr>
              <w:pStyle w:val="6"/>
            </w:pPr>
            <w:r>
              <w:t>其他资金</w:t>
            </w:r>
          </w:p>
        </w:tc>
        <w:tc>
          <w:tcPr>
            <w:tcW w:w="1843" w:type="dxa"/>
            <w:vAlign w:val="center"/>
          </w:tcPr>
          <w:p w14:paraId="4F58F8F0">
            <w:pPr>
              <w:pStyle w:val="7"/>
            </w:pPr>
            <w:r>
              <w:t xml:space="preserve"> </w:t>
            </w:r>
          </w:p>
        </w:tc>
      </w:tr>
      <w:tr w14:paraId="275C2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4ABF7"/>
        </w:tc>
        <w:tc>
          <w:tcPr>
            <w:tcW w:w="8617" w:type="dxa"/>
            <w:gridSpan w:val="6"/>
            <w:vAlign w:val="center"/>
          </w:tcPr>
          <w:p w14:paraId="3DDFF414">
            <w:pPr>
              <w:pStyle w:val="7"/>
            </w:pPr>
            <w:r>
              <w:t>本工程主要目的是置换城区公共供水管网，覆盖范围16个行政村和大曹庄地表水厂附近5个供水站22个行政村，共38个行政村地下水源，工程铺设管径DN90-DN250供水管道17公里。总投资521.46万元，审核价为494.541539万元，施工图设计费19.66万元，监理费5.8万元，审计费1.4549万元，截止2021年已支付205万元。2022年申请财政资金250万元支付工程剩余款项及审计费。</w:t>
            </w:r>
          </w:p>
        </w:tc>
      </w:tr>
      <w:tr w14:paraId="363A1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BF1D6">
            <w:pPr>
              <w:pStyle w:val="6"/>
            </w:pPr>
            <w:r>
              <w:t>资金支出计划（%）</w:t>
            </w:r>
          </w:p>
        </w:tc>
        <w:tc>
          <w:tcPr>
            <w:tcW w:w="2608" w:type="dxa"/>
            <w:gridSpan w:val="2"/>
            <w:vAlign w:val="center"/>
          </w:tcPr>
          <w:p w14:paraId="0D221295">
            <w:pPr>
              <w:pStyle w:val="6"/>
            </w:pPr>
            <w:r>
              <w:t>3月底</w:t>
            </w:r>
          </w:p>
        </w:tc>
        <w:tc>
          <w:tcPr>
            <w:tcW w:w="1587" w:type="dxa"/>
            <w:vAlign w:val="center"/>
          </w:tcPr>
          <w:p w14:paraId="5FC347DF">
            <w:pPr>
              <w:pStyle w:val="6"/>
            </w:pPr>
            <w:r>
              <w:t>6月底</w:t>
            </w:r>
          </w:p>
        </w:tc>
        <w:tc>
          <w:tcPr>
            <w:tcW w:w="1304" w:type="dxa"/>
            <w:vAlign w:val="center"/>
          </w:tcPr>
          <w:p w14:paraId="324997F1">
            <w:pPr>
              <w:pStyle w:val="6"/>
            </w:pPr>
            <w:r>
              <w:t>10月底</w:t>
            </w:r>
          </w:p>
        </w:tc>
        <w:tc>
          <w:tcPr>
            <w:tcW w:w="3118" w:type="dxa"/>
            <w:gridSpan w:val="2"/>
            <w:vAlign w:val="center"/>
          </w:tcPr>
          <w:p w14:paraId="4298C7E0">
            <w:pPr>
              <w:pStyle w:val="6"/>
            </w:pPr>
            <w:r>
              <w:t>12月底</w:t>
            </w:r>
          </w:p>
        </w:tc>
      </w:tr>
      <w:tr w14:paraId="54F97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DCA17"/>
        </w:tc>
        <w:tc>
          <w:tcPr>
            <w:tcW w:w="2608" w:type="dxa"/>
            <w:gridSpan w:val="2"/>
            <w:vAlign w:val="center"/>
          </w:tcPr>
          <w:p w14:paraId="68C989A7">
            <w:pPr>
              <w:pStyle w:val="8"/>
            </w:pPr>
            <w:r>
              <w:t xml:space="preserve"> </w:t>
            </w:r>
          </w:p>
        </w:tc>
        <w:tc>
          <w:tcPr>
            <w:tcW w:w="1587" w:type="dxa"/>
            <w:vAlign w:val="center"/>
          </w:tcPr>
          <w:p w14:paraId="246F078C">
            <w:pPr>
              <w:pStyle w:val="8"/>
            </w:pPr>
            <w:r>
              <w:t>100%</w:t>
            </w:r>
          </w:p>
        </w:tc>
        <w:tc>
          <w:tcPr>
            <w:tcW w:w="1304" w:type="dxa"/>
            <w:vAlign w:val="center"/>
          </w:tcPr>
          <w:p w14:paraId="2BBBCFB1">
            <w:pPr>
              <w:pStyle w:val="8"/>
            </w:pPr>
            <w:r>
              <w:t>100%</w:t>
            </w:r>
          </w:p>
        </w:tc>
        <w:tc>
          <w:tcPr>
            <w:tcW w:w="3118" w:type="dxa"/>
            <w:gridSpan w:val="2"/>
            <w:vAlign w:val="center"/>
          </w:tcPr>
          <w:p w14:paraId="345CD02C">
            <w:pPr>
              <w:pStyle w:val="8"/>
            </w:pPr>
            <w:r>
              <w:t>100%</w:t>
            </w:r>
          </w:p>
        </w:tc>
      </w:tr>
      <w:tr w14:paraId="59764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AAE62">
            <w:pPr>
              <w:pStyle w:val="6"/>
            </w:pPr>
            <w:r>
              <w:t>绩效目标</w:t>
            </w:r>
          </w:p>
        </w:tc>
        <w:tc>
          <w:tcPr>
            <w:tcW w:w="8617" w:type="dxa"/>
            <w:gridSpan w:val="6"/>
            <w:vAlign w:val="center"/>
          </w:tcPr>
          <w:p w14:paraId="36C6F61E">
            <w:pPr>
              <w:pStyle w:val="7"/>
            </w:pPr>
            <w:r>
              <w:t>1.置换农村地下水，实现地下水压采，提高农村饮水标准。</w:t>
            </w:r>
          </w:p>
        </w:tc>
      </w:tr>
    </w:tbl>
    <w:p w14:paraId="3060C3F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0BC0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E840C">
            <w:pPr>
              <w:pStyle w:val="6"/>
            </w:pPr>
            <w:r>
              <w:t>一级指标</w:t>
            </w:r>
          </w:p>
        </w:tc>
        <w:tc>
          <w:tcPr>
            <w:tcW w:w="1276" w:type="dxa"/>
            <w:vAlign w:val="center"/>
          </w:tcPr>
          <w:p w14:paraId="1A6662B0">
            <w:pPr>
              <w:pStyle w:val="6"/>
            </w:pPr>
            <w:r>
              <w:t>二级指标</w:t>
            </w:r>
          </w:p>
        </w:tc>
        <w:tc>
          <w:tcPr>
            <w:tcW w:w="1332" w:type="dxa"/>
            <w:vAlign w:val="center"/>
          </w:tcPr>
          <w:p w14:paraId="30918167">
            <w:pPr>
              <w:pStyle w:val="6"/>
            </w:pPr>
            <w:r>
              <w:t>三级指标</w:t>
            </w:r>
          </w:p>
        </w:tc>
        <w:tc>
          <w:tcPr>
            <w:tcW w:w="2891" w:type="dxa"/>
            <w:vAlign w:val="center"/>
          </w:tcPr>
          <w:p w14:paraId="58A9C1D8">
            <w:pPr>
              <w:pStyle w:val="6"/>
            </w:pPr>
            <w:r>
              <w:t>绩效指标描述</w:t>
            </w:r>
          </w:p>
        </w:tc>
        <w:tc>
          <w:tcPr>
            <w:tcW w:w="1276" w:type="dxa"/>
            <w:vAlign w:val="center"/>
          </w:tcPr>
          <w:p w14:paraId="06D28D6A">
            <w:pPr>
              <w:pStyle w:val="6"/>
            </w:pPr>
            <w:r>
              <w:t>指标值</w:t>
            </w:r>
          </w:p>
        </w:tc>
        <w:tc>
          <w:tcPr>
            <w:tcW w:w="1843" w:type="dxa"/>
            <w:vAlign w:val="center"/>
          </w:tcPr>
          <w:p w14:paraId="51DA76E2">
            <w:pPr>
              <w:pStyle w:val="6"/>
            </w:pPr>
            <w:r>
              <w:t>指标值确定依据</w:t>
            </w:r>
          </w:p>
        </w:tc>
      </w:tr>
      <w:tr w14:paraId="3F0F1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187D0">
            <w:pPr>
              <w:pStyle w:val="8"/>
            </w:pPr>
            <w:r>
              <w:t>产出指标</w:t>
            </w:r>
          </w:p>
        </w:tc>
        <w:tc>
          <w:tcPr>
            <w:tcW w:w="1276" w:type="dxa"/>
            <w:vAlign w:val="center"/>
          </w:tcPr>
          <w:p w14:paraId="2C91EB80">
            <w:pPr>
              <w:pStyle w:val="7"/>
            </w:pPr>
            <w:r>
              <w:t>数量指标</w:t>
            </w:r>
          </w:p>
        </w:tc>
        <w:tc>
          <w:tcPr>
            <w:tcW w:w="1332" w:type="dxa"/>
            <w:vAlign w:val="center"/>
          </w:tcPr>
          <w:p w14:paraId="2A41069A">
            <w:pPr>
              <w:pStyle w:val="7"/>
            </w:pPr>
            <w:r>
              <w:t>覆盖村落范围</w:t>
            </w:r>
          </w:p>
        </w:tc>
        <w:tc>
          <w:tcPr>
            <w:tcW w:w="2891" w:type="dxa"/>
            <w:vAlign w:val="center"/>
          </w:tcPr>
          <w:p w14:paraId="68D48B6A">
            <w:pPr>
              <w:pStyle w:val="7"/>
            </w:pPr>
            <w:r>
              <w:t>覆盖村落范围</w:t>
            </w:r>
          </w:p>
        </w:tc>
        <w:tc>
          <w:tcPr>
            <w:tcW w:w="1276" w:type="dxa"/>
            <w:vAlign w:val="center"/>
          </w:tcPr>
          <w:p w14:paraId="720F62D0">
            <w:pPr>
              <w:pStyle w:val="7"/>
            </w:pPr>
            <w:r>
              <w:t>≥16个</w:t>
            </w:r>
          </w:p>
        </w:tc>
        <w:tc>
          <w:tcPr>
            <w:tcW w:w="1843" w:type="dxa"/>
            <w:vAlign w:val="center"/>
          </w:tcPr>
          <w:p w14:paraId="034E02E6">
            <w:pPr>
              <w:pStyle w:val="7"/>
            </w:pPr>
            <w:r>
              <w:t>工程设计</w:t>
            </w:r>
          </w:p>
        </w:tc>
      </w:tr>
      <w:tr w14:paraId="45FCD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86E2F5"/>
        </w:tc>
        <w:tc>
          <w:tcPr>
            <w:tcW w:w="1276" w:type="dxa"/>
            <w:vAlign w:val="center"/>
          </w:tcPr>
          <w:p w14:paraId="43E248D1">
            <w:pPr>
              <w:pStyle w:val="7"/>
            </w:pPr>
            <w:r>
              <w:t>质量指标</w:t>
            </w:r>
          </w:p>
        </w:tc>
        <w:tc>
          <w:tcPr>
            <w:tcW w:w="1332" w:type="dxa"/>
            <w:vAlign w:val="center"/>
          </w:tcPr>
          <w:p w14:paraId="43A0321F">
            <w:pPr>
              <w:pStyle w:val="7"/>
            </w:pPr>
            <w:r>
              <w:t>项目验收合格率</w:t>
            </w:r>
          </w:p>
        </w:tc>
        <w:tc>
          <w:tcPr>
            <w:tcW w:w="2891" w:type="dxa"/>
            <w:vAlign w:val="center"/>
          </w:tcPr>
          <w:p w14:paraId="580F8DA4">
            <w:pPr>
              <w:pStyle w:val="7"/>
            </w:pPr>
            <w:r>
              <w:t>项目验收合格率</w:t>
            </w:r>
          </w:p>
        </w:tc>
        <w:tc>
          <w:tcPr>
            <w:tcW w:w="1276" w:type="dxa"/>
            <w:vAlign w:val="center"/>
          </w:tcPr>
          <w:p w14:paraId="6F8D7686">
            <w:pPr>
              <w:pStyle w:val="7"/>
            </w:pPr>
            <w:r>
              <w:t>≥100%</w:t>
            </w:r>
          </w:p>
        </w:tc>
        <w:tc>
          <w:tcPr>
            <w:tcW w:w="1843" w:type="dxa"/>
            <w:vAlign w:val="center"/>
          </w:tcPr>
          <w:p w14:paraId="04BCE8EF">
            <w:pPr>
              <w:pStyle w:val="7"/>
            </w:pPr>
            <w:r>
              <w:t>验收报告</w:t>
            </w:r>
          </w:p>
        </w:tc>
      </w:tr>
      <w:tr w14:paraId="687AA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E9DAD2"/>
        </w:tc>
        <w:tc>
          <w:tcPr>
            <w:tcW w:w="1276" w:type="dxa"/>
            <w:vAlign w:val="center"/>
          </w:tcPr>
          <w:p w14:paraId="4AC84CD6">
            <w:pPr>
              <w:pStyle w:val="7"/>
            </w:pPr>
            <w:r>
              <w:t>时效指标</w:t>
            </w:r>
          </w:p>
        </w:tc>
        <w:tc>
          <w:tcPr>
            <w:tcW w:w="1332" w:type="dxa"/>
            <w:vAlign w:val="center"/>
          </w:tcPr>
          <w:p w14:paraId="625A0660">
            <w:pPr>
              <w:pStyle w:val="7"/>
            </w:pPr>
            <w:r>
              <w:t>工程建设期</w:t>
            </w:r>
          </w:p>
        </w:tc>
        <w:tc>
          <w:tcPr>
            <w:tcW w:w="2891" w:type="dxa"/>
            <w:vAlign w:val="center"/>
          </w:tcPr>
          <w:p w14:paraId="7E7DC2FE">
            <w:pPr>
              <w:pStyle w:val="7"/>
            </w:pPr>
            <w:r>
              <w:t>工程建设期</w:t>
            </w:r>
          </w:p>
        </w:tc>
        <w:tc>
          <w:tcPr>
            <w:tcW w:w="1276" w:type="dxa"/>
            <w:vAlign w:val="center"/>
          </w:tcPr>
          <w:p w14:paraId="5EF51DDB">
            <w:pPr>
              <w:pStyle w:val="7"/>
            </w:pPr>
            <w:r>
              <w:t>&lt;12月</w:t>
            </w:r>
          </w:p>
        </w:tc>
        <w:tc>
          <w:tcPr>
            <w:tcW w:w="1843" w:type="dxa"/>
            <w:vAlign w:val="center"/>
          </w:tcPr>
          <w:p w14:paraId="5674144D">
            <w:pPr>
              <w:pStyle w:val="7"/>
            </w:pPr>
            <w:r>
              <w:t>竣工验收报告</w:t>
            </w:r>
          </w:p>
        </w:tc>
      </w:tr>
      <w:tr w14:paraId="05D90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296036"/>
        </w:tc>
        <w:tc>
          <w:tcPr>
            <w:tcW w:w="1276" w:type="dxa"/>
            <w:vAlign w:val="center"/>
          </w:tcPr>
          <w:p w14:paraId="2443B305">
            <w:pPr>
              <w:pStyle w:val="7"/>
            </w:pPr>
            <w:r>
              <w:t>成本指标</w:t>
            </w:r>
          </w:p>
        </w:tc>
        <w:tc>
          <w:tcPr>
            <w:tcW w:w="1332" w:type="dxa"/>
            <w:vAlign w:val="center"/>
          </w:tcPr>
          <w:p w14:paraId="7D94A2B4">
            <w:pPr>
              <w:pStyle w:val="7"/>
            </w:pPr>
            <w:r>
              <w:t>管网总投资</w:t>
            </w:r>
          </w:p>
        </w:tc>
        <w:tc>
          <w:tcPr>
            <w:tcW w:w="2891" w:type="dxa"/>
            <w:vAlign w:val="center"/>
          </w:tcPr>
          <w:p w14:paraId="392B037D">
            <w:pPr>
              <w:pStyle w:val="7"/>
            </w:pPr>
            <w:r>
              <w:t>管网总投资</w:t>
            </w:r>
          </w:p>
        </w:tc>
        <w:tc>
          <w:tcPr>
            <w:tcW w:w="1276" w:type="dxa"/>
            <w:vAlign w:val="center"/>
          </w:tcPr>
          <w:p w14:paraId="5FECDFDA">
            <w:pPr>
              <w:pStyle w:val="7"/>
            </w:pPr>
            <w:r>
              <w:t>≥500万元</w:t>
            </w:r>
          </w:p>
        </w:tc>
        <w:tc>
          <w:tcPr>
            <w:tcW w:w="1843" w:type="dxa"/>
            <w:vAlign w:val="center"/>
          </w:tcPr>
          <w:p w14:paraId="4825122C">
            <w:pPr>
              <w:pStyle w:val="7"/>
            </w:pPr>
            <w:r>
              <w:t>工程审计报告</w:t>
            </w:r>
          </w:p>
        </w:tc>
      </w:tr>
      <w:tr w14:paraId="2F894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9FC54">
            <w:pPr>
              <w:pStyle w:val="8"/>
            </w:pPr>
            <w:r>
              <w:t>效益指标</w:t>
            </w:r>
          </w:p>
        </w:tc>
        <w:tc>
          <w:tcPr>
            <w:tcW w:w="1276" w:type="dxa"/>
            <w:vAlign w:val="center"/>
          </w:tcPr>
          <w:p w14:paraId="570658CE">
            <w:pPr>
              <w:pStyle w:val="7"/>
            </w:pPr>
            <w:r>
              <w:t>经济效益指标</w:t>
            </w:r>
          </w:p>
        </w:tc>
        <w:tc>
          <w:tcPr>
            <w:tcW w:w="1332" w:type="dxa"/>
            <w:vAlign w:val="center"/>
          </w:tcPr>
          <w:p w14:paraId="5E4BDD47">
            <w:pPr>
              <w:pStyle w:val="7"/>
            </w:pPr>
            <w:r>
              <w:t>正常供水率</w:t>
            </w:r>
          </w:p>
        </w:tc>
        <w:tc>
          <w:tcPr>
            <w:tcW w:w="2891" w:type="dxa"/>
            <w:vAlign w:val="center"/>
          </w:tcPr>
          <w:p w14:paraId="3BD16881">
            <w:pPr>
              <w:pStyle w:val="7"/>
            </w:pPr>
            <w:r>
              <w:t>正常供水率</w:t>
            </w:r>
          </w:p>
        </w:tc>
        <w:tc>
          <w:tcPr>
            <w:tcW w:w="1276" w:type="dxa"/>
            <w:vAlign w:val="center"/>
          </w:tcPr>
          <w:p w14:paraId="0A62094F">
            <w:pPr>
              <w:pStyle w:val="7"/>
            </w:pPr>
            <w:r>
              <w:t>≥100%</w:t>
            </w:r>
          </w:p>
        </w:tc>
        <w:tc>
          <w:tcPr>
            <w:tcW w:w="1843" w:type="dxa"/>
            <w:vAlign w:val="center"/>
          </w:tcPr>
          <w:p w14:paraId="3A50382F">
            <w:pPr>
              <w:pStyle w:val="7"/>
            </w:pPr>
            <w:r>
              <w:t>水表抄报数</w:t>
            </w:r>
          </w:p>
        </w:tc>
      </w:tr>
      <w:tr w14:paraId="4506C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C660AF"/>
        </w:tc>
        <w:tc>
          <w:tcPr>
            <w:tcW w:w="1276" w:type="dxa"/>
            <w:vAlign w:val="center"/>
          </w:tcPr>
          <w:p w14:paraId="170BBA60">
            <w:pPr>
              <w:pStyle w:val="7"/>
            </w:pPr>
            <w:r>
              <w:t>社会效益指标</w:t>
            </w:r>
          </w:p>
        </w:tc>
        <w:tc>
          <w:tcPr>
            <w:tcW w:w="1332" w:type="dxa"/>
            <w:vAlign w:val="center"/>
          </w:tcPr>
          <w:p w14:paraId="731BF95A">
            <w:pPr>
              <w:pStyle w:val="7"/>
            </w:pPr>
            <w:r>
              <w:t>提高农村居民饮水质量</w:t>
            </w:r>
          </w:p>
        </w:tc>
        <w:tc>
          <w:tcPr>
            <w:tcW w:w="2891" w:type="dxa"/>
            <w:vAlign w:val="center"/>
          </w:tcPr>
          <w:p w14:paraId="1D30158F">
            <w:pPr>
              <w:pStyle w:val="7"/>
            </w:pPr>
            <w:r>
              <w:t>提高农村居民饮水质量</w:t>
            </w:r>
          </w:p>
        </w:tc>
        <w:tc>
          <w:tcPr>
            <w:tcW w:w="1276" w:type="dxa"/>
            <w:vAlign w:val="center"/>
          </w:tcPr>
          <w:p w14:paraId="0DBE612C">
            <w:pPr>
              <w:pStyle w:val="7"/>
            </w:pPr>
            <w:r>
              <w:t>≥100%</w:t>
            </w:r>
          </w:p>
        </w:tc>
        <w:tc>
          <w:tcPr>
            <w:tcW w:w="1843" w:type="dxa"/>
            <w:vAlign w:val="center"/>
          </w:tcPr>
          <w:p w14:paraId="1091FCB2">
            <w:pPr>
              <w:pStyle w:val="7"/>
            </w:pPr>
            <w:r>
              <w:t>调查询问</w:t>
            </w:r>
          </w:p>
        </w:tc>
      </w:tr>
      <w:tr w14:paraId="4B2E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DC7BAB"/>
        </w:tc>
        <w:tc>
          <w:tcPr>
            <w:tcW w:w="1276" w:type="dxa"/>
            <w:vAlign w:val="center"/>
          </w:tcPr>
          <w:p w14:paraId="1BA91447">
            <w:pPr>
              <w:pStyle w:val="7"/>
            </w:pPr>
            <w:r>
              <w:t>生态效益指标</w:t>
            </w:r>
          </w:p>
        </w:tc>
        <w:tc>
          <w:tcPr>
            <w:tcW w:w="1332" w:type="dxa"/>
            <w:vAlign w:val="center"/>
          </w:tcPr>
          <w:p w14:paraId="0D578208">
            <w:pPr>
              <w:pStyle w:val="7"/>
            </w:pPr>
            <w:r>
              <w:t>水质合格率</w:t>
            </w:r>
          </w:p>
        </w:tc>
        <w:tc>
          <w:tcPr>
            <w:tcW w:w="2891" w:type="dxa"/>
            <w:vAlign w:val="center"/>
          </w:tcPr>
          <w:p w14:paraId="50C45416">
            <w:pPr>
              <w:pStyle w:val="7"/>
            </w:pPr>
            <w:r>
              <w:t>水质合格率</w:t>
            </w:r>
          </w:p>
        </w:tc>
        <w:tc>
          <w:tcPr>
            <w:tcW w:w="1276" w:type="dxa"/>
            <w:vAlign w:val="center"/>
          </w:tcPr>
          <w:p w14:paraId="2C2B1B63">
            <w:pPr>
              <w:pStyle w:val="7"/>
            </w:pPr>
            <w:r>
              <w:t>≥100%</w:t>
            </w:r>
          </w:p>
        </w:tc>
        <w:tc>
          <w:tcPr>
            <w:tcW w:w="1843" w:type="dxa"/>
            <w:vAlign w:val="center"/>
          </w:tcPr>
          <w:p w14:paraId="7A318DAC">
            <w:pPr>
              <w:pStyle w:val="7"/>
            </w:pPr>
            <w:r>
              <w:t>水质检测报告</w:t>
            </w:r>
          </w:p>
        </w:tc>
      </w:tr>
      <w:tr w14:paraId="2FA01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BC776C"/>
        </w:tc>
        <w:tc>
          <w:tcPr>
            <w:tcW w:w="1276" w:type="dxa"/>
            <w:vAlign w:val="center"/>
          </w:tcPr>
          <w:p w14:paraId="382F6B4C">
            <w:pPr>
              <w:pStyle w:val="7"/>
            </w:pPr>
            <w:r>
              <w:t>可持续影响指标</w:t>
            </w:r>
          </w:p>
        </w:tc>
        <w:tc>
          <w:tcPr>
            <w:tcW w:w="1332" w:type="dxa"/>
            <w:vAlign w:val="center"/>
          </w:tcPr>
          <w:p w14:paraId="375D4802">
            <w:pPr>
              <w:pStyle w:val="7"/>
            </w:pPr>
            <w:r>
              <w:t>减少管网漏损率</w:t>
            </w:r>
          </w:p>
        </w:tc>
        <w:tc>
          <w:tcPr>
            <w:tcW w:w="2891" w:type="dxa"/>
            <w:vAlign w:val="center"/>
          </w:tcPr>
          <w:p w14:paraId="5582FEFA">
            <w:pPr>
              <w:pStyle w:val="7"/>
            </w:pPr>
            <w:r>
              <w:t>减少管网漏损率</w:t>
            </w:r>
          </w:p>
        </w:tc>
        <w:tc>
          <w:tcPr>
            <w:tcW w:w="1276" w:type="dxa"/>
            <w:vAlign w:val="center"/>
          </w:tcPr>
          <w:p w14:paraId="514C495F">
            <w:pPr>
              <w:pStyle w:val="7"/>
            </w:pPr>
            <w:r>
              <w:t>≥100%</w:t>
            </w:r>
          </w:p>
        </w:tc>
        <w:tc>
          <w:tcPr>
            <w:tcW w:w="1843" w:type="dxa"/>
            <w:vAlign w:val="center"/>
          </w:tcPr>
          <w:p w14:paraId="1EC331D2">
            <w:pPr>
              <w:pStyle w:val="7"/>
            </w:pPr>
            <w:r>
              <w:t>水表抄报数</w:t>
            </w:r>
          </w:p>
        </w:tc>
      </w:tr>
      <w:tr w14:paraId="006AE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08ED4">
            <w:pPr>
              <w:pStyle w:val="8"/>
            </w:pPr>
            <w:r>
              <w:t>满意度指标</w:t>
            </w:r>
          </w:p>
        </w:tc>
        <w:tc>
          <w:tcPr>
            <w:tcW w:w="1276" w:type="dxa"/>
            <w:vAlign w:val="center"/>
          </w:tcPr>
          <w:p w14:paraId="3F68F773">
            <w:pPr>
              <w:pStyle w:val="7"/>
            </w:pPr>
            <w:r>
              <w:t>服务对象满意度指标</w:t>
            </w:r>
          </w:p>
        </w:tc>
        <w:tc>
          <w:tcPr>
            <w:tcW w:w="1332" w:type="dxa"/>
            <w:vAlign w:val="center"/>
          </w:tcPr>
          <w:p w14:paraId="175563A9">
            <w:pPr>
              <w:pStyle w:val="7"/>
            </w:pPr>
            <w:r>
              <w:t>服务对象满意度</w:t>
            </w:r>
          </w:p>
        </w:tc>
        <w:tc>
          <w:tcPr>
            <w:tcW w:w="2891" w:type="dxa"/>
            <w:vAlign w:val="center"/>
          </w:tcPr>
          <w:p w14:paraId="23CB8B12">
            <w:pPr>
              <w:pStyle w:val="7"/>
            </w:pPr>
            <w:r>
              <w:t>服务对象满意度</w:t>
            </w:r>
          </w:p>
        </w:tc>
        <w:tc>
          <w:tcPr>
            <w:tcW w:w="1276" w:type="dxa"/>
            <w:vAlign w:val="center"/>
          </w:tcPr>
          <w:p w14:paraId="776A5B35">
            <w:pPr>
              <w:pStyle w:val="7"/>
            </w:pPr>
            <w:r>
              <w:t>≥95%</w:t>
            </w:r>
          </w:p>
        </w:tc>
        <w:tc>
          <w:tcPr>
            <w:tcW w:w="1843" w:type="dxa"/>
            <w:vAlign w:val="center"/>
          </w:tcPr>
          <w:p w14:paraId="5720A382">
            <w:pPr>
              <w:pStyle w:val="7"/>
            </w:pPr>
            <w:r>
              <w:t>调查询问</w:t>
            </w:r>
          </w:p>
        </w:tc>
      </w:tr>
    </w:tbl>
    <w:p w14:paraId="779CE2D9">
      <w:pPr>
        <w:keepNext w:val="0"/>
        <w:keepLines w:val="0"/>
        <w:pageBreakBefore w:val="0"/>
        <w:widowControl w:val="0"/>
        <w:kinsoku/>
        <w:wordWrap/>
        <w:overflowPunct/>
        <w:topLinePunct w:val="0"/>
        <w:autoSpaceDE/>
        <w:autoSpaceDN/>
        <w:bidi w:val="0"/>
        <w:adjustRightInd/>
        <w:snapToGrid/>
        <w:spacing w:after="0" w:afterLines="50" w:line="400" w:lineRule="exact"/>
        <w:jc w:val="both"/>
        <w:textAlignment w:val="auto"/>
        <w:outlineLvl w:val="1"/>
        <w:rPr>
          <w:rFonts w:hint="eastAsia" w:ascii="方正黑体_GBK" w:hAnsi="方正黑体_GBK" w:eastAsia="方正黑体_GBK" w:cs="方正黑体_GBK"/>
          <w:color w:val="000000"/>
          <w:kern w:val="21"/>
          <w:sz w:val="32"/>
          <w:szCs w:val="32"/>
        </w:rPr>
      </w:pPr>
      <w:bookmarkStart w:id="7" w:name="_Toc_4_4_0000000011"/>
      <w:r>
        <w:rPr>
          <w:rFonts w:hint="eastAsia" w:ascii="方正黑体_GBK" w:hAnsi="方正黑体_GBK" w:eastAsia="方正黑体_GBK" w:cs="方正黑体_GBK"/>
          <w:color w:val="000000"/>
          <w:kern w:val="21"/>
          <w:sz w:val="32"/>
          <w:szCs w:val="32"/>
        </w:rPr>
        <w:t>8.宁晋县天宝东街供水管道（东城工业园区）项目绩效目标表</w:t>
      </w:r>
      <w:bookmarkEnd w:id="7"/>
    </w:p>
    <w:p w14:paraId="3F7F7A2A">
      <w:pPr>
        <w:jc w:val="right"/>
      </w:pPr>
      <w:r>
        <w:t>单位：万元</w:t>
      </w:r>
    </w:p>
    <w:tbl>
      <w:tblPr>
        <w:tblStyle w:val="2"/>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549"/>
        <w:gridCol w:w="1267"/>
        <w:gridCol w:w="1165"/>
        <w:gridCol w:w="1327"/>
        <w:gridCol w:w="1327"/>
      </w:tblGrid>
      <w:tr w14:paraId="36BD1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2738DD2C">
            <w:pPr>
              <w:pStyle w:val="6"/>
            </w:pPr>
            <w:r>
              <w:t>项目编码</w:t>
            </w:r>
          </w:p>
        </w:tc>
        <w:tc>
          <w:tcPr>
            <w:tcW w:w="2876" w:type="dxa"/>
            <w:gridSpan w:val="2"/>
            <w:vAlign w:val="center"/>
          </w:tcPr>
          <w:p w14:paraId="2937FA06">
            <w:pPr>
              <w:pStyle w:val="7"/>
            </w:pPr>
            <w:r>
              <w:t>13052822P00111710001A</w:t>
            </w:r>
          </w:p>
        </w:tc>
        <w:tc>
          <w:tcPr>
            <w:tcW w:w="1267" w:type="dxa"/>
            <w:vAlign w:val="center"/>
          </w:tcPr>
          <w:p w14:paraId="10F31095">
            <w:pPr>
              <w:pStyle w:val="6"/>
            </w:pPr>
            <w:r>
              <w:t>项目名称</w:t>
            </w:r>
          </w:p>
        </w:tc>
        <w:tc>
          <w:tcPr>
            <w:tcW w:w="3819" w:type="dxa"/>
            <w:gridSpan w:val="3"/>
            <w:vAlign w:val="center"/>
          </w:tcPr>
          <w:p w14:paraId="7AF64A45">
            <w:pPr>
              <w:pStyle w:val="7"/>
            </w:pPr>
            <w:r>
              <w:t>宁晋县天宝东街供水管道（东城工业园区）项目</w:t>
            </w:r>
          </w:p>
        </w:tc>
      </w:tr>
      <w:tr w14:paraId="17981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79EC9B87">
            <w:pPr>
              <w:pStyle w:val="6"/>
            </w:pPr>
            <w:r>
              <w:t>预算规模及资金用途</w:t>
            </w:r>
          </w:p>
        </w:tc>
        <w:tc>
          <w:tcPr>
            <w:tcW w:w="1327" w:type="dxa"/>
            <w:vAlign w:val="center"/>
          </w:tcPr>
          <w:p w14:paraId="09C01F20">
            <w:pPr>
              <w:pStyle w:val="6"/>
            </w:pPr>
            <w:r>
              <w:t>预算数</w:t>
            </w:r>
          </w:p>
        </w:tc>
        <w:tc>
          <w:tcPr>
            <w:tcW w:w="1549" w:type="dxa"/>
            <w:vAlign w:val="center"/>
          </w:tcPr>
          <w:p w14:paraId="3959E495">
            <w:pPr>
              <w:pStyle w:val="7"/>
            </w:pPr>
            <w:r>
              <w:t>100.00</w:t>
            </w:r>
          </w:p>
        </w:tc>
        <w:tc>
          <w:tcPr>
            <w:tcW w:w="1267" w:type="dxa"/>
            <w:vAlign w:val="center"/>
          </w:tcPr>
          <w:p w14:paraId="17A4AC08">
            <w:pPr>
              <w:pStyle w:val="6"/>
            </w:pPr>
            <w:r>
              <w:t>其中：财政    资金</w:t>
            </w:r>
          </w:p>
        </w:tc>
        <w:tc>
          <w:tcPr>
            <w:tcW w:w="1165" w:type="dxa"/>
            <w:vAlign w:val="center"/>
          </w:tcPr>
          <w:p w14:paraId="5AB86B6F">
            <w:pPr>
              <w:pStyle w:val="7"/>
            </w:pPr>
            <w:r>
              <w:t>100.00</w:t>
            </w:r>
          </w:p>
        </w:tc>
        <w:tc>
          <w:tcPr>
            <w:tcW w:w="1327" w:type="dxa"/>
            <w:vAlign w:val="center"/>
          </w:tcPr>
          <w:p w14:paraId="48B50758">
            <w:pPr>
              <w:pStyle w:val="6"/>
            </w:pPr>
            <w:r>
              <w:t>其他资金</w:t>
            </w:r>
          </w:p>
        </w:tc>
        <w:tc>
          <w:tcPr>
            <w:tcW w:w="1327" w:type="dxa"/>
            <w:vAlign w:val="center"/>
          </w:tcPr>
          <w:p w14:paraId="282F494F">
            <w:pPr>
              <w:pStyle w:val="7"/>
            </w:pPr>
            <w:r>
              <w:t xml:space="preserve"> </w:t>
            </w:r>
          </w:p>
        </w:tc>
      </w:tr>
      <w:tr w14:paraId="38191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14:paraId="00BCAEE3"/>
        </w:tc>
        <w:tc>
          <w:tcPr>
            <w:tcW w:w="7962" w:type="dxa"/>
            <w:gridSpan w:val="6"/>
            <w:vAlign w:val="center"/>
          </w:tcPr>
          <w:p w14:paraId="22BDD699">
            <w:pPr>
              <w:pStyle w:val="7"/>
            </w:pPr>
            <w:r>
              <w:t>该项目是沿天宝东街（宁纺路-晶澳光伏产业园北口）铺设PEDN500-DN100供水管道约2.7公里，水厂引江水通过天宝街配水管道向晶澳光伏产业园项目供应建设临时用水和生活用水，工程总投资337.7万元，土建工程审定金额为319.13万元，设计、监理17.9万元，审计费0.6661万元，截止2021年已支付208万元，2022年申请财政资金100万元支付工程余款及审计费。</w:t>
            </w:r>
          </w:p>
        </w:tc>
      </w:tr>
      <w:tr w14:paraId="7E7AA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1C5646DF">
            <w:pPr>
              <w:pStyle w:val="6"/>
            </w:pPr>
            <w:r>
              <w:t>资金支出计划（%）</w:t>
            </w:r>
          </w:p>
        </w:tc>
        <w:tc>
          <w:tcPr>
            <w:tcW w:w="2876" w:type="dxa"/>
            <w:gridSpan w:val="2"/>
            <w:vAlign w:val="center"/>
          </w:tcPr>
          <w:p w14:paraId="6680B94A">
            <w:pPr>
              <w:pStyle w:val="6"/>
            </w:pPr>
            <w:r>
              <w:t>3月底</w:t>
            </w:r>
          </w:p>
        </w:tc>
        <w:tc>
          <w:tcPr>
            <w:tcW w:w="1267" w:type="dxa"/>
            <w:vAlign w:val="center"/>
          </w:tcPr>
          <w:p w14:paraId="0272D9C5">
            <w:pPr>
              <w:pStyle w:val="6"/>
            </w:pPr>
            <w:r>
              <w:t>6月底</w:t>
            </w:r>
          </w:p>
        </w:tc>
        <w:tc>
          <w:tcPr>
            <w:tcW w:w="1165" w:type="dxa"/>
            <w:vAlign w:val="center"/>
          </w:tcPr>
          <w:p w14:paraId="0BAA40EC">
            <w:pPr>
              <w:pStyle w:val="6"/>
            </w:pPr>
            <w:r>
              <w:t>10月底</w:t>
            </w:r>
          </w:p>
        </w:tc>
        <w:tc>
          <w:tcPr>
            <w:tcW w:w="2654" w:type="dxa"/>
            <w:gridSpan w:val="2"/>
            <w:vAlign w:val="center"/>
          </w:tcPr>
          <w:p w14:paraId="56E3427B">
            <w:pPr>
              <w:pStyle w:val="6"/>
            </w:pPr>
            <w:r>
              <w:t>12月底</w:t>
            </w:r>
          </w:p>
        </w:tc>
      </w:tr>
      <w:tr w14:paraId="6DAE9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tcPr>
          <w:p w14:paraId="4676233E"/>
        </w:tc>
        <w:tc>
          <w:tcPr>
            <w:tcW w:w="2876" w:type="dxa"/>
            <w:gridSpan w:val="2"/>
            <w:vAlign w:val="center"/>
          </w:tcPr>
          <w:p w14:paraId="6E0A482D">
            <w:pPr>
              <w:pStyle w:val="8"/>
            </w:pPr>
            <w:r>
              <w:t xml:space="preserve"> </w:t>
            </w:r>
          </w:p>
        </w:tc>
        <w:tc>
          <w:tcPr>
            <w:tcW w:w="1267" w:type="dxa"/>
            <w:vAlign w:val="center"/>
          </w:tcPr>
          <w:p w14:paraId="47892EB5">
            <w:pPr>
              <w:pStyle w:val="8"/>
            </w:pPr>
            <w:r>
              <w:t>100%</w:t>
            </w:r>
          </w:p>
        </w:tc>
        <w:tc>
          <w:tcPr>
            <w:tcW w:w="1165" w:type="dxa"/>
            <w:vAlign w:val="center"/>
          </w:tcPr>
          <w:p w14:paraId="4E84E4C4">
            <w:pPr>
              <w:pStyle w:val="8"/>
            </w:pPr>
            <w:r>
              <w:t>100%</w:t>
            </w:r>
          </w:p>
        </w:tc>
        <w:tc>
          <w:tcPr>
            <w:tcW w:w="2654" w:type="dxa"/>
            <w:gridSpan w:val="2"/>
            <w:vAlign w:val="center"/>
          </w:tcPr>
          <w:p w14:paraId="5A04B2A2">
            <w:pPr>
              <w:pStyle w:val="8"/>
            </w:pPr>
            <w:r>
              <w:t>100%</w:t>
            </w:r>
          </w:p>
        </w:tc>
      </w:tr>
      <w:tr w14:paraId="3D60E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752F641D">
            <w:pPr>
              <w:pStyle w:val="6"/>
            </w:pPr>
            <w:r>
              <w:t>绩效目标</w:t>
            </w:r>
          </w:p>
        </w:tc>
        <w:tc>
          <w:tcPr>
            <w:tcW w:w="7962" w:type="dxa"/>
            <w:gridSpan w:val="6"/>
            <w:vAlign w:val="center"/>
          </w:tcPr>
          <w:p w14:paraId="6B056FBB">
            <w:pPr>
              <w:pStyle w:val="7"/>
            </w:pPr>
            <w:r>
              <w:t>1.满足东部城区经济发展和自备井关停工作，强化了地下水保护</w:t>
            </w:r>
          </w:p>
        </w:tc>
      </w:tr>
    </w:tbl>
    <w:p w14:paraId="423011D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2"/>
        <w:tblW w:w="9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566"/>
        <w:gridCol w:w="2415"/>
        <w:gridCol w:w="1327"/>
        <w:gridCol w:w="1327"/>
      </w:tblGrid>
      <w:tr w14:paraId="6006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7" w:type="dxa"/>
            <w:vAlign w:val="center"/>
          </w:tcPr>
          <w:p w14:paraId="53623DE2">
            <w:pPr>
              <w:pStyle w:val="6"/>
            </w:pPr>
            <w:r>
              <w:t>一级指标</w:t>
            </w:r>
          </w:p>
        </w:tc>
        <w:tc>
          <w:tcPr>
            <w:tcW w:w="1327" w:type="dxa"/>
            <w:vAlign w:val="center"/>
          </w:tcPr>
          <w:p w14:paraId="11B276C3">
            <w:pPr>
              <w:pStyle w:val="6"/>
            </w:pPr>
            <w:r>
              <w:t>二级指标</w:t>
            </w:r>
          </w:p>
        </w:tc>
        <w:tc>
          <w:tcPr>
            <w:tcW w:w="1566" w:type="dxa"/>
            <w:vAlign w:val="center"/>
          </w:tcPr>
          <w:p w14:paraId="099F1D90">
            <w:pPr>
              <w:pStyle w:val="6"/>
            </w:pPr>
            <w:r>
              <w:t>三级指标</w:t>
            </w:r>
          </w:p>
        </w:tc>
        <w:tc>
          <w:tcPr>
            <w:tcW w:w="2415" w:type="dxa"/>
            <w:vAlign w:val="center"/>
          </w:tcPr>
          <w:p w14:paraId="37593B56">
            <w:pPr>
              <w:pStyle w:val="6"/>
            </w:pPr>
            <w:r>
              <w:t>绩效指标描述</w:t>
            </w:r>
          </w:p>
        </w:tc>
        <w:tc>
          <w:tcPr>
            <w:tcW w:w="1327" w:type="dxa"/>
            <w:vAlign w:val="center"/>
          </w:tcPr>
          <w:p w14:paraId="23A3BA03">
            <w:pPr>
              <w:pStyle w:val="6"/>
            </w:pPr>
            <w:r>
              <w:t>指标值</w:t>
            </w:r>
          </w:p>
        </w:tc>
        <w:tc>
          <w:tcPr>
            <w:tcW w:w="1327" w:type="dxa"/>
            <w:vAlign w:val="center"/>
          </w:tcPr>
          <w:p w14:paraId="180C8899">
            <w:pPr>
              <w:pStyle w:val="6"/>
            </w:pPr>
            <w:r>
              <w:t>指标值确定依据</w:t>
            </w:r>
          </w:p>
        </w:tc>
      </w:tr>
      <w:tr w14:paraId="5FADD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7D9525FB">
            <w:pPr>
              <w:pStyle w:val="8"/>
            </w:pPr>
            <w:r>
              <w:t>产出指标</w:t>
            </w:r>
          </w:p>
        </w:tc>
        <w:tc>
          <w:tcPr>
            <w:tcW w:w="1327" w:type="dxa"/>
            <w:vAlign w:val="center"/>
          </w:tcPr>
          <w:p w14:paraId="02AA5B0D">
            <w:pPr>
              <w:pStyle w:val="7"/>
            </w:pPr>
            <w:r>
              <w:t>数量指标</w:t>
            </w:r>
          </w:p>
        </w:tc>
        <w:tc>
          <w:tcPr>
            <w:tcW w:w="1566" w:type="dxa"/>
            <w:vAlign w:val="center"/>
          </w:tcPr>
          <w:p w14:paraId="264FA6A9">
            <w:pPr>
              <w:pStyle w:val="7"/>
            </w:pPr>
            <w:r>
              <w:t>建设管网长度</w:t>
            </w:r>
          </w:p>
        </w:tc>
        <w:tc>
          <w:tcPr>
            <w:tcW w:w="2415" w:type="dxa"/>
            <w:vAlign w:val="center"/>
          </w:tcPr>
          <w:p w14:paraId="574D2122">
            <w:pPr>
              <w:pStyle w:val="7"/>
            </w:pPr>
            <w:r>
              <w:t>建设管网长度</w:t>
            </w:r>
          </w:p>
        </w:tc>
        <w:tc>
          <w:tcPr>
            <w:tcW w:w="1327" w:type="dxa"/>
            <w:vAlign w:val="center"/>
          </w:tcPr>
          <w:p w14:paraId="77AD1C27">
            <w:pPr>
              <w:pStyle w:val="7"/>
            </w:pPr>
            <w:r>
              <w:t>≥2700米</w:t>
            </w:r>
          </w:p>
        </w:tc>
        <w:tc>
          <w:tcPr>
            <w:tcW w:w="1327" w:type="dxa"/>
            <w:vAlign w:val="center"/>
          </w:tcPr>
          <w:p w14:paraId="2044EBA4">
            <w:pPr>
              <w:pStyle w:val="7"/>
            </w:pPr>
            <w:r>
              <w:t>合同约定</w:t>
            </w:r>
          </w:p>
        </w:tc>
      </w:tr>
      <w:tr w14:paraId="3DCB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76B4CE4A"/>
        </w:tc>
        <w:tc>
          <w:tcPr>
            <w:tcW w:w="1327" w:type="dxa"/>
            <w:vAlign w:val="center"/>
          </w:tcPr>
          <w:p w14:paraId="23900B99">
            <w:pPr>
              <w:pStyle w:val="7"/>
            </w:pPr>
            <w:r>
              <w:t>质量指标</w:t>
            </w:r>
          </w:p>
        </w:tc>
        <w:tc>
          <w:tcPr>
            <w:tcW w:w="1566" w:type="dxa"/>
            <w:vAlign w:val="center"/>
          </w:tcPr>
          <w:p w14:paraId="33B60632">
            <w:pPr>
              <w:pStyle w:val="7"/>
            </w:pPr>
            <w:r>
              <w:t>验收合格率</w:t>
            </w:r>
          </w:p>
        </w:tc>
        <w:tc>
          <w:tcPr>
            <w:tcW w:w="2415" w:type="dxa"/>
            <w:vAlign w:val="center"/>
          </w:tcPr>
          <w:p w14:paraId="7E3BA8FE">
            <w:pPr>
              <w:pStyle w:val="7"/>
            </w:pPr>
            <w:r>
              <w:t>验收合格率</w:t>
            </w:r>
          </w:p>
        </w:tc>
        <w:tc>
          <w:tcPr>
            <w:tcW w:w="1327" w:type="dxa"/>
            <w:vAlign w:val="center"/>
          </w:tcPr>
          <w:p w14:paraId="3A0188D3">
            <w:pPr>
              <w:pStyle w:val="7"/>
            </w:pPr>
            <w:r>
              <w:t>≥100%</w:t>
            </w:r>
          </w:p>
        </w:tc>
        <w:tc>
          <w:tcPr>
            <w:tcW w:w="1327" w:type="dxa"/>
            <w:vAlign w:val="center"/>
          </w:tcPr>
          <w:p w14:paraId="210243B5">
            <w:pPr>
              <w:pStyle w:val="7"/>
            </w:pPr>
            <w:r>
              <w:t>工程验收报告</w:t>
            </w:r>
          </w:p>
        </w:tc>
      </w:tr>
      <w:tr w14:paraId="123E2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37152748"/>
        </w:tc>
        <w:tc>
          <w:tcPr>
            <w:tcW w:w="1327" w:type="dxa"/>
            <w:vAlign w:val="center"/>
          </w:tcPr>
          <w:p w14:paraId="4FCEAECF">
            <w:pPr>
              <w:pStyle w:val="7"/>
            </w:pPr>
            <w:r>
              <w:t>时效指标</w:t>
            </w:r>
          </w:p>
        </w:tc>
        <w:tc>
          <w:tcPr>
            <w:tcW w:w="1566" w:type="dxa"/>
            <w:vAlign w:val="center"/>
          </w:tcPr>
          <w:p w14:paraId="0BC1A71F">
            <w:pPr>
              <w:pStyle w:val="7"/>
            </w:pPr>
            <w:r>
              <w:t>完工率</w:t>
            </w:r>
          </w:p>
        </w:tc>
        <w:tc>
          <w:tcPr>
            <w:tcW w:w="2415" w:type="dxa"/>
            <w:vAlign w:val="center"/>
          </w:tcPr>
          <w:p w14:paraId="2D9F6112">
            <w:pPr>
              <w:pStyle w:val="7"/>
            </w:pPr>
            <w:r>
              <w:t>完工率</w:t>
            </w:r>
          </w:p>
        </w:tc>
        <w:tc>
          <w:tcPr>
            <w:tcW w:w="1327" w:type="dxa"/>
            <w:vAlign w:val="center"/>
          </w:tcPr>
          <w:p w14:paraId="4056F118">
            <w:pPr>
              <w:pStyle w:val="7"/>
            </w:pPr>
            <w:r>
              <w:t>≥100%</w:t>
            </w:r>
          </w:p>
        </w:tc>
        <w:tc>
          <w:tcPr>
            <w:tcW w:w="1327" w:type="dxa"/>
            <w:vAlign w:val="center"/>
          </w:tcPr>
          <w:p w14:paraId="4009D566">
            <w:pPr>
              <w:pStyle w:val="7"/>
            </w:pPr>
            <w:r>
              <w:t>竣工验收报告</w:t>
            </w:r>
          </w:p>
        </w:tc>
      </w:tr>
      <w:tr w14:paraId="7753B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A513C95"/>
        </w:tc>
        <w:tc>
          <w:tcPr>
            <w:tcW w:w="1327" w:type="dxa"/>
            <w:vAlign w:val="center"/>
          </w:tcPr>
          <w:p w14:paraId="23843B26">
            <w:pPr>
              <w:pStyle w:val="7"/>
            </w:pPr>
            <w:r>
              <w:t>成本指标</w:t>
            </w:r>
          </w:p>
        </w:tc>
        <w:tc>
          <w:tcPr>
            <w:tcW w:w="1566" w:type="dxa"/>
            <w:vAlign w:val="center"/>
          </w:tcPr>
          <w:p w14:paraId="09F2703A">
            <w:pPr>
              <w:pStyle w:val="7"/>
            </w:pPr>
            <w:r>
              <w:t>投资总金额</w:t>
            </w:r>
          </w:p>
        </w:tc>
        <w:tc>
          <w:tcPr>
            <w:tcW w:w="2415" w:type="dxa"/>
            <w:vAlign w:val="center"/>
          </w:tcPr>
          <w:p w14:paraId="0990B495">
            <w:pPr>
              <w:pStyle w:val="7"/>
            </w:pPr>
            <w:r>
              <w:t>投资总金额</w:t>
            </w:r>
          </w:p>
        </w:tc>
        <w:tc>
          <w:tcPr>
            <w:tcW w:w="1327" w:type="dxa"/>
            <w:vAlign w:val="center"/>
          </w:tcPr>
          <w:p w14:paraId="1AAE12C2">
            <w:pPr>
              <w:pStyle w:val="7"/>
            </w:pPr>
            <w:r>
              <w:t>&gt;300万元</w:t>
            </w:r>
          </w:p>
        </w:tc>
        <w:tc>
          <w:tcPr>
            <w:tcW w:w="1327" w:type="dxa"/>
            <w:vAlign w:val="center"/>
          </w:tcPr>
          <w:p w14:paraId="24C0DC1E">
            <w:pPr>
              <w:pStyle w:val="7"/>
            </w:pPr>
            <w:r>
              <w:t>审计报告</w:t>
            </w:r>
          </w:p>
        </w:tc>
      </w:tr>
      <w:tr w14:paraId="2028B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restart"/>
            <w:vAlign w:val="center"/>
          </w:tcPr>
          <w:p w14:paraId="3FDB520D">
            <w:pPr>
              <w:pStyle w:val="8"/>
            </w:pPr>
            <w:r>
              <w:t>效益指标</w:t>
            </w:r>
          </w:p>
        </w:tc>
        <w:tc>
          <w:tcPr>
            <w:tcW w:w="1327" w:type="dxa"/>
            <w:vAlign w:val="center"/>
          </w:tcPr>
          <w:p w14:paraId="79DC275C">
            <w:pPr>
              <w:pStyle w:val="7"/>
            </w:pPr>
            <w:r>
              <w:t>经济效益指标</w:t>
            </w:r>
          </w:p>
        </w:tc>
        <w:tc>
          <w:tcPr>
            <w:tcW w:w="1566" w:type="dxa"/>
            <w:vAlign w:val="center"/>
          </w:tcPr>
          <w:p w14:paraId="232B3E5B">
            <w:pPr>
              <w:pStyle w:val="7"/>
            </w:pPr>
            <w:r>
              <w:t>正常供水率</w:t>
            </w:r>
          </w:p>
        </w:tc>
        <w:tc>
          <w:tcPr>
            <w:tcW w:w="2415" w:type="dxa"/>
            <w:vAlign w:val="center"/>
          </w:tcPr>
          <w:p w14:paraId="6DB3F96E">
            <w:pPr>
              <w:pStyle w:val="7"/>
            </w:pPr>
            <w:r>
              <w:t>正常供水率</w:t>
            </w:r>
          </w:p>
        </w:tc>
        <w:tc>
          <w:tcPr>
            <w:tcW w:w="1327" w:type="dxa"/>
            <w:vAlign w:val="center"/>
          </w:tcPr>
          <w:p w14:paraId="3FD3C4D9">
            <w:pPr>
              <w:pStyle w:val="7"/>
            </w:pPr>
            <w:r>
              <w:t>≥95%</w:t>
            </w:r>
          </w:p>
        </w:tc>
        <w:tc>
          <w:tcPr>
            <w:tcW w:w="1327" w:type="dxa"/>
            <w:vAlign w:val="center"/>
          </w:tcPr>
          <w:p w14:paraId="558A83FD">
            <w:pPr>
              <w:pStyle w:val="7"/>
            </w:pPr>
            <w:r>
              <w:t>水表抄报数</w:t>
            </w:r>
          </w:p>
        </w:tc>
      </w:tr>
      <w:tr w14:paraId="6384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279E8CFC"/>
        </w:tc>
        <w:tc>
          <w:tcPr>
            <w:tcW w:w="1327" w:type="dxa"/>
            <w:vAlign w:val="center"/>
          </w:tcPr>
          <w:p w14:paraId="1C17717B">
            <w:pPr>
              <w:pStyle w:val="7"/>
            </w:pPr>
            <w:r>
              <w:t>社会效益指标</w:t>
            </w:r>
          </w:p>
        </w:tc>
        <w:tc>
          <w:tcPr>
            <w:tcW w:w="1566" w:type="dxa"/>
            <w:vAlign w:val="center"/>
          </w:tcPr>
          <w:p w14:paraId="2DD8F6F9">
            <w:pPr>
              <w:pStyle w:val="7"/>
            </w:pPr>
            <w:r>
              <w:t>生活质量满意度</w:t>
            </w:r>
          </w:p>
        </w:tc>
        <w:tc>
          <w:tcPr>
            <w:tcW w:w="2415" w:type="dxa"/>
            <w:vAlign w:val="center"/>
          </w:tcPr>
          <w:p w14:paraId="754D4F94">
            <w:pPr>
              <w:pStyle w:val="7"/>
            </w:pPr>
            <w:r>
              <w:t>生活质量满意度</w:t>
            </w:r>
          </w:p>
        </w:tc>
        <w:tc>
          <w:tcPr>
            <w:tcW w:w="1327" w:type="dxa"/>
            <w:vAlign w:val="center"/>
          </w:tcPr>
          <w:p w14:paraId="15F55FD5">
            <w:pPr>
              <w:pStyle w:val="7"/>
            </w:pPr>
            <w:r>
              <w:t>≥100%</w:t>
            </w:r>
          </w:p>
        </w:tc>
        <w:tc>
          <w:tcPr>
            <w:tcW w:w="1327" w:type="dxa"/>
            <w:vAlign w:val="center"/>
          </w:tcPr>
          <w:p w14:paraId="4E090054">
            <w:pPr>
              <w:pStyle w:val="7"/>
            </w:pPr>
            <w:r>
              <w:t>询问调查</w:t>
            </w:r>
          </w:p>
        </w:tc>
      </w:tr>
      <w:tr w14:paraId="3ABD2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6D87B36A"/>
        </w:tc>
        <w:tc>
          <w:tcPr>
            <w:tcW w:w="1327" w:type="dxa"/>
            <w:vAlign w:val="center"/>
          </w:tcPr>
          <w:p w14:paraId="35AA14C7">
            <w:pPr>
              <w:pStyle w:val="7"/>
            </w:pPr>
            <w:r>
              <w:t>生态效益指标</w:t>
            </w:r>
          </w:p>
        </w:tc>
        <w:tc>
          <w:tcPr>
            <w:tcW w:w="1566" w:type="dxa"/>
            <w:vAlign w:val="center"/>
          </w:tcPr>
          <w:p w14:paraId="2E71F090">
            <w:pPr>
              <w:pStyle w:val="7"/>
            </w:pPr>
            <w:r>
              <w:t>水质合格率</w:t>
            </w:r>
          </w:p>
        </w:tc>
        <w:tc>
          <w:tcPr>
            <w:tcW w:w="2415" w:type="dxa"/>
            <w:vAlign w:val="center"/>
          </w:tcPr>
          <w:p w14:paraId="6408E920">
            <w:pPr>
              <w:pStyle w:val="7"/>
            </w:pPr>
            <w:r>
              <w:t>水质合格率</w:t>
            </w:r>
          </w:p>
        </w:tc>
        <w:tc>
          <w:tcPr>
            <w:tcW w:w="1327" w:type="dxa"/>
            <w:vAlign w:val="center"/>
          </w:tcPr>
          <w:p w14:paraId="671EA3A2">
            <w:pPr>
              <w:pStyle w:val="7"/>
            </w:pPr>
            <w:r>
              <w:t>≥100%</w:t>
            </w:r>
          </w:p>
        </w:tc>
        <w:tc>
          <w:tcPr>
            <w:tcW w:w="1327" w:type="dxa"/>
            <w:vAlign w:val="center"/>
          </w:tcPr>
          <w:p w14:paraId="3A549E8A">
            <w:pPr>
              <w:pStyle w:val="7"/>
            </w:pPr>
            <w:r>
              <w:t>水质检测报告</w:t>
            </w:r>
          </w:p>
        </w:tc>
      </w:tr>
      <w:tr w14:paraId="44199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Merge w:val="continue"/>
            <w:vAlign w:val="center"/>
          </w:tcPr>
          <w:p w14:paraId="57B9ECDE"/>
        </w:tc>
        <w:tc>
          <w:tcPr>
            <w:tcW w:w="1327" w:type="dxa"/>
            <w:vAlign w:val="center"/>
          </w:tcPr>
          <w:p w14:paraId="45A4A3B8">
            <w:pPr>
              <w:pStyle w:val="7"/>
            </w:pPr>
            <w:r>
              <w:t>可持续影响指标</w:t>
            </w:r>
          </w:p>
        </w:tc>
        <w:tc>
          <w:tcPr>
            <w:tcW w:w="1566" w:type="dxa"/>
            <w:vAlign w:val="center"/>
          </w:tcPr>
          <w:p w14:paraId="0E0A22B1">
            <w:pPr>
              <w:pStyle w:val="7"/>
            </w:pPr>
            <w:r>
              <w:t>提高用水安全用水保障率</w:t>
            </w:r>
          </w:p>
        </w:tc>
        <w:tc>
          <w:tcPr>
            <w:tcW w:w="2415" w:type="dxa"/>
            <w:vAlign w:val="center"/>
          </w:tcPr>
          <w:p w14:paraId="368FC8A4">
            <w:pPr>
              <w:pStyle w:val="7"/>
            </w:pPr>
            <w:r>
              <w:t>提高用水安全用水保障率</w:t>
            </w:r>
          </w:p>
        </w:tc>
        <w:tc>
          <w:tcPr>
            <w:tcW w:w="1327" w:type="dxa"/>
            <w:vAlign w:val="center"/>
          </w:tcPr>
          <w:p w14:paraId="6A0AAC57">
            <w:pPr>
              <w:pStyle w:val="7"/>
            </w:pPr>
            <w:r>
              <w:t>≥100%</w:t>
            </w:r>
          </w:p>
        </w:tc>
        <w:tc>
          <w:tcPr>
            <w:tcW w:w="1327" w:type="dxa"/>
            <w:vAlign w:val="center"/>
          </w:tcPr>
          <w:p w14:paraId="00D9876F">
            <w:pPr>
              <w:pStyle w:val="7"/>
            </w:pPr>
            <w:r>
              <w:t>水质检测报告</w:t>
            </w:r>
          </w:p>
        </w:tc>
      </w:tr>
      <w:tr w14:paraId="5B2F7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7" w:type="dxa"/>
            <w:vAlign w:val="center"/>
          </w:tcPr>
          <w:p w14:paraId="79176613">
            <w:pPr>
              <w:pStyle w:val="8"/>
            </w:pPr>
            <w:r>
              <w:t>满意度指标</w:t>
            </w:r>
          </w:p>
        </w:tc>
        <w:tc>
          <w:tcPr>
            <w:tcW w:w="1327" w:type="dxa"/>
            <w:vAlign w:val="center"/>
          </w:tcPr>
          <w:p w14:paraId="33001B62">
            <w:pPr>
              <w:pStyle w:val="7"/>
            </w:pPr>
            <w:r>
              <w:t>服务对象满意度指标</w:t>
            </w:r>
          </w:p>
        </w:tc>
        <w:tc>
          <w:tcPr>
            <w:tcW w:w="1566" w:type="dxa"/>
            <w:vAlign w:val="center"/>
          </w:tcPr>
          <w:p w14:paraId="7AC57259">
            <w:pPr>
              <w:pStyle w:val="7"/>
            </w:pPr>
            <w:r>
              <w:t>群众满意度</w:t>
            </w:r>
          </w:p>
        </w:tc>
        <w:tc>
          <w:tcPr>
            <w:tcW w:w="2415" w:type="dxa"/>
            <w:vAlign w:val="center"/>
          </w:tcPr>
          <w:p w14:paraId="372968AC">
            <w:pPr>
              <w:pStyle w:val="7"/>
            </w:pPr>
            <w:r>
              <w:t>群众满意度</w:t>
            </w:r>
          </w:p>
        </w:tc>
        <w:tc>
          <w:tcPr>
            <w:tcW w:w="1327" w:type="dxa"/>
            <w:vAlign w:val="center"/>
          </w:tcPr>
          <w:p w14:paraId="3767143B">
            <w:pPr>
              <w:pStyle w:val="7"/>
            </w:pPr>
            <w:r>
              <w:t>≥95%</w:t>
            </w:r>
          </w:p>
        </w:tc>
        <w:tc>
          <w:tcPr>
            <w:tcW w:w="1327" w:type="dxa"/>
            <w:vAlign w:val="center"/>
          </w:tcPr>
          <w:p w14:paraId="37610560">
            <w:pPr>
              <w:pStyle w:val="7"/>
            </w:pPr>
            <w:r>
              <w:t>询问调查</w:t>
            </w:r>
          </w:p>
        </w:tc>
      </w:tr>
    </w:tbl>
    <w:p w14:paraId="515D3C33">
      <w:pPr>
        <w:sectPr>
          <w:pgSz w:w="11900" w:h="16840"/>
          <w:pgMar w:top="1984" w:right="1531" w:bottom="1701" w:left="1531" w:header="720" w:footer="1361" w:gutter="0"/>
          <w:pgNumType w:fmt="numberInDash"/>
          <w:cols w:space="0" w:num="1"/>
          <w:rtlGutter w:val="0"/>
          <w:docGrid w:linePitch="0" w:charSpace="0"/>
        </w:sectPr>
      </w:pPr>
    </w:p>
    <w:p w14:paraId="0F4A240A">
      <w:pPr>
        <w:widowControl/>
        <w:ind w:firstLine="640"/>
        <w:jc w:val="left"/>
        <w:rPr>
          <w:rFonts w:ascii="仿宋_GB2312" w:hAnsi="仿宋_GB2312" w:eastAsia="仿宋_GB2312" w:cs="仿宋_GB2312"/>
          <w:b/>
          <w:kern w:val="0"/>
          <w:sz w:val="32"/>
          <w:szCs w:val="32"/>
        </w:rPr>
      </w:pPr>
      <w:r>
        <w:rPr>
          <w:rFonts w:hint="eastAsia" w:ascii="仿宋_GB2312" w:hAnsi="仿宋_GB2312" w:eastAsia="仿宋_GB2312" w:cs="仿宋_GB2312"/>
          <w:b/>
          <w:kern w:val="0"/>
          <w:sz w:val="32"/>
          <w:szCs w:val="32"/>
        </w:rPr>
        <w:t>六、政府采购预算情况</w:t>
      </w:r>
    </w:p>
    <w:p w14:paraId="02A390DE">
      <w:pPr>
        <w:widowControl/>
        <w:ind w:firstLine="640"/>
        <w:jc w:val="left"/>
        <w:rPr>
          <w:rFonts w:ascii="仿宋" w:hAnsi="仿宋" w:eastAsia="仿宋"/>
          <w:b/>
          <w:sz w:val="32"/>
          <w:szCs w:val="32"/>
        </w:rPr>
      </w:pPr>
      <w:r>
        <w:rPr>
          <w:rFonts w:hint="eastAsia" w:ascii="仿宋_GB2312" w:hAnsi="仿宋_GB2312" w:eastAsia="仿宋_GB2312" w:cs="仿宋_GB2312"/>
          <w:color w:val="000000"/>
          <w:kern w:val="0"/>
          <w:sz w:val="32"/>
          <w:szCs w:val="32"/>
        </w:rPr>
        <w:t>202</w:t>
      </w:r>
      <w:r>
        <w:rPr>
          <w:rFonts w:hint="eastAsia" w:ascii="仿宋_GB2312" w:hAnsi="仿宋_GB2312" w:eastAsia="仿宋_GB2312" w:cs="仿宋_GB2312"/>
          <w:color w:val="000000"/>
          <w:kern w:val="0"/>
          <w:sz w:val="32"/>
          <w:szCs w:val="32"/>
          <w:lang w:val="en-US" w:eastAsia="zh-CN"/>
        </w:rPr>
        <w:t>2</w:t>
      </w:r>
      <w:r>
        <w:rPr>
          <w:rFonts w:hint="eastAsia" w:ascii="仿宋_GB2312" w:hAnsi="仿宋_GB2312" w:eastAsia="仿宋_GB2312" w:cs="仿宋_GB2312"/>
          <w:color w:val="000000"/>
          <w:kern w:val="0"/>
          <w:sz w:val="32"/>
          <w:szCs w:val="32"/>
        </w:rPr>
        <w:t>年政府采购预算，详见下表（单位：万元）。</w:t>
      </w:r>
    </w:p>
    <w:tbl>
      <w:tblPr>
        <w:tblStyle w:val="2"/>
        <w:tblpPr w:leftFromText="180" w:rightFromText="180" w:vertAnchor="text" w:horzAnchor="margin" w:tblpXSpec="center" w:tblpY="182"/>
        <w:tblW w:w="14960" w:type="dxa"/>
        <w:tblInd w:w="0" w:type="dxa"/>
        <w:tblLayout w:type="fixed"/>
        <w:tblCellMar>
          <w:top w:w="0" w:type="dxa"/>
          <w:left w:w="108" w:type="dxa"/>
          <w:bottom w:w="0" w:type="dxa"/>
          <w:right w:w="108" w:type="dxa"/>
        </w:tblCellMar>
      </w:tblPr>
      <w:tblGrid>
        <w:gridCol w:w="3010"/>
        <w:gridCol w:w="1200"/>
        <w:gridCol w:w="1665"/>
        <w:gridCol w:w="1155"/>
        <w:gridCol w:w="1390"/>
        <w:gridCol w:w="530"/>
        <w:gridCol w:w="705"/>
        <w:gridCol w:w="1275"/>
        <w:gridCol w:w="1470"/>
        <w:gridCol w:w="1400"/>
        <w:gridCol w:w="1160"/>
      </w:tblGrid>
      <w:tr w14:paraId="29678C89">
        <w:tblPrEx>
          <w:tblCellMar>
            <w:top w:w="0" w:type="dxa"/>
            <w:left w:w="108" w:type="dxa"/>
            <w:bottom w:w="0" w:type="dxa"/>
            <w:right w:w="108" w:type="dxa"/>
          </w:tblCellMar>
        </w:tblPrEx>
        <w:trPr>
          <w:trHeight w:val="319" w:hRule="atLeast"/>
        </w:trPr>
        <w:tc>
          <w:tcPr>
            <w:tcW w:w="421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7906305">
            <w:pPr>
              <w:widowControl/>
              <w:jc w:val="center"/>
              <w:rPr>
                <w:rFonts w:ascii="宋体" w:hAnsi="宋体" w:cs="宋体"/>
                <w:b/>
                <w:bCs/>
                <w:kern w:val="0"/>
                <w:sz w:val="20"/>
              </w:rPr>
            </w:pPr>
            <w:r>
              <w:rPr>
                <w:rFonts w:hint="eastAsia" w:ascii="宋体" w:hAnsi="宋体" w:cs="宋体"/>
                <w:b/>
                <w:bCs/>
                <w:kern w:val="0"/>
                <w:sz w:val="20"/>
              </w:rPr>
              <w:t>政府采购项目来源</w:t>
            </w:r>
          </w:p>
        </w:tc>
        <w:tc>
          <w:tcPr>
            <w:tcW w:w="166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EE57363">
            <w:pPr>
              <w:widowControl/>
              <w:jc w:val="center"/>
              <w:rPr>
                <w:rFonts w:ascii="宋体" w:hAnsi="宋体" w:cs="宋体"/>
                <w:b/>
                <w:bCs/>
                <w:kern w:val="0"/>
                <w:sz w:val="20"/>
              </w:rPr>
            </w:pPr>
            <w:r>
              <w:rPr>
                <w:rFonts w:hint="eastAsia" w:ascii="宋体" w:hAnsi="宋体" w:cs="宋体"/>
                <w:b/>
                <w:bCs/>
                <w:kern w:val="0"/>
                <w:sz w:val="20"/>
              </w:rPr>
              <w:t>采购物品名称</w:t>
            </w:r>
          </w:p>
        </w:tc>
        <w:tc>
          <w:tcPr>
            <w:tcW w:w="115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5038675">
            <w:pPr>
              <w:widowControl/>
              <w:jc w:val="center"/>
              <w:rPr>
                <w:rFonts w:ascii="宋体" w:hAnsi="宋体" w:cs="宋体"/>
                <w:b/>
                <w:bCs/>
                <w:kern w:val="0"/>
                <w:sz w:val="20"/>
              </w:rPr>
            </w:pPr>
            <w:r>
              <w:rPr>
                <w:rFonts w:hint="eastAsia" w:ascii="宋体" w:hAnsi="宋体" w:cs="宋体"/>
                <w:b/>
                <w:bCs/>
                <w:kern w:val="0"/>
                <w:sz w:val="20"/>
              </w:rPr>
              <w:t>政府采购目录序号</w:t>
            </w:r>
          </w:p>
        </w:tc>
        <w:tc>
          <w:tcPr>
            <w:tcW w:w="139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1520004">
            <w:pPr>
              <w:widowControl/>
              <w:jc w:val="center"/>
              <w:rPr>
                <w:rFonts w:ascii="宋体" w:hAnsi="宋体" w:cs="宋体"/>
                <w:b/>
                <w:bCs/>
                <w:kern w:val="0"/>
                <w:sz w:val="20"/>
              </w:rPr>
            </w:pPr>
            <w:r>
              <w:rPr>
                <w:rFonts w:hint="eastAsia" w:ascii="宋体" w:hAnsi="宋体" w:cs="宋体"/>
                <w:b/>
                <w:bCs/>
                <w:kern w:val="0"/>
                <w:sz w:val="20"/>
              </w:rPr>
              <w:t>单位</w:t>
            </w:r>
          </w:p>
        </w:tc>
        <w:tc>
          <w:tcPr>
            <w:tcW w:w="53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C39709">
            <w:pPr>
              <w:widowControl/>
              <w:jc w:val="center"/>
              <w:rPr>
                <w:rFonts w:ascii="宋体" w:hAnsi="宋体" w:cs="宋体"/>
                <w:b/>
                <w:bCs/>
                <w:kern w:val="0"/>
                <w:sz w:val="20"/>
              </w:rPr>
            </w:pPr>
            <w:r>
              <w:rPr>
                <w:rFonts w:hint="eastAsia" w:ascii="宋体" w:hAnsi="宋体" w:cs="宋体"/>
                <w:b/>
                <w:bCs/>
                <w:kern w:val="0"/>
                <w:sz w:val="20"/>
              </w:rPr>
              <w:t>数量</w:t>
            </w:r>
          </w:p>
        </w:tc>
        <w:tc>
          <w:tcPr>
            <w:tcW w:w="70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F360D8A">
            <w:pPr>
              <w:widowControl/>
              <w:jc w:val="center"/>
              <w:rPr>
                <w:rFonts w:ascii="宋体" w:hAnsi="宋体" w:cs="宋体"/>
                <w:b/>
                <w:bCs/>
                <w:kern w:val="0"/>
                <w:sz w:val="20"/>
              </w:rPr>
            </w:pPr>
            <w:r>
              <w:rPr>
                <w:rFonts w:hint="eastAsia" w:ascii="宋体" w:hAnsi="宋体" w:cs="宋体"/>
                <w:b/>
                <w:bCs/>
                <w:kern w:val="0"/>
                <w:sz w:val="20"/>
              </w:rPr>
              <w:t>单价</w:t>
            </w:r>
          </w:p>
        </w:tc>
        <w:tc>
          <w:tcPr>
            <w:tcW w:w="5305" w:type="dxa"/>
            <w:gridSpan w:val="4"/>
            <w:tcBorders>
              <w:top w:val="single" w:color="auto" w:sz="4" w:space="0"/>
              <w:left w:val="nil"/>
              <w:bottom w:val="single" w:color="auto" w:sz="4" w:space="0"/>
              <w:right w:val="single" w:color="auto" w:sz="4" w:space="0"/>
            </w:tcBorders>
            <w:shd w:val="clear" w:color="auto" w:fill="auto"/>
            <w:vAlign w:val="center"/>
          </w:tcPr>
          <w:p w14:paraId="2382C458">
            <w:pPr>
              <w:widowControl/>
              <w:jc w:val="center"/>
              <w:rPr>
                <w:rFonts w:ascii="宋体" w:hAnsi="宋体" w:cs="宋体"/>
                <w:b/>
                <w:bCs/>
                <w:kern w:val="0"/>
                <w:sz w:val="20"/>
              </w:rPr>
            </w:pPr>
            <w:r>
              <w:rPr>
                <w:rFonts w:hint="eastAsia" w:ascii="宋体" w:hAnsi="宋体" w:cs="宋体"/>
                <w:b/>
                <w:bCs/>
                <w:kern w:val="0"/>
                <w:sz w:val="20"/>
              </w:rPr>
              <w:t>政府采购金额</w:t>
            </w:r>
          </w:p>
        </w:tc>
      </w:tr>
      <w:tr w14:paraId="507291A2">
        <w:tblPrEx>
          <w:tblCellMar>
            <w:top w:w="0" w:type="dxa"/>
            <w:left w:w="108" w:type="dxa"/>
            <w:bottom w:w="0" w:type="dxa"/>
            <w:right w:w="108" w:type="dxa"/>
          </w:tblCellMar>
        </w:tblPrEx>
        <w:trPr>
          <w:trHeight w:val="319" w:hRule="atLeast"/>
        </w:trPr>
        <w:tc>
          <w:tcPr>
            <w:tcW w:w="3010" w:type="dxa"/>
            <w:vMerge w:val="restart"/>
            <w:tcBorders>
              <w:top w:val="nil"/>
              <w:left w:val="single" w:color="auto" w:sz="4" w:space="0"/>
              <w:bottom w:val="single" w:color="auto" w:sz="4" w:space="0"/>
              <w:right w:val="single" w:color="auto" w:sz="4" w:space="0"/>
            </w:tcBorders>
            <w:shd w:val="clear" w:color="auto" w:fill="auto"/>
            <w:vAlign w:val="center"/>
          </w:tcPr>
          <w:p w14:paraId="405AF0DB">
            <w:pPr>
              <w:widowControl/>
              <w:jc w:val="center"/>
              <w:rPr>
                <w:rFonts w:ascii="宋体" w:hAnsi="宋体" w:cs="宋体"/>
                <w:b/>
                <w:bCs/>
                <w:kern w:val="0"/>
                <w:sz w:val="20"/>
              </w:rPr>
            </w:pPr>
            <w:r>
              <w:rPr>
                <w:rFonts w:hint="eastAsia" w:ascii="宋体" w:hAnsi="宋体" w:cs="宋体"/>
                <w:b/>
                <w:bCs/>
                <w:kern w:val="0"/>
                <w:sz w:val="20"/>
              </w:rPr>
              <w:t>项目名称</w:t>
            </w:r>
          </w:p>
        </w:tc>
        <w:tc>
          <w:tcPr>
            <w:tcW w:w="1200" w:type="dxa"/>
            <w:vMerge w:val="restart"/>
            <w:tcBorders>
              <w:top w:val="nil"/>
              <w:left w:val="single" w:color="auto" w:sz="4" w:space="0"/>
              <w:bottom w:val="single" w:color="auto" w:sz="4" w:space="0"/>
              <w:right w:val="single" w:color="auto" w:sz="4" w:space="0"/>
            </w:tcBorders>
            <w:shd w:val="clear" w:color="auto" w:fill="auto"/>
            <w:vAlign w:val="center"/>
          </w:tcPr>
          <w:p w14:paraId="0EE4C841">
            <w:pPr>
              <w:widowControl/>
              <w:jc w:val="center"/>
              <w:rPr>
                <w:rFonts w:ascii="宋体" w:hAnsi="宋体" w:cs="宋体"/>
                <w:b/>
                <w:bCs/>
                <w:kern w:val="0"/>
                <w:sz w:val="20"/>
              </w:rPr>
            </w:pPr>
            <w:r>
              <w:rPr>
                <w:rFonts w:hint="eastAsia" w:ascii="宋体" w:hAnsi="宋体" w:cs="宋体"/>
                <w:b/>
                <w:bCs/>
                <w:kern w:val="0"/>
                <w:sz w:val="20"/>
              </w:rPr>
              <w:t>预算资金</w:t>
            </w:r>
          </w:p>
        </w:tc>
        <w:tc>
          <w:tcPr>
            <w:tcW w:w="166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7091EF3">
            <w:pPr>
              <w:widowControl/>
              <w:jc w:val="left"/>
              <w:rPr>
                <w:rFonts w:ascii="宋体" w:hAnsi="宋体" w:cs="宋体"/>
                <w:b/>
                <w:bCs/>
                <w:kern w:val="0"/>
                <w:sz w:val="20"/>
              </w:rPr>
            </w:pPr>
          </w:p>
        </w:tc>
        <w:tc>
          <w:tcPr>
            <w:tcW w:w="115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11DAD00">
            <w:pPr>
              <w:widowControl/>
              <w:jc w:val="left"/>
              <w:rPr>
                <w:rFonts w:ascii="宋体" w:hAnsi="宋体" w:cs="宋体"/>
                <w:b/>
                <w:bCs/>
                <w:kern w:val="0"/>
                <w:sz w:val="20"/>
              </w:rPr>
            </w:pPr>
          </w:p>
        </w:tc>
        <w:tc>
          <w:tcPr>
            <w:tcW w:w="139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8E4FC47">
            <w:pPr>
              <w:widowControl/>
              <w:jc w:val="left"/>
              <w:rPr>
                <w:rFonts w:ascii="宋体" w:hAnsi="宋体" w:cs="宋体"/>
                <w:b/>
                <w:bCs/>
                <w:kern w:val="0"/>
                <w:sz w:val="20"/>
              </w:rPr>
            </w:pPr>
          </w:p>
        </w:tc>
        <w:tc>
          <w:tcPr>
            <w:tcW w:w="53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4A850DA">
            <w:pPr>
              <w:widowControl/>
              <w:jc w:val="left"/>
              <w:rPr>
                <w:rFonts w:ascii="宋体" w:hAnsi="宋体" w:cs="宋体"/>
                <w:b/>
                <w:bCs/>
                <w:kern w:val="0"/>
                <w:sz w:val="20"/>
              </w:rPr>
            </w:pPr>
          </w:p>
        </w:tc>
        <w:tc>
          <w:tcPr>
            <w:tcW w:w="70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D8DD2CE">
            <w:pPr>
              <w:widowControl/>
              <w:jc w:val="left"/>
              <w:rPr>
                <w:rFonts w:ascii="宋体" w:hAnsi="宋体" w:cs="宋体"/>
                <w:b/>
                <w:bCs/>
                <w:kern w:val="0"/>
                <w:sz w:val="20"/>
              </w:rPr>
            </w:pPr>
          </w:p>
        </w:tc>
        <w:tc>
          <w:tcPr>
            <w:tcW w:w="1275" w:type="dxa"/>
            <w:vMerge w:val="restart"/>
            <w:tcBorders>
              <w:top w:val="nil"/>
              <w:left w:val="single" w:color="auto" w:sz="4" w:space="0"/>
              <w:bottom w:val="single" w:color="auto" w:sz="4" w:space="0"/>
              <w:right w:val="single" w:color="auto" w:sz="4" w:space="0"/>
            </w:tcBorders>
            <w:shd w:val="clear" w:color="auto" w:fill="auto"/>
            <w:vAlign w:val="center"/>
          </w:tcPr>
          <w:p w14:paraId="0DFEEA88">
            <w:pPr>
              <w:widowControl/>
              <w:jc w:val="center"/>
              <w:rPr>
                <w:rFonts w:ascii="宋体" w:hAnsi="宋体" w:cs="宋体"/>
                <w:b/>
                <w:bCs/>
                <w:kern w:val="0"/>
                <w:sz w:val="20"/>
              </w:rPr>
            </w:pPr>
            <w:r>
              <w:rPr>
                <w:rFonts w:hint="eastAsia" w:ascii="宋体" w:hAnsi="宋体" w:cs="宋体"/>
                <w:b/>
                <w:bCs/>
                <w:kern w:val="0"/>
                <w:sz w:val="20"/>
              </w:rPr>
              <w:t>总计</w:t>
            </w:r>
          </w:p>
        </w:tc>
        <w:tc>
          <w:tcPr>
            <w:tcW w:w="4030" w:type="dxa"/>
            <w:gridSpan w:val="3"/>
            <w:tcBorders>
              <w:top w:val="single" w:color="auto" w:sz="4" w:space="0"/>
              <w:left w:val="nil"/>
              <w:bottom w:val="single" w:color="auto" w:sz="4" w:space="0"/>
              <w:right w:val="single" w:color="auto" w:sz="4" w:space="0"/>
            </w:tcBorders>
            <w:shd w:val="clear" w:color="auto" w:fill="auto"/>
            <w:vAlign w:val="center"/>
          </w:tcPr>
          <w:p w14:paraId="06A73052">
            <w:pPr>
              <w:widowControl/>
              <w:jc w:val="center"/>
              <w:rPr>
                <w:rFonts w:ascii="宋体" w:hAnsi="宋体" w:cs="宋体"/>
                <w:b/>
                <w:bCs/>
                <w:kern w:val="0"/>
                <w:sz w:val="20"/>
              </w:rPr>
            </w:pPr>
            <w:r>
              <w:rPr>
                <w:rFonts w:hint="eastAsia" w:ascii="宋体" w:hAnsi="宋体" w:cs="宋体"/>
                <w:b/>
                <w:bCs/>
                <w:kern w:val="0"/>
                <w:sz w:val="20"/>
              </w:rPr>
              <w:t>当年部门预算安排资金</w:t>
            </w:r>
          </w:p>
        </w:tc>
      </w:tr>
      <w:tr w14:paraId="0139E9A2">
        <w:tblPrEx>
          <w:tblCellMar>
            <w:top w:w="0" w:type="dxa"/>
            <w:left w:w="108" w:type="dxa"/>
            <w:bottom w:w="0" w:type="dxa"/>
            <w:right w:w="108" w:type="dxa"/>
          </w:tblCellMar>
        </w:tblPrEx>
        <w:trPr>
          <w:trHeight w:val="499" w:hRule="atLeast"/>
        </w:trPr>
        <w:tc>
          <w:tcPr>
            <w:tcW w:w="3010" w:type="dxa"/>
            <w:vMerge w:val="continue"/>
            <w:tcBorders>
              <w:top w:val="nil"/>
              <w:left w:val="single" w:color="auto" w:sz="4" w:space="0"/>
              <w:bottom w:val="single" w:color="auto" w:sz="4" w:space="0"/>
              <w:right w:val="single" w:color="auto" w:sz="4" w:space="0"/>
            </w:tcBorders>
            <w:shd w:val="clear" w:color="auto" w:fill="auto"/>
            <w:vAlign w:val="center"/>
          </w:tcPr>
          <w:p w14:paraId="3681BED2">
            <w:pPr>
              <w:widowControl/>
              <w:jc w:val="left"/>
              <w:rPr>
                <w:rFonts w:ascii="宋体" w:hAnsi="宋体" w:cs="宋体"/>
                <w:b/>
                <w:bCs/>
                <w:kern w:val="0"/>
                <w:sz w:val="20"/>
              </w:rPr>
            </w:pPr>
          </w:p>
        </w:tc>
        <w:tc>
          <w:tcPr>
            <w:tcW w:w="1200" w:type="dxa"/>
            <w:vMerge w:val="continue"/>
            <w:tcBorders>
              <w:top w:val="nil"/>
              <w:left w:val="single" w:color="auto" w:sz="4" w:space="0"/>
              <w:bottom w:val="single" w:color="auto" w:sz="4" w:space="0"/>
              <w:right w:val="single" w:color="auto" w:sz="4" w:space="0"/>
            </w:tcBorders>
            <w:shd w:val="clear" w:color="auto" w:fill="auto"/>
            <w:vAlign w:val="center"/>
          </w:tcPr>
          <w:p w14:paraId="619EECE2">
            <w:pPr>
              <w:widowControl/>
              <w:jc w:val="left"/>
              <w:rPr>
                <w:rFonts w:ascii="宋体" w:hAnsi="宋体" w:cs="宋体"/>
                <w:b/>
                <w:bCs/>
                <w:kern w:val="0"/>
                <w:sz w:val="20"/>
              </w:rPr>
            </w:pPr>
          </w:p>
        </w:tc>
        <w:tc>
          <w:tcPr>
            <w:tcW w:w="166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CE71729">
            <w:pPr>
              <w:widowControl/>
              <w:jc w:val="left"/>
              <w:rPr>
                <w:rFonts w:ascii="宋体" w:hAnsi="宋体" w:cs="宋体"/>
                <w:b/>
                <w:bCs/>
                <w:kern w:val="0"/>
                <w:sz w:val="20"/>
              </w:rPr>
            </w:pPr>
          </w:p>
        </w:tc>
        <w:tc>
          <w:tcPr>
            <w:tcW w:w="115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6F1EF6A">
            <w:pPr>
              <w:widowControl/>
              <w:jc w:val="left"/>
              <w:rPr>
                <w:rFonts w:ascii="宋体" w:hAnsi="宋体" w:cs="宋体"/>
                <w:b/>
                <w:bCs/>
                <w:kern w:val="0"/>
                <w:sz w:val="20"/>
              </w:rPr>
            </w:pPr>
          </w:p>
        </w:tc>
        <w:tc>
          <w:tcPr>
            <w:tcW w:w="139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C561040">
            <w:pPr>
              <w:widowControl/>
              <w:jc w:val="left"/>
              <w:rPr>
                <w:rFonts w:ascii="宋体" w:hAnsi="宋体" w:cs="宋体"/>
                <w:b/>
                <w:bCs/>
                <w:kern w:val="0"/>
                <w:sz w:val="20"/>
              </w:rPr>
            </w:pPr>
          </w:p>
        </w:tc>
        <w:tc>
          <w:tcPr>
            <w:tcW w:w="53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FE3F7CB">
            <w:pPr>
              <w:widowControl/>
              <w:jc w:val="left"/>
              <w:rPr>
                <w:rFonts w:ascii="宋体" w:hAnsi="宋体" w:cs="宋体"/>
                <w:b/>
                <w:bCs/>
                <w:kern w:val="0"/>
                <w:sz w:val="20"/>
              </w:rPr>
            </w:pPr>
          </w:p>
        </w:tc>
        <w:tc>
          <w:tcPr>
            <w:tcW w:w="70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0FD8B6D">
            <w:pPr>
              <w:widowControl/>
              <w:jc w:val="left"/>
              <w:rPr>
                <w:rFonts w:ascii="宋体" w:hAnsi="宋体" w:cs="宋体"/>
                <w:b/>
                <w:bCs/>
                <w:kern w:val="0"/>
                <w:sz w:val="20"/>
              </w:rPr>
            </w:pPr>
          </w:p>
        </w:tc>
        <w:tc>
          <w:tcPr>
            <w:tcW w:w="1275" w:type="dxa"/>
            <w:vMerge w:val="continue"/>
            <w:tcBorders>
              <w:top w:val="nil"/>
              <w:left w:val="single" w:color="auto" w:sz="4" w:space="0"/>
              <w:bottom w:val="single" w:color="auto" w:sz="4" w:space="0"/>
              <w:right w:val="single" w:color="auto" w:sz="4" w:space="0"/>
            </w:tcBorders>
            <w:shd w:val="clear" w:color="auto" w:fill="auto"/>
            <w:vAlign w:val="center"/>
          </w:tcPr>
          <w:p w14:paraId="1A0B3BE1">
            <w:pPr>
              <w:widowControl/>
              <w:jc w:val="left"/>
              <w:rPr>
                <w:rFonts w:ascii="宋体" w:hAnsi="宋体" w:cs="宋体"/>
                <w:b/>
                <w:bCs/>
                <w:kern w:val="0"/>
                <w:sz w:val="20"/>
              </w:rPr>
            </w:pPr>
          </w:p>
        </w:tc>
        <w:tc>
          <w:tcPr>
            <w:tcW w:w="1470" w:type="dxa"/>
            <w:tcBorders>
              <w:top w:val="nil"/>
              <w:left w:val="nil"/>
              <w:bottom w:val="single" w:color="auto" w:sz="4" w:space="0"/>
              <w:right w:val="single" w:color="auto" w:sz="4" w:space="0"/>
            </w:tcBorders>
            <w:shd w:val="clear" w:color="auto" w:fill="auto"/>
            <w:vAlign w:val="center"/>
          </w:tcPr>
          <w:p w14:paraId="0F3828BA">
            <w:pPr>
              <w:widowControl/>
              <w:jc w:val="center"/>
              <w:rPr>
                <w:rFonts w:ascii="宋体" w:hAnsi="宋体" w:cs="宋体"/>
                <w:b/>
                <w:bCs/>
                <w:kern w:val="0"/>
                <w:sz w:val="20"/>
              </w:rPr>
            </w:pPr>
            <w:r>
              <w:rPr>
                <w:rFonts w:hint="eastAsia" w:ascii="宋体" w:hAnsi="宋体" w:cs="宋体"/>
                <w:b/>
                <w:bCs/>
                <w:kern w:val="0"/>
                <w:sz w:val="20"/>
              </w:rPr>
              <w:t>合计</w:t>
            </w:r>
          </w:p>
        </w:tc>
        <w:tc>
          <w:tcPr>
            <w:tcW w:w="1400" w:type="dxa"/>
            <w:tcBorders>
              <w:top w:val="nil"/>
              <w:left w:val="nil"/>
              <w:bottom w:val="single" w:color="auto" w:sz="4" w:space="0"/>
              <w:right w:val="single" w:color="auto" w:sz="4" w:space="0"/>
            </w:tcBorders>
            <w:shd w:val="clear" w:color="auto" w:fill="auto"/>
            <w:vAlign w:val="center"/>
          </w:tcPr>
          <w:p w14:paraId="566FD64F">
            <w:pPr>
              <w:widowControl/>
              <w:jc w:val="center"/>
              <w:rPr>
                <w:rFonts w:ascii="宋体" w:hAnsi="宋体" w:cs="宋体"/>
                <w:b/>
                <w:bCs/>
                <w:kern w:val="0"/>
                <w:sz w:val="20"/>
              </w:rPr>
            </w:pPr>
            <w:r>
              <w:rPr>
                <w:rFonts w:hint="eastAsia" w:ascii="宋体" w:hAnsi="宋体" w:cs="宋体"/>
                <w:b/>
                <w:bCs/>
                <w:kern w:val="0"/>
                <w:sz w:val="20"/>
              </w:rPr>
              <w:t>一般公共预算拨款</w:t>
            </w:r>
          </w:p>
        </w:tc>
        <w:tc>
          <w:tcPr>
            <w:tcW w:w="1160" w:type="dxa"/>
            <w:tcBorders>
              <w:top w:val="nil"/>
              <w:left w:val="nil"/>
              <w:bottom w:val="single" w:color="auto" w:sz="4" w:space="0"/>
              <w:right w:val="single" w:color="auto" w:sz="4" w:space="0"/>
            </w:tcBorders>
            <w:shd w:val="clear" w:color="auto" w:fill="auto"/>
            <w:vAlign w:val="center"/>
          </w:tcPr>
          <w:p w14:paraId="36481008">
            <w:pPr>
              <w:widowControl/>
              <w:jc w:val="center"/>
              <w:rPr>
                <w:rFonts w:ascii="宋体" w:hAnsi="宋体" w:cs="宋体"/>
                <w:b/>
                <w:bCs/>
                <w:kern w:val="0"/>
                <w:sz w:val="20"/>
              </w:rPr>
            </w:pPr>
            <w:r>
              <w:rPr>
                <w:rFonts w:hint="eastAsia" w:ascii="宋体" w:hAnsi="宋体" w:cs="宋体"/>
                <w:b/>
                <w:bCs/>
                <w:kern w:val="0"/>
                <w:sz w:val="20"/>
              </w:rPr>
              <w:t>基金预算拨款</w:t>
            </w:r>
          </w:p>
        </w:tc>
      </w:tr>
      <w:tr w14:paraId="4928BF1B">
        <w:tblPrEx>
          <w:tblCellMar>
            <w:top w:w="0" w:type="dxa"/>
            <w:left w:w="108" w:type="dxa"/>
            <w:bottom w:w="0" w:type="dxa"/>
            <w:right w:w="108" w:type="dxa"/>
          </w:tblCellMar>
        </w:tblPrEx>
        <w:trPr>
          <w:trHeight w:val="499" w:hRule="atLeast"/>
        </w:trPr>
        <w:tc>
          <w:tcPr>
            <w:tcW w:w="3010" w:type="dxa"/>
            <w:tcBorders>
              <w:top w:val="nil"/>
              <w:left w:val="single" w:color="auto" w:sz="4" w:space="0"/>
              <w:bottom w:val="single" w:color="auto" w:sz="4" w:space="0"/>
              <w:right w:val="single" w:color="auto" w:sz="4" w:space="0"/>
            </w:tcBorders>
            <w:shd w:val="clear" w:color="auto" w:fill="auto"/>
            <w:vAlign w:val="center"/>
          </w:tcPr>
          <w:p w14:paraId="5B371993">
            <w:pPr>
              <w:widowControl/>
              <w:jc w:val="center"/>
              <w:rPr>
                <w:rFonts w:ascii="宋体" w:hAnsi="宋体" w:cs="宋体"/>
                <w:b/>
                <w:bCs/>
                <w:kern w:val="0"/>
                <w:sz w:val="20"/>
              </w:rPr>
            </w:pPr>
          </w:p>
        </w:tc>
        <w:tc>
          <w:tcPr>
            <w:tcW w:w="1200" w:type="dxa"/>
            <w:tcBorders>
              <w:top w:val="nil"/>
              <w:left w:val="nil"/>
              <w:bottom w:val="single" w:color="auto" w:sz="4" w:space="0"/>
              <w:right w:val="single" w:color="auto" w:sz="4" w:space="0"/>
            </w:tcBorders>
            <w:shd w:val="clear" w:color="auto" w:fill="auto"/>
            <w:vAlign w:val="center"/>
          </w:tcPr>
          <w:p w14:paraId="1B7C5379">
            <w:pPr>
              <w:widowControl/>
              <w:jc w:val="center"/>
              <w:rPr>
                <w:rFonts w:ascii="宋体" w:hAnsi="宋体" w:cs="宋体"/>
                <w:b/>
                <w:bCs/>
                <w:kern w:val="0"/>
                <w:sz w:val="20"/>
              </w:rPr>
            </w:pPr>
          </w:p>
        </w:tc>
        <w:tc>
          <w:tcPr>
            <w:tcW w:w="1665" w:type="dxa"/>
            <w:tcBorders>
              <w:top w:val="nil"/>
              <w:left w:val="nil"/>
              <w:bottom w:val="single" w:color="auto" w:sz="4" w:space="0"/>
              <w:right w:val="single" w:color="auto" w:sz="4" w:space="0"/>
            </w:tcBorders>
            <w:shd w:val="clear" w:color="auto" w:fill="auto"/>
            <w:vAlign w:val="center"/>
          </w:tcPr>
          <w:p w14:paraId="2B620905">
            <w:pPr>
              <w:widowControl/>
              <w:jc w:val="center"/>
              <w:rPr>
                <w:rFonts w:ascii="宋体" w:hAnsi="宋体" w:cs="宋体"/>
                <w:b/>
                <w:bCs/>
                <w:kern w:val="0"/>
                <w:sz w:val="20"/>
              </w:rPr>
            </w:pPr>
          </w:p>
        </w:tc>
        <w:tc>
          <w:tcPr>
            <w:tcW w:w="1155" w:type="dxa"/>
            <w:tcBorders>
              <w:top w:val="nil"/>
              <w:left w:val="nil"/>
              <w:bottom w:val="single" w:color="auto" w:sz="4" w:space="0"/>
              <w:right w:val="single" w:color="auto" w:sz="4" w:space="0"/>
            </w:tcBorders>
            <w:shd w:val="clear" w:color="auto" w:fill="auto"/>
            <w:vAlign w:val="center"/>
          </w:tcPr>
          <w:p w14:paraId="3D4B9AB5">
            <w:pPr>
              <w:widowControl/>
              <w:jc w:val="center"/>
              <w:rPr>
                <w:rFonts w:ascii="宋体" w:hAnsi="宋体" w:cs="宋体"/>
                <w:b/>
                <w:bCs/>
                <w:kern w:val="0"/>
                <w:sz w:val="20"/>
              </w:rPr>
            </w:pPr>
          </w:p>
        </w:tc>
        <w:tc>
          <w:tcPr>
            <w:tcW w:w="1390" w:type="dxa"/>
            <w:tcBorders>
              <w:top w:val="nil"/>
              <w:left w:val="nil"/>
              <w:bottom w:val="single" w:color="auto" w:sz="4" w:space="0"/>
              <w:right w:val="single" w:color="auto" w:sz="4" w:space="0"/>
            </w:tcBorders>
            <w:shd w:val="clear" w:color="auto" w:fill="auto"/>
            <w:vAlign w:val="center"/>
          </w:tcPr>
          <w:p w14:paraId="4F6B86F3">
            <w:pPr>
              <w:widowControl/>
              <w:jc w:val="center"/>
              <w:rPr>
                <w:rFonts w:ascii="宋体" w:hAnsi="宋体" w:cs="宋体"/>
                <w:b/>
                <w:bCs/>
                <w:kern w:val="0"/>
                <w:sz w:val="20"/>
              </w:rPr>
            </w:pPr>
          </w:p>
        </w:tc>
        <w:tc>
          <w:tcPr>
            <w:tcW w:w="530" w:type="dxa"/>
            <w:tcBorders>
              <w:top w:val="nil"/>
              <w:left w:val="nil"/>
              <w:bottom w:val="single" w:color="auto" w:sz="4" w:space="0"/>
              <w:right w:val="single" w:color="auto" w:sz="4" w:space="0"/>
            </w:tcBorders>
            <w:shd w:val="clear" w:color="auto" w:fill="auto"/>
            <w:vAlign w:val="center"/>
          </w:tcPr>
          <w:p w14:paraId="76417ACD">
            <w:pPr>
              <w:widowControl/>
              <w:jc w:val="center"/>
              <w:rPr>
                <w:rFonts w:ascii="宋体" w:hAnsi="宋体" w:cs="宋体"/>
                <w:b/>
                <w:bCs/>
                <w:kern w:val="0"/>
                <w:sz w:val="20"/>
              </w:rPr>
            </w:pPr>
          </w:p>
        </w:tc>
        <w:tc>
          <w:tcPr>
            <w:tcW w:w="705" w:type="dxa"/>
            <w:tcBorders>
              <w:top w:val="nil"/>
              <w:left w:val="nil"/>
              <w:bottom w:val="single" w:color="auto" w:sz="4" w:space="0"/>
              <w:right w:val="single" w:color="auto" w:sz="4" w:space="0"/>
            </w:tcBorders>
            <w:shd w:val="clear" w:color="auto" w:fill="auto"/>
            <w:vAlign w:val="center"/>
          </w:tcPr>
          <w:p w14:paraId="0F8099A9">
            <w:pPr>
              <w:widowControl/>
              <w:jc w:val="center"/>
              <w:rPr>
                <w:rFonts w:ascii="宋体" w:hAnsi="宋体" w:cs="宋体"/>
                <w:b/>
                <w:bCs/>
                <w:kern w:val="0"/>
                <w:sz w:val="20"/>
              </w:rPr>
            </w:pPr>
          </w:p>
        </w:tc>
        <w:tc>
          <w:tcPr>
            <w:tcW w:w="1275" w:type="dxa"/>
            <w:tcBorders>
              <w:top w:val="nil"/>
              <w:left w:val="nil"/>
              <w:bottom w:val="single" w:color="auto" w:sz="4" w:space="0"/>
              <w:right w:val="single" w:color="auto" w:sz="4" w:space="0"/>
            </w:tcBorders>
            <w:shd w:val="clear" w:color="auto" w:fill="auto"/>
            <w:vAlign w:val="center"/>
          </w:tcPr>
          <w:p w14:paraId="7CCB242B">
            <w:pPr>
              <w:widowControl/>
              <w:jc w:val="center"/>
              <w:rPr>
                <w:rFonts w:ascii="宋体" w:hAnsi="宋体" w:cs="宋体"/>
                <w:b/>
                <w:bCs/>
                <w:kern w:val="0"/>
                <w:sz w:val="20"/>
              </w:rPr>
            </w:pPr>
          </w:p>
        </w:tc>
        <w:tc>
          <w:tcPr>
            <w:tcW w:w="1470" w:type="dxa"/>
            <w:tcBorders>
              <w:top w:val="nil"/>
              <w:left w:val="nil"/>
              <w:bottom w:val="single" w:color="auto" w:sz="4" w:space="0"/>
              <w:right w:val="single" w:color="auto" w:sz="4" w:space="0"/>
            </w:tcBorders>
            <w:shd w:val="clear" w:color="auto" w:fill="auto"/>
            <w:vAlign w:val="center"/>
          </w:tcPr>
          <w:p w14:paraId="1C01B881">
            <w:pPr>
              <w:widowControl/>
              <w:jc w:val="center"/>
              <w:rPr>
                <w:rFonts w:ascii="宋体" w:hAnsi="宋体" w:cs="宋体"/>
                <w:b/>
                <w:bCs/>
                <w:kern w:val="0"/>
                <w:sz w:val="20"/>
              </w:rPr>
            </w:pPr>
          </w:p>
        </w:tc>
        <w:tc>
          <w:tcPr>
            <w:tcW w:w="1400" w:type="dxa"/>
            <w:tcBorders>
              <w:top w:val="nil"/>
              <w:left w:val="nil"/>
              <w:bottom w:val="single" w:color="auto" w:sz="4" w:space="0"/>
              <w:right w:val="single" w:color="auto" w:sz="4" w:space="0"/>
            </w:tcBorders>
            <w:shd w:val="clear" w:color="auto" w:fill="auto"/>
            <w:vAlign w:val="center"/>
          </w:tcPr>
          <w:p w14:paraId="4EE0803A">
            <w:pPr>
              <w:widowControl/>
              <w:jc w:val="center"/>
              <w:rPr>
                <w:rFonts w:ascii="宋体" w:hAnsi="宋体" w:cs="宋体"/>
                <w:b/>
                <w:bCs/>
                <w:kern w:val="0"/>
                <w:sz w:val="20"/>
              </w:rPr>
            </w:pPr>
          </w:p>
        </w:tc>
        <w:tc>
          <w:tcPr>
            <w:tcW w:w="1160" w:type="dxa"/>
            <w:tcBorders>
              <w:top w:val="nil"/>
              <w:left w:val="nil"/>
              <w:bottom w:val="single" w:color="auto" w:sz="4" w:space="0"/>
              <w:right w:val="single" w:color="auto" w:sz="4" w:space="0"/>
            </w:tcBorders>
            <w:shd w:val="clear" w:color="auto" w:fill="auto"/>
            <w:vAlign w:val="center"/>
          </w:tcPr>
          <w:p w14:paraId="5DD95C66">
            <w:pPr>
              <w:widowControl/>
              <w:jc w:val="center"/>
              <w:rPr>
                <w:rFonts w:ascii="宋体" w:hAnsi="宋体" w:cs="宋体"/>
                <w:b/>
                <w:bCs/>
                <w:kern w:val="0"/>
                <w:sz w:val="20"/>
              </w:rPr>
            </w:pPr>
          </w:p>
        </w:tc>
      </w:tr>
    </w:tbl>
    <w:p w14:paraId="02DF41F2">
      <w:pPr>
        <w:widowControl/>
        <w:jc w:val="left"/>
        <w:rPr>
          <w:rFonts w:ascii="仿宋" w:hAnsi="仿宋" w:eastAsia="仿宋"/>
          <w:sz w:val="32"/>
          <w:szCs w:val="32"/>
        </w:rPr>
      </w:pPr>
    </w:p>
    <w:p w14:paraId="6FE6EE9F">
      <w:pPr>
        <w:widowControl/>
        <w:ind w:firstLine="5600" w:firstLineChars="1750"/>
        <w:jc w:val="left"/>
        <w:rPr>
          <w:rFonts w:ascii="仿宋" w:hAnsi="仿宋" w:eastAsia="仿宋"/>
          <w:sz w:val="32"/>
          <w:szCs w:val="32"/>
        </w:rPr>
        <w:sectPr>
          <w:pgSz w:w="16838" w:h="11906" w:orient="landscape"/>
          <w:pgMar w:top="1800" w:right="1440" w:bottom="1800" w:left="1440" w:header="851" w:footer="992" w:gutter="0"/>
          <w:cols w:space="720" w:num="1"/>
          <w:docGrid w:type="lines" w:linePitch="312" w:charSpace="0"/>
        </w:sectPr>
      </w:pPr>
      <w:r>
        <w:rPr>
          <w:rFonts w:hint="eastAsia" w:ascii="仿宋" w:hAnsi="仿宋" w:eastAsia="仿宋"/>
          <w:sz w:val="32"/>
          <w:szCs w:val="32"/>
        </w:rPr>
        <w:t>空表列示</w:t>
      </w:r>
    </w:p>
    <w:p w14:paraId="1BB0DB6B">
      <w:pPr>
        <w:widowControl/>
        <w:jc w:val="left"/>
        <w:rPr>
          <w:rFonts w:ascii="仿宋" w:hAnsi="仿宋" w:eastAsia="仿宋"/>
          <w:sz w:val="32"/>
          <w:szCs w:val="32"/>
        </w:rPr>
      </w:pPr>
    </w:p>
    <w:p w14:paraId="3CFB64E3">
      <w:pPr>
        <w:widowControl/>
        <w:ind w:firstLine="640"/>
        <w:jc w:val="left"/>
        <w:rPr>
          <w:rFonts w:ascii="仿宋_GB2312" w:hAnsi="仿宋_GB2312" w:eastAsia="仿宋_GB2312" w:cs="仿宋_GB2312"/>
          <w:b/>
          <w:kern w:val="0"/>
          <w:sz w:val="32"/>
          <w:szCs w:val="32"/>
        </w:rPr>
      </w:pPr>
      <w:r>
        <w:rPr>
          <w:rFonts w:hint="eastAsia" w:ascii="仿宋_GB2312" w:hAnsi="仿宋_GB2312" w:eastAsia="仿宋_GB2312" w:cs="仿宋_GB2312"/>
          <w:b/>
          <w:kern w:val="0"/>
          <w:sz w:val="32"/>
          <w:szCs w:val="32"/>
        </w:rPr>
        <w:t>七、国有资产信息情况</w:t>
      </w:r>
    </w:p>
    <w:p w14:paraId="53AC7F47">
      <w:pPr>
        <w:widowControl/>
        <w:ind w:firstLine="640"/>
        <w:jc w:val="left"/>
        <w:rPr>
          <w:rFonts w:ascii="仿宋_GB2312" w:hAnsi="仿宋_GB2312" w:eastAsia="仿宋_GB2312" w:cs="仿宋_GB2312"/>
          <w:b/>
          <w:sz w:val="32"/>
          <w:szCs w:val="32"/>
        </w:rPr>
      </w:pPr>
      <w:r>
        <w:rPr>
          <w:rFonts w:hint="eastAsia" w:ascii="仿宋_GB2312" w:hAnsi="仿宋_GB2312" w:eastAsia="仿宋_GB2312" w:cs="仿宋_GB2312"/>
          <w:color w:val="000000"/>
          <w:kern w:val="0"/>
          <w:sz w:val="32"/>
          <w:szCs w:val="32"/>
        </w:rPr>
        <w:t>我</w:t>
      </w:r>
      <w:r>
        <w:rPr>
          <w:rFonts w:hint="eastAsia" w:ascii="仿宋_GB2312" w:hAnsi="仿宋_GB2312" w:eastAsia="仿宋_GB2312" w:cs="仿宋_GB2312"/>
          <w:color w:val="000000"/>
          <w:kern w:val="0"/>
          <w:sz w:val="32"/>
          <w:szCs w:val="32"/>
          <w:lang w:eastAsia="zh-CN"/>
        </w:rPr>
        <w:t>单位</w:t>
      </w:r>
      <w:r>
        <w:rPr>
          <w:rFonts w:hint="eastAsia" w:ascii="仿宋_GB2312" w:hAnsi="仿宋_GB2312" w:eastAsia="仿宋_GB2312" w:cs="仿宋_GB2312"/>
          <w:color w:val="000000"/>
          <w:kern w:val="0"/>
          <w:sz w:val="32"/>
          <w:szCs w:val="32"/>
        </w:rPr>
        <w:t>无国有资产</w:t>
      </w:r>
      <w:r>
        <w:rPr>
          <w:rFonts w:hint="eastAsia" w:ascii="仿宋_GB2312" w:hAnsi="仿宋_GB2312" w:eastAsia="仿宋_GB2312" w:cs="仿宋_GB2312"/>
          <w:color w:val="000000"/>
          <w:sz w:val="32"/>
          <w:szCs w:val="32"/>
        </w:rPr>
        <w:t>，详见下表</w:t>
      </w:r>
    </w:p>
    <w:tbl>
      <w:tblPr>
        <w:tblStyle w:val="2"/>
        <w:tblW w:w="7825" w:type="dxa"/>
        <w:tblInd w:w="734" w:type="dxa"/>
        <w:tblLayout w:type="fixed"/>
        <w:tblCellMar>
          <w:top w:w="0" w:type="dxa"/>
          <w:left w:w="108" w:type="dxa"/>
          <w:bottom w:w="0" w:type="dxa"/>
          <w:right w:w="108" w:type="dxa"/>
        </w:tblCellMar>
      </w:tblPr>
      <w:tblGrid>
        <w:gridCol w:w="3756"/>
        <w:gridCol w:w="1252"/>
        <w:gridCol w:w="2817"/>
      </w:tblGrid>
      <w:tr w14:paraId="0ED64960">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shd w:val="clear" w:color="auto" w:fill="auto"/>
            <w:vAlign w:val="center"/>
          </w:tcPr>
          <w:p w14:paraId="5CAE8BCD">
            <w:pPr>
              <w:widowControl/>
              <w:jc w:val="center"/>
              <w:rPr>
                <w:rFonts w:ascii="宋体" w:hAnsi="宋体" w:cs="宋体"/>
                <w:b/>
                <w:bCs/>
                <w:kern w:val="0"/>
                <w:sz w:val="24"/>
              </w:rPr>
            </w:pPr>
            <w:r>
              <w:rPr>
                <w:rFonts w:hint="eastAsia" w:ascii="宋体" w:hAnsi="宋体" w:cs="宋体"/>
                <w:b/>
                <w:bCs/>
                <w:kern w:val="0"/>
                <w:sz w:val="24"/>
              </w:rPr>
              <w:t>项   目</w:t>
            </w:r>
          </w:p>
        </w:tc>
        <w:tc>
          <w:tcPr>
            <w:tcW w:w="1252" w:type="dxa"/>
            <w:tcBorders>
              <w:top w:val="single" w:color="auto" w:sz="4" w:space="0"/>
              <w:left w:val="nil"/>
              <w:bottom w:val="single" w:color="auto" w:sz="4" w:space="0"/>
              <w:right w:val="single" w:color="auto" w:sz="4" w:space="0"/>
            </w:tcBorders>
            <w:shd w:val="clear" w:color="auto" w:fill="auto"/>
            <w:vAlign w:val="center"/>
          </w:tcPr>
          <w:p w14:paraId="068E7856">
            <w:pPr>
              <w:widowControl/>
              <w:jc w:val="center"/>
              <w:rPr>
                <w:rFonts w:ascii="宋体" w:hAnsi="宋体" w:cs="宋体"/>
                <w:b/>
                <w:bCs/>
                <w:kern w:val="0"/>
                <w:sz w:val="24"/>
              </w:rPr>
            </w:pPr>
            <w:r>
              <w:rPr>
                <w:rFonts w:hint="eastAsia" w:ascii="宋体" w:hAnsi="宋体" w:cs="宋体"/>
                <w:b/>
                <w:bCs/>
                <w:kern w:val="0"/>
                <w:sz w:val="24"/>
              </w:rPr>
              <w:t>数  量</w:t>
            </w:r>
          </w:p>
        </w:tc>
        <w:tc>
          <w:tcPr>
            <w:tcW w:w="2817" w:type="dxa"/>
            <w:tcBorders>
              <w:top w:val="single" w:color="auto" w:sz="4" w:space="0"/>
              <w:left w:val="nil"/>
              <w:bottom w:val="single" w:color="auto" w:sz="4" w:space="0"/>
              <w:right w:val="single" w:color="auto" w:sz="4" w:space="0"/>
            </w:tcBorders>
            <w:shd w:val="clear" w:color="auto" w:fill="auto"/>
            <w:vAlign w:val="center"/>
          </w:tcPr>
          <w:p w14:paraId="7F4BAD3E">
            <w:pPr>
              <w:widowControl/>
              <w:jc w:val="center"/>
              <w:rPr>
                <w:rFonts w:ascii="宋体" w:hAnsi="宋体" w:cs="宋体"/>
                <w:b/>
                <w:bCs/>
                <w:kern w:val="0"/>
                <w:sz w:val="24"/>
              </w:rPr>
            </w:pPr>
            <w:r>
              <w:rPr>
                <w:rFonts w:hint="eastAsia" w:ascii="宋体" w:hAnsi="宋体" w:cs="宋体"/>
                <w:b/>
                <w:bCs/>
                <w:kern w:val="0"/>
                <w:sz w:val="24"/>
              </w:rPr>
              <w:t>价值（金额单位：万元）</w:t>
            </w:r>
          </w:p>
        </w:tc>
      </w:tr>
      <w:tr w14:paraId="7664E977">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vAlign w:val="center"/>
          </w:tcPr>
          <w:p w14:paraId="5A9643A9">
            <w:pPr>
              <w:widowControl/>
              <w:jc w:val="center"/>
              <w:rPr>
                <w:rFonts w:ascii="宋体" w:hAnsi="宋体" w:cs="宋体"/>
                <w:b/>
                <w:bCs/>
                <w:kern w:val="0"/>
                <w:szCs w:val="21"/>
              </w:rPr>
            </w:pPr>
            <w:r>
              <w:rPr>
                <w:rFonts w:hint="eastAsia" w:ascii="宋体" w:hAnsi="宋体" w:cs="宋体"/>
                <w:b/>
                <w:bCs/>
                <w:kern w:val="0"/>
                <w:szCs w:val="21"/>
              </w:rPr>
              <w:t>固定资产总额</w:t>
            </w:r>
          </w:p>
        </w:tc>
        <w:tc>
          <w:tcPr>
            <w:tcW w:w="1252" w:type="dxa"/>
            <w:tcBorders>
              <w:top w:val="nil"/>
              <w:left w:val="nil"/>
              <w:bottom w:val="single" w:color="auto" w:sz="4" w:space="0"/>
              <w:right w:val="single" w:color="auto" w:sz="4" w:space="0"/>
            </w:tcBorders>
            <w:shd w:val="clear" w:color="auto" w:fill="auto"/>
            <w:vAlign w:val="center"/>
          </w:tcPr>
          <w:p w14:paraId="6967F8AD">
            <w:pPr>
              <w:widowControl/>
              <w:jc w:val="center"/>
              <w:rPr>
                <w:rFonts w:ascii="宋体" w:hAnsi="宋体" w:cs="宋体"/>
                <w:kern w:val="0"/>
                <w:szCs w:val="21"/>
              </w:rPr>
            </w:pPr>
            <w:r>
              <w:rPr>
                <w:rFonts w:hint="eastAsia" w:ascii="宋体" w:hAnsi="宋体" w:cs="宋体"/>
                <w:kern w:val="0"/>
                <w:szCs w:val="21"/>
              </w:rPr>
              <w:t>——</w:t>
            </w:r>
          </w:p>
        </w:tc>
        <w:tc>
          <w:tcPr>
            <w:tcW w:w="2817" w:type="dxa"/>
            <w:tcBorders>
              <w:top w:val="nil"/>
              <w:left w:val="nil"/>
              <w:bottom w:val="single" w:color="auto" w:sz="4" w:space="0"/>
              <w:right w:val="single" w:color="auto" w:sz="4" w:space="0"/>
            </w:tcBorders>
            <w:shd w:val="clear" w:color="auto" w:fill="auto"/>
            <w:vAlign w:val="center"/>
          </w:tcPr>
          <w:p w14:paraId="41763CD4">
            <w:pPr>
              <w:widowControl/>
              <w:jc w:val="right"/>
              <w:rPr>
                <w:rFonts w:ascii="宋体" w:hAnsi="宋体" w:cs="宋体"/>
                <w:kern w:val="0"/>
                <w:szCs w:val="21"/>
              </w:rPr>
            </w:pPr>
          </w:p>
        </w:tc>
      </w:tr>
      <w:tr w14:paraId="7A3D2F28">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vAlign w:val="center"/>
          </w:tcPr>
          <w:p w14:paraId="3992711D">
            <w:pPr>
              <w:widowControl/>
              <w:jc w:val="left"/>
              <w:rPr>
                <w:rFonts w:ascii="宋体" w:hAnsi="宋体" w:cs="宋体"/>
                <w:kern w:val="0"/>
                <w:szCs w:val="21"/>
              </w:rPr>
            </w:pPr>
            <w:r>
              <w:rPr>
                <w:rFonts w:hint="eastAsia" w:ascii="宋体" w:hAnsi="宋体" w:cs="宋体"/>
                <w:kern w:val="0"/>
                <w:szCs w:val="21"/>
              </w:rPr>
              <w:t>1.房屋（平方米）</w:t>
            </w:r>
          </w:p>
        </w:tc>
        <w:tc>
          <w:tcPr>
            <w:tcW w:w="1252" w:type="dxa"/>
            <w:tcBorders>
              <w:top w:val="single" w:color="000000" w:sz="4" w:space="0"/>
              <w:left w:val="nil"/>
              <w:bottom w:val="single" w:color="000000" w:sz="4" w:space="0"/>
              <w:right w:val="single" w:color="000000" w:sz="8" w:space="0"/>
            </w:tcBorders>
            <w:shd w:val="clear" w:color="auto" w:fill="auto"/>
            <w:vAlign w:val="center"/>
          </w:tcPr>
          <w:p w14:paraId="54585C1A">
            <w:pPr>
              <w:widowControl/>
              <w:ind w:right="420"/>
              <w:jc w:val="right"/>
              <w:rPr>
                <w:rFonts w:ascii="宋体" w:hAnsi="宋体" w:cs="宋体"/>
                <w:color w:val="000000"/>
                <w:kern w:val="0"/>
                <w:szCs w:val="21"/>
              </w:rPr>
            </w:pPr>
          </w:p>
        </w:tc>
        <w:tc>
          <w:tcPr>
            <w:tcW w:w="2817" w:type="dxa"/>
            <w:tcBorders>
              <w:top w:val="single" w:color="000000" w:sz="4" w:space="0"/>
              <w:left w:val="nil"/>
              <w:bottom w:val="single" w:color="000000" w:sz="4" w:space="0"/>
              <w:right w:val="single" w:color="000000" w:sz="4" w:space="0"/>
            </w:tcBorders>
            <w:shd w:val="clear" w:color="auto" w:fill="auto"/>
            <w:vAlign w:val="center"/>
          </w:tcPr>
          <w:p w14:paraId="06B16D3D">
            <w:pPr>
              <w:widowControl/>
              <w:jc w:val="right"/>
              <w:rPr>
                <w:rFonts w:ascii="宋体" w:hAnsi="宋体" w:cs="宋体"/>
                <w:color w:val="000000"/>
                <w:kern w:val="0"/>
                <w:szCs w:val="21"/>
              </w:rPr>
            </w:pPr>
          </w:p>
        </w:tc>
      </w:tr>
      <w:tr w14:paraId="017799DE">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vAlign w:val="center"/>
          </w:tcPr>
          <w:p w14:paraId="1A96E2E2">
            <w:pPr>
              <w:widowControl/>
              <w:ind w:firstLine="420" w:firstLineChars="200"/>
              <w:jc w:val="left"/>
              <w:rPr>
                <w:rFonts w:ascii="宋体" w:hAnsi="宋体" w:cs="宋体"/>
                <w:kern w:val="0"/>
                <w:szCs w:val="21"/>
              </w:rPr>
            </w:pPr>
            <w:r>
              <w:rPr>
                <w:rFonts w:hint="eastAsia" w:ascii="宋体" w:hAnsi="宋体" w:cs="宋体"/>
                <w:kern w:val="0"/>
                <w:szCs w:val="21"/>
              </w:rPr>
              <w:t>其中：办公用房</w:t>
            </w:r>
          </w:p>
        </w:tc>
        <w:tc>
          <w:tcPr>
            <w:tcW w:w="1252" w:type="dxa"/>
            <w:tcBorders>
              <w:top w:val="nil"/>
              <w:left w:val="nil"/>
              <w:bottom w:val="single" w:color="000000" w:sz="4" w:space="0"/>
              <w:right w:val="single" w:color="000000" w:sz="8" w:space="0"/>
            </w:tcBorders>
            <w:shd w:val="clear" w:color="auto" w:fill="auto"/>
            <w:vAlign w:val="center"/>
          </w:tcPr>
          <w:p w14:paraId="646E4BE9">
            <w:pPr>
              <w:widowControl/>
              <w:ind w:right="210"/>
              <w:jc w:val="right"/>
              <w:rPr>
                <w:rFonts w:ascii="宋体" w:hAnsi="宋体" w:cs="宋体"/>
                <w:color w:val="000000"/>
                <w:kern w:val="0"/>
                <w:szCs w:val="21"/>
              </w:rPr>
            </w:pPr>
          </w:p>
        </w:tc>
        <w:tc>
          <w:tcPr>
            <w:tcW w:w="2817" w:type="dxa"/>
            <w:tcBorders>
              <w:top w:val="nil"/>
              <w:left w:val="nil"/>
              <w:bottom w:val="single" w:color="000000" w:sz="4" w:space="0"/>
              <w:right w:val="single" w:color="000000" w:sz="4" w:space="0"/>
            </w:tcBorders>
            <w:shd w:val="clear" w:color="auto" w:fill="auto"/>
            <w:vAlign w:val="center"/>
          </w:tcPr>
          <w:p w14:paraId="185BC5BB">
            <w:pPr>
              <w:widowControl/>
              <w:jc w:val="right"/>
              <w:rPr>
                <w:rFonts w:ascii="宋体" w:hAnsi="宋体" w:cs="宋体"/>
                <w:color w:val="000000"/>
                <w:kern w:val="0"/>
                <w:szCs w:val="21"/>
              </w:rPr>
            </w:pPr>
          </w:p>
        </w:tc>
      </w:tr>
      <w:tr w14:paraId="13AB43B6">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vAlign w:val="center"/>
          </w:tcPr>
          <w:p w14:paraId="11C281BC">
            <w:pPr>
              <w:widowControl/>
              <w:jc w:val="left"/>
              <w:rPr>
                <w:rFonts w:ascii="宋体" w:hAnsi="宋体" w:cs="宋体"/>
                <w:kern w:val="0"/>
                <w:szCs w:val="21"/>
              </w:rPr>
            </w:pPr>
            <w:r>
              <w:rPr>
                <w:rFonts w:hint="eastAsia" w:ascii="宋体" w:hAnsi="宋体" w:cs="宋体"/>
                <w:kern w:val="0"/>
                <w:szCs w:val="21"/>
              </w:rPr>
              <w:t>2.车辆（台、辆）</w:t>
            </w:r>
          </w:p>
        </w:tc>
        <w:tc>
          <w:tcPr>
            <w:tcW w:w="1252" w:type="dxa"/>
            <w:tcBorders>
              <w:top w:val="single" w:color="auto" w:sz="4" w:space="0"/>
              <w:left w:val="nil"/>
              <w:bottom w:val="single" w:color="auto" w:sz="4" w:space="0"/>
              <w:right w:val="single" w:color="auto" w:sz="4" w:space="0"/>
            </w:tcBorders>
            <w:shd w:val="clear" w:color="auto" w:fill="auto"/>
            <w:vAlign w:val="center"/>
          </w:tcPr>
          <w:p w14:paraId="17A12495">
            <w:pPr>
              <w:widowControl/>
              <w:jc w:val="right"/>
              <w:rPr>
                <w:rFonts w:ascii="宋体" w:hAnsi="宋体" w:cs="宋体"/>
                <w:kern w:val="0"/>
                <w:szCs w:val="21"/>
              </w:rPr>
            </w:pPr>
          </w:p>
        </w:tc>
        <w:tc>
          <w:tcPr>
            <w:tcW w:w="2817" w:type="dxa"/>
            <w:tcBorders>
              <w:top w:val="nil"/>
              <w:left w:val="nil"/>
              <w:bottom w:val="single" w:color="000000" w:sz="4" w:space="0"/>
              <w:right w:val="single" w:color="000000" w:sz="4" w:space="0"/>
            </w:tcBorders>
            <w:shd w:val="clear" w:color="auto" w:fill="auto"/>
            <w:vAlign w:val="center"/>
          </w:tcPr>
          <w:p w14:paraId="15D32C2D">
            <w:pPr>
              <w:widowControl/>
              <w:jc w:val="right"/>
              <w:rPr>
                <w:rFonts w:ascii="宋体" w:hAnsi="宋体" w:cs="宋体"/>
                <w:color w:val="000000"/>
                <w:kern w:val="0"/>
                <w:szCs w:val="21"/>
              </w:rPr>
            </w:pPr>
          </w:p>
        </w:tc>
      </w:tr>
      <w:tr w14:paraId="69979478">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vAlign w:val="center"/>
          </w:tcPr>
          <w:p w14:paraId="382F3E1D">
            <w:pPr>
              <w:widowControl/>
              <w:jc w:val="left"/>
              <w:rPr>
                <w:rFonts w:ascii="宋体" w:hAnsi="宋体" w:cs="宋体"/>
                <w:kern w:val="0"/>
                <w:szCs w:val="21"/>
              </w:rPr>
            </w:pPr>
            <w:r>
              <w:rPr>
                <w:rFonts w:hint="eastAsia" w:ascii="宋体" w:hAnsi="宋体" w:cs="宋体"/>
                <w:kern w:val="0"/>
                <w:szCs w:val="21"/>
              </w:rPr>
              <w:t>3.单价在50万元以上的设备（台、套）</w:t>
            </w:r>
          </w:p>
        </w:tc>
        <w:tc>
          <w:tcPr>
            <w:tcW w:w="1252" w:type="dxa"/>
            <w:tcBorders>
              <w:top w:val="nil"/>
              <w:left w:val="nil"/>
              <w:bottom w:val="single" w:color="auto" w:sz="4" w:space="0"/>
              <w:right w:val="single" w:color="auto" w:sz="4" w:space="0"/>
            </w:tcBorders>
            <w:shd w:val="clear" w:color="auto" w:fill="auto"/>
            <w:vAlign w:val="center"/>
          </w:tcPr>
          <w:p w14:paraId="4C516ECC">
            <w:pPr>
              <w:widowControl/>
              <w:jc w:val="left"/>
              <w:rPr>
                <w:rFonts w:ascii="宋体" w:hAnsi="宋体" w:cs="宋体"/>
                <w:kern w:val="0"/>
                <w:szCs w:val="21"/>
              </w:rPr>
            </w:pPr>
            <w:r>
              <w:rPr>
                <w:rFonts w:hint="eastAsia" w:ascii="宋体" w:hAnsi="宋体" w:cs="宋体"/>
                <w:kern w:val="0"/>
                <w:szCs w:val="21"/>
              </w:rPr>
              <w:t>　</w:t>
            </w:r>
          </w:p>
        </w:tc>
        <w:tc>
          <w:tcPr>
            <w:tcW w:w="2817" w:type="dxa"/>
            <w:tcBorders>
              <w:top w:val="single" w:color="auto" w:sz="4" w:space="0"/>
              <w:left w:val="nil"/>
              <w:bottom w:val="single" w:color="auto" w:sz="4" w:space="0"/>
              <w:right w:val="single" w:color="auto" w:sz="4" w:space="0"/>
            </w:tcBorders>
            <w:shd w:val="clear" w:color="auto" w:fill="auto"/>
            <w:vAlign w:val="center"/>
          </w:tcPr>
          <w:p w14:paraId="182FEC4F">
            <w:pPr>
              <w:widowControl/>
              <w:jc w:val="right"/>
              <w:rPr>
                <w:rFonts w:ascii="宋体" w:hAnsi="宋体" w:cs="宋体"/>
                <w:kern w:val="0"/>
                <w:szCs w:val="21"/>
              </w:rPr>
            </w:pPr>
          </w:p>
        </w:tc>
      </w:tr>
      <w:tr w14:paraId="4F6BF145">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vAlign w:val="center"/>
          </w:tcPr>
          <w:p w14:paraId="0DF06904">
            <w:pPr>
              <w:widowControl/>
              <w:jc w:val="left"/>
              <w:rPr>
                <w:rFonts w:ascii="宋体" w:hAnsi="宋体" w:cs="宋体"/>
                <w:kern w:val="0"/>
                <w:szCs w:val="21"/>
              </w:rPr>
            </w:pPr>
            <w:r>
              <w:rPr>
                <w:rFonts w:hint="eastAsia" w:ascii="宋体" w:hAnsi="宋体" w:cs="宋体"/>
                <w:kern w:val="0"/>
                <w:szCs w:val="21"/>
              </w:rPr>
              <w:t>4.其他固定资产</w:t>
            </w:r>
          </w:p>
        </w:tc>
        <w:tc>
          <w:tcPr>
            <w:tcW w:w="1252" w:type="dxa"/>
            <w:tcBorders>
              <w:top w:val="nil"/>
              <w:left w:val="nil"/>
              <w:bottom w:val="single" w:color="auto" w:sz="4" w:space="0"/>
              <w:right w:val="single" w:color="auto" w:sz="4" w:space="0"/>
            </w:tcBorders>
            <w:shd w:val="clear" w:color="auto" w:fill="auto"/>
            <w:vAlign w:val="center"/>
          </w:tcPr>
          <w:p w14:paraId="601E9F1C">
            <w:pPr>
              <w:widowControl/>
              <w:jc w:val="center"/>
              <w:rPr>
                <w:rFonts w:ascii="宋体" w:hAnsi="宋体" w:cs="宋体"/>
                <w:kern w:val="0"/>
                <w:szCs w:val="21"/>
              </w:rPr>
            </w:pPr>
            <w:r>
              <w:rPr>
                <w:rFonts w:hint="eastAsia" w:ascii="宋体" w:hAnsi="宋体" w:cs="宋体"/>
                <w:kern w:val="0"/>
                <w:szCs w:val="21"/>
              </w:rPr>
              <w:t>——</w:t>
            </w:r>
          </w:p>
        </w:tc>
        <w:tc>
          <w:tcPr>
            <w:tcW w:w="2817" w:type="dxa"/>
            <w:tcBorders>
              <w:top w:val="single" w:color="000000" w:sz="4" w:space="0"/>
              <w:left w:val="nil"/>
              <w:bottom w:val="single" w:color="000000" w:sz="4" w:space="0"/>
              <w:right w:val="single" w:color="000000" w:sz="4" w:space="0"/>
            </w:tcBorders>
            <w:shd w:val="clear" w:color="auto" w:fill="auto"/>
            <w:vAlign w:val="center"/>
          </w:tcPr>
          <w:p w14:paraId="481E5978">
            <w:pPr>
              <w:widowControl/>
              <w:jc w:val="right"/>
              <w:rPr>
                <w:rFonts w:ascii="宋体" w:hAnsi="宋体" w:cs="宋体"/>
                <w:color w:val="000000"/>
                <w:kern w:val="0"/>
                <w:szCs w:val="21"/>
              </w:rPr>
            </w:pPr>
          </w:p>
        </w:tc>
      </w:tr>
    </w:tbl>
    <w:p w14:paraId="228BD6D1">
      <w:pPr>
        <w:widowControl/>
        <w:ind w:firstLine="640"/>
        <w:jc w:val="center"/>
        <w:rPr>
          <w:rFonts w:hint="eastAsia" w:ascii="仿宋_GB2312" w:hAnsi="仿宋_GB2312" w:eastAsia="仿宋_GB2312" w:cs="仿宋_GB2312"/>
          <w:b w:val="0"/>
          <w:bCs/>
          <w:kern w:val="0"/>
          <w:sz w:val="32"/>
          <w:szCs w:val="32"/>
          <w:lang w:eastAsia="zh-CN"/>
        </w:rPr>
      </w:pPr>
      <w:r>
        <w:rPr>
          <w:rFonts w:hint="eastAsia" w:ascii="仿宋_GB2312" w:hAnsi="仿宋_GB2312" w:eastAsia="仿宋_GB2312" w:cs="仿宋_GB2312"/>
          <w:b w:val="0"/>
          <w:bCs/>
          <w:kern w:val="0"/>
          <w:sz w:val="32"/>
          <w:szCs w:val="32"/>
          <w:lang w:eastAsia="zh-CN"/>
        </w:rPr>
        <w:t>空表列示</w:t>
      </w:r>
    </w:p>
    <w:p w14:paraId="43909A62">
      <w:pPr>
        <w:widowControl/>
        <w:ind w:firstLine="640"/>
        <w:jc w:val="left"/>
        <w:rPr>
          <w:rFonts w:ascii="仿宋_GB2312" w:hAnsi="仿宋_GB2312" w:eastAsia="仿宋_GB2312" w:cs="仿宋_GB2312"/>
          <w:b/>
          <w:kern w:val="0"/>
          <w:sz w:val="32"/>
          <w:szCs w:val="32"/>
        </w:rPr>
      </w:pPr>
      <w:r>
        <w:rPr>
          <w:rFonts w:hint="eastAsia" w:ascii="仿宋_GB2312" w:hAnsi="仿宋_GB2312" w:eastAsia="仿宋_GB2312" w:cs="仿宋_GB2312"/>
          <w:b/>
          <w:kern w:val="0"/>
          <w:sz w:val="32"/>
          <w:szCs w:val="32"/>
        </w:rPr>
        <w:t>八、名词解释</w:t>
      </w:r>
    </w:p>
    <w:p w14:paraId="030419F0">
      <w:pPr>
        <w:widowControl/>
        <w:ind w:firstLine="640"/>
        <w:jc w:val="left"/>
        <w:rPr>
          <w:rFonts w:ascii="仿宋_GB2312" w:hAnsi="仿宋_GB2312" w:eastAsia="仿宋_GB2312" w:cs="仿宋_GB2312"/>
          <w:kern w:val="0"/>
          <w:sz w:val="32"/>
          <w:szCs w:val="32"/>
        </w:rPr>
      </w:pPr>
      <w:r>
        <w:rPr>
          <w:rFonts w:hint="eastAsia" w:ascii="仿宋_GB2312" w:hAnsi="仿宋_GB2312" w:eastAsia="仿宋_GB2312" w:cs="仿宋_GB2312"/>
          <w:b/>
          <w:kern w:val="0"/>
          <w:sz w:val="32"/>
          <w:szCs w:val="32"/>
        </w:rPr>
        <w:t>南水北调：</w:t>
      </w:r>
      <w:r>
        <w:rPr>
          <w:rFonts w:hint="eastAsia" w:ascii="仿宋_GB2312" w:hAnsi="仿宋_GB2312" w:eastAsia="仿宋_GB2312" w:cs="仿宋_GB2312"/>
          <w:kern w:val="0"/>
          <w:sz w:val="32"/>
          <w:szCs w:val="32"/>
        </w:rPr>
        <w:t>是中华人民共和国的战略性工程。是指把长江流域水资源自其上游、中游、下游，结合中国疆土地域特点，分东、中、西三线抽调部分送至华北与淮海平原和西北地区水资源短缺地区，东线工程工程起点位于江苏扬州江都水利枢纽；中线工程工程起点位于汉江中上游的丹江口水库，供水区域为河南，河北，北京，天津四省（市）。</w:t>
      </w:r>
    </w:p>
    <w:p w14:paraId="2465568A">
      <w:pPr>
        <w:widowControl/>
        <w:ind w:firstLine="640"/>
        <w:jc w:val="left"/>
        <w:rPr>
          <w:rFonts w:ascii="仿宋_GB2312" w:hAnsi="仿宋_GB2312" w:eastAsia="仿宋_GB2312" w:cs="仿宋_GB2312"/>
          <w:b/>
          <w:kern w:val="0"/>
          <w:sz w:val="32"/>
          <w:szCs w:val="32"/>
        </w:rPr>
      </w:pPr>
      <w:r>
        <w:rPr>
          <w:rFonts w:hint="eastAsia" w:ascii="仿宋_GB2312" w:hAnsi="仿宋_GB2312" w:eastAsia="仿宋_GB2312" w:cs="仿宋_GB2312"/>
          <w:b/>
          <w:kern w:val="0"/>
          <w:sz w:val="32"/>
          <w:szCs w:val="32"/>
        </w:rPr>
        <w:t>九、其他需要说明的事项</w:t>
      </w:r>
    </w:p>
    <w:p w14:paraId="33A1EB7D">
      <w:pPr>
        <w:widowControl/>
        <w:ind w:firstLine="640"/>
        <w:jc w:val="left"/>
        <w:rPr>
          <w:rFonts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rPr>
        <w:t>无其他需说明事项</w:t>
      </w:r>
    </w:p>
    <w:p w14:paraId="132D3D4E"/>
    <w:p w14:paraId="24D57870">
      <w:pPr>
        <w:rPr>
          <w:rFonts w:hint="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黑体_GBK">
    <w:altName w:val="微软雅黑"/>
    <w:panose1 w:val="03000509000000000000"/>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F2DDE9"/>
    <w:multiLevelType w:val="singleLevel"/>
    <w:tmpl w:val="BDF2DDE9"/>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k3Yzc5MTJkOWJjNDA4OTlkNGI2OThhM2ZhODUzY2YifQ=="/>
  </w:docVars>
  <w:rsids>
    <w:rsidRoot w:val="34232D2F"/>
    <w:rsid w:val="04071455"/>
    <w:rsid w:val="0AC27FEC"/>
    <w:rsid w:val="0DA3743C"/>
    <w:rsid w:val="1EE6018D"/>
    <w:rsid w:val="304546D9"/>
    <w:rsid w:val="34232D2F"/>
    <w:rsid w:val="44B93FD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5352</Words>
  <Characters>6209</Characters>
  <Lines>0</Lines>
  <Paragraphs>0</Paragraphs>
  <TotalTime>2</TotalTime>
  <ScaleCrop>false</ScaleCrop>
  <LinksUpToDate>false</LinksUpToDate>
  <CharactersWithSpaces>6287</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2022-06-19T03:03:00Z</dcterms:created>
  <dc:creator>Administrator</dc:creator>
  <cp:lastModifiedBy>你渴望力量吗？</cp:lastModifiedBy>
  <dcterms:modified xsi:type="dcterms:W3CDTF">2024-11-21T03:12:32Z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FA1EF3486B704B4E99B42855CBB65315</vt:lpwstr>
  </property>
</Properties>
</file>