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obfuscatedFont" PartName="/word/fonts/font1.odttf"/>
  <Override ContentType="application/vnd.openxmlformats-officedocument.obfuscatedFont" PartName="/word/fonts/font2.odttf"/>
  <Override ContentType="application/vnd.openxmlformats-officedocument.obfuscatedFont" PartName="/word/fonts/font3.odttf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BE527C">
      <w:pPr>
        <w:autoSpaceDN w:val="0"/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宁晋县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自然资源和规划局</w:t>
      </w:r>
    </w:p>
    <w:p w14:paraId="17CCC121">
      <w:pPr>
        <w:autoSpaceDN w:val="0"/>
        <w:spacing w:line="360" w:lineRule="auto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2023年政府信息公开工作年度报告</w:t>
      </w:r>
    </w:p>
    <w:p w14:paraId="72A4D6BF">
      <w:pPr>
        <w:autoSpaceDN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</w:p>
    <w:p w14:paraId="7098D5BF">
      <w:pPr>
        <w:autoSpaceDN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根据《中华人民共和国政府信息公开条例》、《河北省实施&lt;中华人民共和国政府信息公开条例&gt;办法》、《宁晋县2023年政务公开工作要点》等规定，发布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本年度报告。报告中所列数据统计期限为2023年1月1日至12月31日。</w:t>
      </w:r>
    </w:p>
    <w:p w14:paraId="54B9FD90">
      <w:pPr>
        <w:spacing w:line="360" w:lineRule="auto"/>
        <w:ind w:left="-19" w:leftChars="-9"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 w14:paraId="02B011DB">
      <w:pPr>
        <w:spacing w:line="360" w:lineRule="auto"/>
        <w:ind w:left="-19" w:leftChars="-9"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今年以来,我局严格信息公开的要求，切实加强政府信息公开工作的组织建设和宣传管理，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不断创新工作举措，拓展公开领域，全面引导和推进政府信息公开工作纵深发展，为社会稳定和经济发展营造了依法行政、公开透明、廉洁高效的政务环境。一是明确专人负责信息公开工作，负责督促协调监督信息公开工作，列入重要工作日程，切实抓好信息的搜集、审核和上报；二是通过网站、宁晋日报等媒体，积极宣传公开自然资源和规划领域政务事项；三是对上网发布的信息，严格遵守信息员--股室负责人--主管副职--主要负责人层级审核机制，严格执行互联网站和政务新媒体信息发布保密审查制度，确保发布的信息内容科学规范。</w:t>
      </w:r>
    </w:p>
    <w:p w14:paraId="563060AA">
      <w:pPr>
        <w:spacing w:line="360" w:lineRule="auto"/>
        <w:ind w:left="-19" w:leftChars="-9"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(一）主动公开政府信息情况。截至2023年12月31日，全年通过政府信息公开平台主动公开信息共500条，通过宁晋日报、公众号等多种方式对政府信息进行了及时公开，</w:t>
      </w:r>
      <w:r>
        <w:rPr>
          <w:rFonts w:hint="eastAsia" w:ascii="仿宋" w:hAnsi="仿宋" w:eastAsia="仿宋" w:cs="仿宋"/>
          <w:spacing w:val="-4"/>
          <w:sz w:val="32"/>
          <w:szCs w:val="32"/>
        </w:rPr>
        <w:t>方便了公众查询。</w:t>
      </w:r>
    </w:p>
    <w:p w14:paraId="330F2211"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（二）依申请公开情况。2023年，我局收到依申请公开16件，已全部答复申请人的政府信息公开事项。</w:t>
      </w:r>
    </w:p>
    <w:p w14:paraId="4FE0D11E"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政府信息管理。为确保信息公开工作落到实处，我局办公室为信息公开工作主管科室，并指定专门人员管理此项工作，负责督促、协调、监督全局信息公开工作，积极与各科室联系沟通，及时公开信息发布。</w:t>
      </w:r>
    </w:p>
    <w:p w14:paraId="401137EA">
      <w:pPr>
        <w:spacing w:line="360" w:lineRule="auto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（四）政府信息平台建设。我局严格按照县委县政府统一部署，能及时在网站、公众号等公开各项工作。</w:t>
      </w:r>
    </w:p>
    <w:p w14:paraId="34DD0502">
      <w:pPr>
        <w:spacing w:line="360" w:lineRule="auto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监督保障进一步强化。我局对政务公开工作重点任务进行了梳理，并督促引导我局加强对政府信息公开法律知识的学习，严格执行互联网网站和政务新媒体信息发布保密审查制度，尤其是在政府网站发布的信息，严格按要求填写《行政机关互联网网站和政务新媒体信息发布保密审查表》，确保发布的信息内容不涉密，使政府网站信息发布程序规范，激发了我局工作活力。</w:t>
      </w:r>
    </w:p>
    <w:p w14:paraId="5E612351">
      <w:pPr>
        <w:numPr>
          <w:ilvl w:val="0"/>
          <w:numId w:val="1"/>
        </w:numPr>
        <w:spacing w:line="360" w:lineRule="auto"/>
        <w:ind w:left="-19" w:leftChars="-9"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主动公开的政府信息情况</w:t>
      </w:r>
    </w:p>
    <w:tbl>
      <w:tblPr>
        <w:tblStyle w:val="5"/>
        <w:tblW w:w="974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4A1AAB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3DA6248">
            <w:pPr>
              <w:widowControl/>
              <w:spacing w:line="360" w:lineRule="auto"/>
              <w:ind w:left="-19" w:leftChars="-9" w:firstLine="640" w:firstLineChars="20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第二十条第（一）项</w:t>
            </w:r>
          </w:p>
        </w:tc>
      </w:tr>
      <w:tr w14:paraId="658C065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82E8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B0563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Cs w:val="21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B5EB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833A0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现行有效件</w:t>
            </w:r>
            <w:r>
              <w:rPr>
                <w:rFonts w:hint="eastAsia" w:ascii="仿宋" w:hAnsi="仿宋" w:eastAsia="仿宋" w:cs="仿宋"/>
                <w:kern w:val="0"/>
                <w:szCs w:val="21"/>
              </w:rPr>
              <w:t>数</w:t>
            </w:r>
          </w:p>
        </w:tc>
      </w:tr>
      <w:tr w14:paraId="48C94D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95FC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A909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C65ED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A71F6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600FD1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D489F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3E0E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4C09D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6B821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72133F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F89B2D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64C822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029B0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72439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42902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022C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88F80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109</w:t>
            </w:r>
          </w:p>
        </w:tc>
      </w:tr>
      <w:tr w14:paraId="6F9122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64C3D0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4D48112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A180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E8ACF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E00FB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F0D15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88AD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0</w:t>
            </w:r>
          </w:p>
        </w:tc>
      </w:tr>
      <w:tr w14:paraId="154B96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7001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108B3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0</w:t>
            </w:r>
          </w:p>
        </w:tc>
      </w:tr>
      <w:tr w14:paraId="08F1BD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6A30F3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45F88C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80B4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EAE2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44CA04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57AAD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8F65F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 xml:space="preserve">2293.68268                                                                                 </w:t>
            </w:r>
          </w:p>
        </w:tc>
      </w:tr>
    </w:tbl>
    <w:p w14:paraId="69D34488">
      <w:pPr>
        <w:pStyle w:val="4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both"/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</w:pPr>
    </w:p>
    <w:p w14:paraId="4B2236E4">
      <w:pPr>
        <w:pStyle w:val="4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both"/>
        <w:rPr>
          <w:rFonts w:ascii="黑体" w:hAnsi="黑体" w:eastAsia="黑体" w:cs="黑体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35"/>
        <w:gridCol w:w="1145"/>
        <w:gridCol w:w="2593"/>
        <w:gridCol w:w="725"/>
        <w:gridCol w:w="725"/>
        <w:gridCol w:w="725"/>
        <w:gridCol w:w="725"/>
        <w:gridCol w:w="725"/>
        <w:gridCol w:w="725"/>
        <w:gridCol w:w="725"/>
      </w:tblGrid>
      <w:tr w14:paraId="1AE8C2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  <w:jc w:val="center"/>
        </w:trPr>
        <w:tc>
          <w:tcPr>
            <w:tcW w:w="467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8B8E4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（本列数据的勾稽关系为：第一项加第二项之和，等于第三项加第四项之和）</w:t>
            </w:r>
          </w:p>
        </w:tc>
        <w:tc>
          <w:tcPr>
            <w:tcW w:w="507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68FEA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申请人情况</w:t>
            </w:r>
          </w:p>
        </w:tc>
      </w:tr>
      <w:tr w14:paraId="2E47B6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467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1FD83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72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695F94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自</w:t>
            </w:r>
          </w:p>
          <w:p w14:paraId="4090F957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然</w:t>
            </w:r>
          </w:p>
          <w:p w14:paraId="43D8C300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人</w:t>
            </w:r>
          </w:p>
        </w:tc>
        <w:tc>
          <w:tcPr>
            <w:tcW w:w="362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3BC8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法人或其他组织</w:t>
            </w:r>
          </w:p>
        </w:tc>
        <w:tc>
          <w:tcPr>
            <w:tcW w:w="72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E63339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总计</w:t>
            </w:r>
          </w:p>
        </w:tc>
      </w:tr>
      <w:tr w14:paraId="0BEFA0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2" w:hRule="atLeast"/>
          <w:jc w:val="center"/>
        </w:trPr>
        <w:tc>
          <w:tcPr>
            <w:tcW w:w="467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B34914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4AFDC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4C66D3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商业</w:t>
            </w:r>
          </w:p>
          <w:p w14:paraId="61BA286F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企业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C13FF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科研</w:t>
            </w:r>
          </w:p>
          <w:p w14:paraId="05CC1598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机构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4CF46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社会公益组织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B33F2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法律服务机构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A6542">
            <w:pPr>
              <w:widowControl/>
              <w:spacing w:line="360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其他</w:t>
            </w:r>
          </w:p>
        </w:tc>
        <w:tc>
          <w:tcPr>
            <w:tcW w:w="72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E8708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</w:tr>
      <w:tr w14:paraId="4E49D9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67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6E439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一、本年新收政府信息公开申请数量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A18410">
            <w:pPr>
              <w:widowControl/>
              <w:tabs>
                <w:tab w:val="center" w:pos="346"/>
                <w:tab w:val="left" w:pos="455"/>
              </w:tabs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16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51C8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33E9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00AC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766C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163C2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8788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16</w:t>
            </w:r>
          </w:p>
        </w:tc>
      </w:tr>
      <w:tr w14:paraId="064DCF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467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35CF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A5385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83671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9963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7350E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668E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73A8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05EF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03E2BA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2F38C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三、本年度办理结果</w:t>
            </w:r>
          </w:p>
        </w:tc>
        <w:tc>
          <w:tcPr>
            <w:tcW w:w="37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474D5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（一）予以公开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E914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D3A5C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E31D3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9AD9E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9FB7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0F32E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94DC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10</w:t>
            </w:r>
          </w:p>
        </w:tc>
      </w:tr>
      <w:tr w14:paraId="629809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32D23C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37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44551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（二）部分公开（区分处理的，只计这一情形，不计其他情形）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A532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4246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1ADE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0BC8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AF9A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F7A7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668B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2CEA39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E2128D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23D1A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（三）不予公开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EF6D5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1.属于国家秘密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F480D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C6715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3BA12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17081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72AA7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C5C46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66C76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648C62B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82D82C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709383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CB7EB6">
            <w:pPr>
              <w:widowControl/>
              <w:spacing w:line="400" w:lineRule="exact"/>
              <w:ind w:firstLine="400" w:firstLineChars="20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80E4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5985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6FE07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FC2EC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E0549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3DF5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679D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57E159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E40FF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E0C88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76775C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00303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D8FC9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08E5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904AE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8139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13A4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80D4A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0294534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3CFB9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19010A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ED4FD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2B52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3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F4F4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E8A38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A6B6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A5F41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25AE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B477A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3</w:t>
            </w:r>
          </w:p>
        </w:tc>
      </w:tr>
      <w:tr w14:paraId="7A0A9A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0EADFA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4DFE3B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D344B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5.属于三类内部事务信息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5529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80637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03A5D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D5529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EC89E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CBE0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2D928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57683C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3AC8D1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6826B6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D6568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8837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0465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6528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1EB46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1ADD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41DF3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9F8F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3D7FA9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775F6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EBBF0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80A0E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7.属于行政执法案卷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0E9E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DBDA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A61E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CB7F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A45B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9C14A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26D0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0F78A6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2DC5AA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D2B50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2C49F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8.属于行政查询事项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4BFD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64AA7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7ABD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12EF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4B7B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C0FA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1B44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66DC89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1D673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2E68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（四）无法提供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C552E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1.本机关不掌握相关政府信息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E85F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5EF19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DA1C7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E990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1EF4AF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319D8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C9C01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</w:t>
            </w:r>
          </w:p>
        </w:tc>
      </w:tr>
      <w:tr w14:paraId="76FD96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ADC310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D01B6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43BD2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2.没有现成信息需要另行制作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DB94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5E3C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DCC0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0A2F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10A5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B954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80B7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7441AE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88E742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D1501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9752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3.补正后申请内容仍不明确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E9DE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9E129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27A85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7768B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7FFB2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B1942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57A32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01895D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50246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4C85E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（五）不予处理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1FCEE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FB52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B980C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85D4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3B0F7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5AF9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6D6C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EC5EC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56619D0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DDBC7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0290C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5D95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2.重复申请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0901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7C3F5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6B54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F5C8B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1DD0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BBC87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3C9A9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00F6EB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AC8F37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551C8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78A926">
            <w:pPr>
              <w:widowControl/>
              <w:spacing w:line="360" w:lineRule="auto"/>
              <w:ind w:left="-19" w:leftChars="-9" w:firstLine="40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B489C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022F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402E7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370F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8915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662FB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3B291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2ADD46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E8408F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2F313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07D4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4.无正当理由大量反复申请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19FB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73EC6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DFD2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DE86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3034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200C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6E83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3A9D66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B51B1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4DC0E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B56B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5.要求行政机关确认或重新出具已获取信息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B2316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011F7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B3CB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3426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FC98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B1AB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E8FDF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7905F4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BAE50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89BAC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（六）其他处理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2A2AB5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1.申请人无正当理由逾期不补正、行政机关不再处理其政府信息公开申请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1B292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C54512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058A5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0018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7724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77BE30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C8D27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1EAF5F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B6BE16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EFD060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1B0A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2.申请人逾期未按收费通知要求缴纳费用、行政机关不再处理其政府信息公开申请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F48B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0574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3B09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265B56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778D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7EFD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026E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510004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C39375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145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76FBA0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59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2FE2E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3.其他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A3AF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6BFB2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B1682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C3D3D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F50F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0327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C69A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</w:tr>
      <w:tr w14:paraId="7F9D56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93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6AEC31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37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8B4CE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（七）总计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D8BEC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14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5B3C7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244C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4B1E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10487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1B88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981D09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14</w:t>
            </w:r>
          </w:p>
        </w:tc>
      </w:tr>
      <w:tr w14:paraId="168CBE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67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E593BB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四、结转下年度继续办理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C68B3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2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D4F63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549E5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EE1751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2A08A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27B38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8FA5FF">
            <w:pPr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</w:t>
            </w:r>
          </w:p>
        </w:tc>
      </w:tr>
    </w:tbl>
    <w:p w14:paraId="25087C91">
      <w:pPr>
        <w:pStyle w:val="4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both"/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</w:pPr>
    </w:p>
    <w:p w14:paraId="0907F1A2">
      <w:pPr>
        <w:pStyle w:val="4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both"/>
        <w:rPr>
          <w:rFonts w:ascii="黑体" w:hAnsi="黑体" w:eastAsia="黑体" w:cs="黑体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tbl>
      <w:tblPr>
        <w:tblStyle w:val="5"/>
        <w:tblpPr w:leftFromText="180" w:rightFromText="180" w:vertAnchor="text" w:horzAnchor="page" w:tblpXSpec="center" w:tblpY="522"/>
        <w:tblOverlap w:val="never"/>
        <w:tblW w:w="10740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9"/>
        <w:gridCol w:w="749"/>
        <w:gridCol w:w="749"/>
        <w:gridCol w:w="693"/>
        <w:gridCol w:w="755"/>
        <w:gridCol w:w="749"/>
        <w:gridCol w:w="693"/>
        <w:gridCol w:w="693"/>
        <w:gridCol w:w="693"/>
        <w:gridCol w:w="696"/>
        <w:gridCol w:w="749"/>
        <w:gridCol w:w="648"/>
        <w:gridCol w:w="668"/>
        <w:gridCol w:w="707"/>
        <w:gridCol w:w="749"/>
      </w:tblGrid>
      <w:tr w14:paraId="58C2C7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69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BF7E64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行政复议</w:t>
            </w:r>
          </w:p>
        </w:tc>
        <w:tc>
          <w:tcPr>
            <w:tcW w:w="7045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22DDE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行政诉讼</w:t>
            </w:r>
          </w:p>
        </w:tc>
      </w:tr>
      <w:tr w14:paraId="70F470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7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44678F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结果维持</w:t>
            </w:r>
          </w:p>
        </w:tc>
        <w:tc>
          <w:tcPr>
            <w:tcW w:w="7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68637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16576DDF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纠正</w:t>
            </w:r>
          </w:p>
        </w:tc>
        <w:tc>
          <w:tcPr>
            <w:tcW w:w="7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D99E61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其他</w:t>
            </w:r>
          </w:p>
          <w:p w14:paraId="747184FB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</w:tc>
        <w:tc>
          <w:tcPr>
            <w:tcW w:w="693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A3B1C4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尚未</w:t>
            </w:r>
          </w:p>
          <w:p w14:paraId="72BCE876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审结</w:t>
            </w:r>
          </w:p>
        </w:tc>
        <w:tc>
          <w:tcPr>
            <w:tcW w:w="75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BD8845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总计</w:t>
            </w:r>
          </w:p>
        </w:tc>
        <w:tc>
          <w:tcPr>
            <w:tcW w:w="352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5BC2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未经复议直接起诉</w:t>
            </w:r>
          </w:p>
        </w:tc>
        <w:tc>
          <w:tcPr>
            <w:tcW w:w="352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33BB7A">
            <w:pPr>
              <w:widowControl/>
              <w:spacing w:line="360" w:lineRule="auto"/>
              <w:ind w:left="-19" w:leftChars="-9" w:firstLine="420" w:firstLineChars="200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复议后起诉</w:t>
            </w:r>
          </w:p>
        </w:tc>
      </w:tr>
      <w:tr w14:paraId="5C8CA0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4" w:hRule="atLeast"/>
          <w:jc w:val="center"/>
        </w:trPr>
        <w:tc>
          <w:tcPr>
            <w:tcW w:w="7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7CA83">
            <w:pPr>
              <w:spacing w:line="360" w:lineRule="auto"/>
              <w:ind w:left="-19" w:leftChars="-9" w:firstLine="420" w:firstLineChars="200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7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56D3B4">
            <w:pPr>
              <w:spacing w:line="360" w:lineRule="auto"/>
              <w:ind w:left="-19" w:leftChars="-9" w:firstLine="420" w:firstLineChars="200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7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054827">
            <w:pPr>
              <w:spacing w:line="360" w:lineRule="auto"/>
              <w:ind w:left="-19" w:leftChars="-9" w:firstLine="420" w:firstLineChars="200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69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137FA3">
            <w:pPr>
              <w:spacing w:line="360" w:lineRule="auto"/>
              <w:ind w:left="-19" w:leftChars="-9" w:firstLine="420" w:firstLineChars="200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75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925C3F">
            <w:pPr>
              <w:spacing w:line="360" w:lineRule="auto"/>
              <w:ind w:left="-19" w:leftChars="-9" w:firstLine="420" w:firstLineChars="200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5A8BB0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1EFB9610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维持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D81EA0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7B7F3DF8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纠正</w:t>
            </w:r>
          </w:p>
        </w:tc>
        <w:tc>
          <w:tcPr>
            <w:tcW w:w="69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1C9D6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其他</w:t>
            </w:r>
          </w:p>
          <w:p w14:paraId="79D7A296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</w:tc>
        <w:tc>
          <w:tcPr>
            <w:tcW w:w="69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596ABF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尚未</w:t>
            </w:r>
          </w:p>
          <w:p w14:paraId="213E08FE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审结</w:t>
            </w:r>
          </w:p>
        </w:tc>
        <w:tc>
          <w:tcPr>
            <w:tcW w:w="69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B3BD9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总计</w:t>
            </w:r>
          </w:p>
        </w:tc>
        <w:tc>
          <w:tcPr>
            <w:tcW w:w="74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588AF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0A4334EF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维持</w:t>
            </w:r>
          </w:p>
        </w:tc>
        <w:tc>
          <w:tcPr>
            <w:tcW w:w="6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0C053A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结果</w:t>
            </w:r>
          </w:p>
          <w:p w14:paraId="463F2CEF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纠正</w:t>
            </w:r>
          </w:p>
        </w:tc>
        <w:tc>
          <w:tcPr>
            <w:tcW w:w="6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506706">
            <w:pPr>
              <w:widowControl/>
              <w:spacing w:line="360" w:lineRule="auto"/>
              <w:rPr>
                <w:rFonts w:ascii="仿宋" w:hAnsi="仿宋" w:eastAsia="仿宋" w:cs="仿宋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其他</w:t>
            </w:r>
          </w:p>
          <w:p w14:paraId="0B164949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结果</w:t>
            </w:r>
          </w:p>
        </w:tc>
        <w:tc>
          <w:tcPr>
            <w:tcW w:w="7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44D65E">
            <w:pPr>
              <w:widowControl/>
              <w:spacing w:line="360" w:lineRule="auto"/>
              <w:rPr>
                <w:rFonts w:ascii="仿宋" w:hAnsi="仿宋" w:eastAsia="仿宋" w:cs="仿宋"/>
                <w:kern w:val="0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尚未</w:t>
            </w:r>
          </w:p>
          <w:p w14:paraId="0DF395C6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</w:rPr>
              <w:t>审结</w:t>
            </w:r>
          </w:p>
        </w:tc>
        <w:tc>
          <w:tcPr>
            <w:tcW w:w="74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F7D2E">
            <w:pPr>
              <w:widowControl/>
              <w:spacing w:line="360" w:lineRule="auto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</w:rPr>
              <w:t>总计</w:t>
            </w:r>
          </w:p>
        </w:tc>
      </w:tr>
      <w:tr w14:paraId="444713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0" w:hRule="atLeast"/>
          <w:jc w:val="center"/>
        </w:trPr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255E5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2AD77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CC57D1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A60A4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7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BA40B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CFA2C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438ACA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E35A0">
            <w:pPr>
              <w:widowControl/>
              <w:spacing w:line="360" w:lineRule="auto"/>
              <w:ind w:left="-19" w:leftChars="-9" w:firstLine="268" w:firstLineChars="127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szCs w:val="21"/>
              </w:rPr>
              <w:t>0</w:t>
            </w:r>
          </w:p>
        </w:tc>
        <w:tc>
          <w:tcPr>
            <w:tcW w:w="6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1F065F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78709">
            <w:pPr>
              <w:widowControl/>
              <w:spacing w:line="360" w:lineRule="auto"/>
              <w:ind w:left="-19" w:leftChars="-9" w:firstLine="158" w:firstLineChars="75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 xml:space="preserve">0                                                                 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25429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BB00A7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66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B438A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7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D9196">
            <w:pPr>
              <w:widowControl/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kern w:val="0"/>
                <w:szCs w:val="21"/>
              </w:rPr>
              <w:t>0</w:t>
            </w:r>
          </w:p>
        </w:tc>
        <w:tc>
          <w:tcPr>
            <w:tcW w:w="7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E89A98">
            <w:pPr>
              <w:spacing w:line="360" w:lineRule="auto"/>
              <w:ind w:left="-19" w:leftChars="-9" w:firstLine="422" w:firstLineChars="200"/>
              <w:jc w:val="center"/>
              <w:rPr>
                <w:rFonts w:ascii="仿宋" w:hAnsi="仿宋" w:eastAsia="仿宋" w:cs="仿宋"/>
                <w:b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szCs w:val="21"/>
              </w:rPr>
              <w:t>0</w:t>
            </w:r>
          </w:p>
        </w:tc>
      </w:tr>
    </w:tbl>
    <w:p w14:paraId="0BA5D05A">
      <w:pPr>
        <w:numPr>
          <w:ilvl w:val="0"/>
          <w:numId w:val="2"/>
        </w:numPr>
        <w:spacing w:line="360" w:lineRule="auto"/>
        <w:ind w:firstLine="321" w:firstLineChars="100"/>
        <w:jc w:val="left"/>
        <w:rPr>
          <w:rFonts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存在问题与改进情况</w:t>
      </w:r>
    </w:p>
    <w:p w14:paraId="4194FDF1">
      <w:pPr>
        <w:spacing w:line="360" w:lineRule="auto"/>
        <w:ind w:firstLine="320" w:firstLineChars="1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2023年我局政府信息公开工作在县政府办的指导和各部门的通力配合下，取得了一定成效，但仍存在许多问题，需在将来的工作中加以完善。</w:t>
      </w:r>
      <w:r>
        <w:rPr>
          <w:rFonts w:hint="eastAsia" w:ascii="仿宋" w:hAnsi="仿宋" w:eastAsia="仿宋" w:cs="仿宋"/>
          <w:bCs/>
          <w:sz w:val="32"/>
          <w:szCs w:val="32"/>
        </w:rPr>
        <w:t>一是政务信息工作规范性有待加强。二是在上级部门文件的要求理解不够透彻。</w:t>
      </w:r>
      <w:r>
        <w:rPr>
          <w:rFonts w:hint="eastAsia" w:ascii="仿宋" w:hAnsi="仿宋" w:eastAsia="仿宋" w:cs="仿宋"/>
          <w:sz w:val="32"/>
          <w:szCs w:val="32"/>
        </w:rPr>
        <w:t>在今后的工作中，我局将认真落实政务公开工作要求，深化公开内容、优化政务公开服务，不断推进政务公开工作，切实提升政务公开的效果和水平。</w:t>
      </w:r>
    </w:p>
    <w:p w14:paraId="50C002E4">
      <w:pPr>
        <w:numPr>
          <w:ilvl w:val="0"/>
          <w:numId w:val="2"/>
        </w:numPr>
        <w:spacing w:line="360" w:lineRule="auto"/>
        <w:ind w:firstLine="320" w:firstLineChars="1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其他需要报告的事项</w:t>
      </w:r>
    </w:p>
    <w:p w14:paraId="16089D32">
      <w:pPr>
        <w:spacing w:line="360" w:lineRule="auto"/>
        <w:ind w:left="210" w:leftChars="1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2023年，我局没有收取信息处理费。无其他报告事项。</w:t>
      </w:r>
    </w:p>
    <w:p w14:paraId="05348962">
      <w:pPr>
        <w:pStyle w:val="4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right"/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</w:pPr>
    </w:p>
    <w:p w14:paraId="44A4AE04">
      <w:pPr>
        <w:pStyle w:val="4"/>
        <w:widowControl/>
        <w:shd w:val="clear" w:color="auto" w:fill="FFFFFF"/>
        <w:spacing w:beforeAutospacing="0" w:afterAutospacing="0" w:line="360" w:lineRule="auto"/>
        <w:ind w:left="-19" w:leftChars="-9" w:firstLine="643" w:firstLineChars="200"/>
        <w:jc w:val="right"/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</w:pPr>
    </w:p>
    <w:p w14:paraId="34961B73">
      <w:pPr>
        <w:pStyle w:val="4"/>
        <w:widowControl/>
        <w:shd w:val="clear" w:color="auto" w:fill="FFFFFF"/>
        <w:wordWrap w:val="0"/>
        <w:spacing w:beforeAutospacing="0" w:afterAutospacing="0" w:line="360" w:lineRule="auto"/>
        <w:ind w:left="-19" w:leftChars="-9" w:firstLine="643" w:firstLineChars="200"/>
        <w:jc w:val="right"/>
        <w:rPr>
          <w:rFonts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  <w:t xml:space="preserve">2024年1月15日    </w:t>
      </w:r>
    </w:p>
    <w:sectPr>
      <w:footerReference r:id="rId3" w:type="default"/>
      <w:pgSz w:w="11906" w:h="16838"/>
      <w:pgMar w:top="1814" w:right="1417" w:bottom="1701" w:left="141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DF512D3-FDC9-4539-858E-4FF8E9F03BF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B756B035-8A7E-4ADC-9CAD-3FC21A75F01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141941F9-D2F4-43A5-8F4E-85C4E7A23F6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475F05">
    <w:pPr>
      <w:pStyle w:val="2"/>
    </w:pP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4D1D701D">
                <w:pPr>
                  <w:pStyle w:val="2"/>
                  <w:rPr>
                    <w:rFonts w:ascii="仿宋_GB2312" w:hAnsi="仿宋_GB2312" w:eastAsia="仿宋_GB2312" w:cs="仿宋_GB2312"/>
                    <w:sz w:val="32"/>
                    <w:szCs w:val="32"/>
                  </w:rPr>
                </w:pPr>
                <w:r>
                  <w:rPr>
                    <w:rFonts w:hint="eastAsia" w:ascii="仿宋_GB2312" w:hAnsi="仿宋_GB2312" w:eastAsia="仿宋_GB2312" w:cs="仿宋_GB2312"/>
                    <w:sz w:val="32"/>
                    <w:szCs w:val="32"/>
                  </w:rPr>
                  <w:t xml:space="preserve">— </w:t>
                </w:r>
                <w:r>
                  <w:rPr>
                    <w:rFonts w:hint="eastAsia" w:ascii="仿宋_GB2312" w:hAnsi="仿宋_GB2312" w:eastAsia="仿宋_GB2312" w:cs="仿宋_GB2312"/>
                    <w:sz w:val="32"/>
                    <w:szCs w:val="32"/>
                  </w:rPr>
                  <w:fldChar w:fldCharType="begin"/>
                </w:r>
                <w:r>
                  <w:rPr>
                    <w:rFonts w:hint="eastAsia" w:ascii="仿宋_GB2312" w:hAnsi="仿宋_GB2312" w:eastAsia="仿宋_GB2312" w:cs="仿宋_GB2312"/>
                    <w:sz w:val="32"/>
                    <w:szCs w:val="32"/>
                  </w:rPr>
                  <w:instrText xml:space="preserve"> PAGE  \* MERGEFORMAT </w:instrText>
                </w:r>
                <w:r>
                  <w:rPr>
                    <w:rFonts w:hint="eastAsia" w:ascii="仿宋_GB2312" w:hAnsi="仿宋_GB2312" w:eastAsia="仿宋_GB2312" w:cs="仿宋_GB2312"/>
                    <w:sz w:val="32"/>
                    <w:szCs w:val="32"/>
                  </w:rPr>
                  <w:fldChar w:fldCharType="separate"/>
                </w:r>
                <w:r>
                  <w:rPr>
                    <w:rFonts w:ascii="仿宋_GB2312" w:hAnsi="仿宋_GB2312" w:eastAsia="仿宋_GB2312" w:cs="仿宋_GB2312"/>
                    <w:sz w:val="32"/>
                    <w:szCs w:val="32"/>
                  </w:rPr>
                  <w:t>5</w:t>
                </w:r>
                <w:r>
                  <w:rPr>
                    <w:rFonts w:hint="eastAsia" w:ascii="仿宋_GB2312" w:hAnsi="仿宋_GB2312" w:eastAsia="仿宋_GB2312" w:cs="仿宋_GB2312"/>
                    <w:sz w:val="32"/>
                    <w:szCs w:val="32"/>
                  </w:rPr>
                  <w:fldChar w:fldCharType="end"/>
                </w:r>
                <w:r>
                  <w:rPr>
                    <w:rFonts w:hint="eastAsia" w:ascii="仿宋_GB2312" w:hAnsi="仿宋_GB2312" w:eastAsia="仿宋_GB2312" w:cs="仿宋_GB2312"/>
                    <w:sz w:val="32"/>
                    <w:szCs w:val="32"/>
                  </w:rPr>
                  <w:t xml:space="preserve"> —</w:t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2"/>
    <w:multiLevelType w:val="singleLevel"/>
    <w:tmpl w:val="00000002"/>
    <w:lvl w:ilvl="0" w:tentative="0">
      <w:start w:val="2"/>
      <w:numFmt w:val="chineseCounting"/>
      <w:suff w:val="nothing"/>
      <w:lvlText w:val="%1、"/>
      <w:lvlJc w:val="left"/>
    </w:lvl>
  </w:abstractNum>
  <w:abstractNum w:abstractNumId="1">
    <w:nsid w:val="41B5CFA7"/>
    <w:multiLevelType w:val="singleLevel"/>
    <w:tmpl w:val="41B5CFA7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WJkOWEzYjA4OGJjMDJlODc0MzQ0NDgzYTFkZjY5YWMifQ=="/>
  </w:docVars>
  <w:rsids>
    <w:rsidRoot w:val="063977E7"/>
    <w:rsid w:val="00062C38"/>
    <w:rsid w:val="00082765"/>
    <w:rsid w:val="00083B55"/>
    <w:rsid w:val="00094185"/>
    <w:rsid w:val="000D0186"/>
    <w:rsid w:val="0012751F"/>
    <w:rsid w:val="001A3E2C"/>
    <w:rsid w:val="002027EB"/>
    <w:rsid w:val="00245740"/>
    <w:rsid w:val="002D3511"/>
    <w:rsid w:val="002D45D1"/>
    <w:rsid w:val="002F0943"/>
    <w:rsid w:val="00303C1F"/>
    <w:rsid w:val="00333980"/>
    <w:rsid w:val="003463A9"/>
    <w:rsid w:val="00523CD6"/>
    <w:rsid w:val="005760E5"/>
    <w:rsid w:val="005A2CC3"/>
    <w:rsid w:val="005C1CF6"/>
    <w:rsid w:val="005E4368"/>
    <w:rsid w:val="00690560"/>
    <w:rsid w:val="00780753"/>
    <w:rsid w:val="007C79CA"/>
    <w:rsid w:val="00816C9F"/>
    <w:rsid w:val="00851BDA"/>
    <w:rsid w:val="008738D1"/>
    <w:rsid w:val="008D671F"/>
    <w:rsid w:val="008F7825"/>
    <w:rsid w:val="009500E0"/>
    <w:rsid w:val="009B4E8D"/>
    <w:rsid w:val="009C53A1"/>
    <w:rsid w:val="00A95A25"/>
    <w:rsid w:val="00BB4255"/>
    <w:rsid w:val="00C06175"/>
    <w:rsid w:val="00C345E2"/>
    <w:rsid w:val="00CA1B91"/>
    <w:rsid w:val="00CD2CA2"/>
    <w:rsid w:val="00CE0985"/>
    <w:rsid w:val="00D5002F"/>
    <w:rsid w:val="00D74A0A"/>
    <w:rsid w:val="00E44761"/>
    <w:rsid w:val="00F127C2"/>
    <w:rsid w:val="00FB5055"/>
    <w:rsid w:val="00FC4605"/>
    <w:rsid w:val="013E61E2"/>
    <w:rsid w:val="02B96468"/>
    <w:rsid w:val="035A307B"/>
    <w:rsid w:val="03E72B61"/>
    <w:rsid w:val="041651F4"/>
    <w:rsid w:val="047C599F"/>
    <w:rsid w:val="047F6670"/>
    <w:rsid w:val="04877EA0"/>
    <w:rsid w:val="05192BD3"/>
    <w:rsid w:val="053022E6"/>
    <w:rsid w:val="056106F1"/>
    <w:rsid w:val="05FE4192"/>
    <w:rsid w:val="06257970"/>
    <w:rsid w:val="063977E7"/>
    <w:rsid w:val="074B3407"/>
    <w:rsid w:val="08C43471"/>
    <w:rsid w:val="09095327"/>
    <w:rsid w:val="09A514F4"/>
    <w:rsid w:val="0AFC15E8"/>
    <w:rsid w:val="0B36617C"/>
    <w:rsid w:val="0D0E115E"/>
    <w:rsid w:val="0D755681"/>
    <w:rsid w:val="0D884323"/>
    <w:rsid w:val="0DA73361"/>
    <w:rsid w:val="0F524891"/>
    <w:rsid w:val="103709CC"/>
    <w:rsid w:val="103C5FE2"/>
    <w:rsid w:val="14067457"/>
    <w:rsid w:val="14983A03"/>
    <w:rsid w:val="1680050C"/>
    <w:rsid w:val="1695644C"/>
    <w:rsid w:val="16D57191"/>
    <w:rsid w:val="17127A9D"/>
    <w:rsid w:val="171C4DC0"/>
    <w:rsid w:val="17D42FA4"/>
    <w:rsid w:val="18A961DF"/>
    <w:rsid w:val="18AA6B24"/>
    <w:rsid w:val="198B3B37"/>
    <w:rsid w:val="1A255D39"/>
    <w:rsid w:val="1BCB46BE"/>
    <w:rsid w:val="1BD1392C"/>
    <w:rsid w:val="1C2F415E"/>
    <w:rsid w:val="1C7B7E93"/>
    <w:rsid w:val="1D1A0385"/>
    <w:rsid w:val="1DCD2970"/>
    <w:rsid w:val="1E71154D"/>
    <w:rsid w:val="1F10520A"/>
    <w:rsid w:val="1F6D7F66"/>
    <w:rsid w:val="1FA8688B"/>
    <w:rsid w:val="201C373B"/>
    <w:rsid w:val="21986A7B"/>
    <w:rsid w:val="21C61BB0"/>
    <w:rsid w:val="22E06CA1"/>
    <w:rsid w:val="22E22A19"/>
    <w:rsid w:val="23360FB7"/>
    <w:rsid w:val="23963804"/>
    <w:rsid w:val="248F1CD8"/>
    <w:rsid w:val="24B108F5"/>
    <w:rsid w:val="25164BFC"/>
    <w:rsid w:val="26B741BD"/>
    <w:rsid w:val="27F751B9"/>
    <w:rsid w:val="281178FD"/>
    <w:rsid w:val="28C17575"/>
    <w:rsid w:val="2A4E308A"/>
    <w:rsid w:val="2B287437"/>
    <w:rsid w:val="2BFF63EA"/>
    <w:rsid w:val="2C3245C3"/>
    <w:rsid w:val="2C6C77F8"/>
    <w:rsid w:val="2D3A7792"/>
    <w:rsid w:val="30B31E99"/>
    <w:rsid w:val="31880C30"/>
    <w:rsid w:val="319A0963"/>
    <w:rsid w:val="31F664E1"/>
    <w:rsid w:val="322C1F03"/>
    <w:rsid w:val="326A0A73"/>
    <w:rsid w:val="335D7E9A"/>
    <w:rsid w:val="33A31D51"/>
    <w:rsid w:val="33A87367"/>
    <w:rsid w:val="342D39E3"/>
    <w:rsid w:val="34CE1050"/>
    <w:rsid w:val="373216C7"/>
    <w:rsid w:val="38170F5F"/>
    <w:rsid w:val="38E726E0"/>
    <w:rsid w:val="3945789B"/>
    <w:rsid w:val="3975736D"/>
    <w:rsid w:val="398B750F"/>
    <w:rsid w:val="3A15327D"/>
    <w:rsid w:val="3A1A0893"/>
    <w:rsid w:val="3B8B5D0C"/>
    <w:rsid w:val="3BAC19BF"/>
    <w:rsid w:val="3C752240"/>
    <w:rsid w:val="3D5D3F0A"/>
    <w:rsid w:val="3E1F46CA"/>
    <w:rsid w:val="3E3068D7"/>
    <w:rsid w:val="406665E0"/>
    <w:rsid w:val="42D27F5D"/>
    <w:rsid w:val="439E47EE"/>
    <w:rsid w:val="43FD36FF"/>
    <w:rsid w:val="453A003B"/>
    <w:rsid w:val="474156B1"/>
    <w:rsid w:val="47767A51"/>
    <w:rsid w:val="47A143A2"/>
    <w:rsid w:val="48EB7FCA"/>
    <w:rsid w:val="49290AF3"/>
    <w:rsid w:val="49507E2D"/>
    <w:rsid w:val="4989333F"/>
    <w:rsid w:val="4ABE3CD0"/>
    <w:rsid w:val="4AE17C4D"/>
    <w:rsid w:val="4BAC136E"/>
    <w:rsid w:val="4BC468B1"/>
    <w:rsid w:val="4C1C049B"/>
    <w:rsid w:val="4C20054C"/>
    <w:rsid w:val="4C771265"/>
    <w:rsid w:val="4D043409"/>
    <w:rsid w:val="4DEB6377"/>
    <w:rsid w:val="4E1E04FA"/>
    <w:rsid w:val="4EEF1BBE"/>
    <w:rsid w:val="4F0E4A13"/>
    <w:rsid w:val="50F36C04"/>
    <w:rsid w:val="5253273C"/>
    <w:rsid w:val="52A66D10"/>
    <w:rsid w:val="53087C8F"/>
    <w:rsid w:val="53427200"/>
    <w:rsid w:val="543672A9"/>
    <w:rsid w:val="550D3076"/>
    <w:rsid w:val="56FB7981"/>
    <w:rsid w:val="58722639"/>
    <w:rsid w:val="58D00F8B"/>
    <w:rsid w:val="59126EAD"/>
    <w:rsid w:val="59BE0DE3"/>
    <w:rsid w:val="5A0C1B4F"/>
    <w:rsid w:val="5A32091A"/>
    <w:rsid w:val="5B266C40"/>
    <w:rsid w:val="5BA504AD"/>
    <w:rsid w:val="5C0F5926"/>
    <w:rsid w:val="5DE54B90"/>
    <w:rsid w:val="5E7F3237"/>
    <w:rsid w:val="5F824661"/>
    <w:rsid w:val="5FA96FAA"/>
    <w:rsid w:val="60F9586B"/>
    <w:rsid w:val="62AA773C"/>
    <w:rsid w:val="63400ABB"/>
    <w:rsid w:val="63A1155A"/>
    <w:rsid w:val="64DB347D"/>
    <w:rsid w:val="652A37D1"/>
    <w:rsid w:val="65750EF0"/>
    <w:rsid w:val="659C46CE"/>
    <w:rsid w:val="66304E17"/>
    <w:rsid w:val="671B1623"/>
    <w:rsid w:val="67FA1B80"/>
    <w:rsid w:val="6813679E"/>
    <w:rsid w:val="68AD274F"/>
    <w:rsid w:val="68B27D65"/>
    <w:rsid w:val="692D19E3"/>
    <w:rsid w:val="696922C3"/>
    <w:rsid w:val="6A31115D"/>
    <w:rsid w:val="6B8F25DF"/>
    <w:rsid w:val="6CE34991"/>
    <w:rsid w:val="6DE50BDD"/>
    <w:rsid w:val="70AC7790"/>
    <w:rsid w:val="716F713B"/>
    <w:rsid w:val="72395053"/>
    <w:rsid w:val="72AA7CFF"/>
    <w:rsid w:val="73C44DF0"/>
    <w:rsid w:val="751D6EAE"/>
    <w:rsid w:val="765F2FF2"/>
    <w:rsid w:val="766E5C13"/>
    <w:rsid w:val="76746FA2"/>
    <w:rsid w:val="76874230"/>
    <w:rsid w:val="76F81981"/>
    <w:rsid w:val="77521091"/>
    <w:rsid w:val="79075EAB"/>
    <w:rsid w:val="7A535E8C"/>
    <w:rsid w:val="7A94551C"/>
    <w:rsid w:val="7AFE6E3A"/>
    <w:rsid w:val="7B605842"/>
    <w:rsid w:val="7C1554D4"/>
    <w:rsid w:val="7C1728A9"/>
    <w:rsid w:val="7D1B3CD3"/>
    <w:rsid w:val="7DD15C5F"/>
    <w:rsid w:val="7DEE1BD0"/>
    <w:rsid w:val="7E8D29AE"/>
    <w:rsid w:val="7F5259A6"/>
    <w:rsid w:val="7F9B0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../customXml/item2.xml" Type="http://schemas.openxmlformats.org/officeDocument/2006/relationships/customXml"/><Relationship Id="rId8" Target="fontTable.xml" Type="http://schemas.openxmlformats.org/officeDocument/2006/relationships/fontTable"/></Relationships>
</file>

<file path=word/_rels/fontTable.xml.rels><?xml version="1.0" encoding="UTF-8" standalone="no"?><Relationships xmlns="http://schemas.openxmlformats.org/package/2006/relationships"><Relationship Id="rId1" Target="fonts/font1.odttf" Type="http://schemas.openxmlformats.org/officeDocument/2006/relationships/font"/><Relationship Id="rId2" Target="fonts/font2.odttf" Type="http://schemas.openxmlformats.org/officeDocument/2006/relationships/font"/><Relationship Id="rId3" Target="fonts/font3.odttf" Type="http://schemas.openxmlformats.org/officeDocument/2006/relationships/font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605B684-7FB2-4B6F-889B-1E58E05C786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1058</Words>
  <Characters>1094</Characters>
  <Lines>23</Lines>
  <Paragraphs>6</Paragraphs>
  <TotalTime>102</TotalTime>
  <ScaleCrop>false</ScaleCrop>
  <LinksUpToDate>false</LinksUpToDate>
  <CharactersWithSpaces>1868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Hopefully</cp:lastModifiedBy>
  <cp:lastPrinted>2024-01-15T00:50:00Z</cp:lastPrinted>
  <dcterms:modified xsi:type="dcterms:W3CDTF">2024-11-21T09:04:53Z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1157CE926B71424ABCEDD46E97C11597</vt:lpwstr>
  </property>
</Properties>
</file>