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8A365">
      <w:pPr>
        <w:spacing w:line="600" w:lineRule="exact"/>
        <w:jc w:val="center"/>
        <w:rPr>
          <w:rFonts w:ascii="宋体" w:hAnsi="宋体" w:cs="宋体"/>
          <w:b/>
          <w:color w:val="000000"/>
          <w:kern w:val="0"/>
          <w:sz w:val="44"/>
          <w:szCs w:val="44"/>
        </w:rPr>
      </w:pPr>
      <w:r>
        <w:rPr>
          <w:rFonts w:hint="eastAsia" w:ascii="宋体" w:hAnsi="宋体" w:cs="宋体"/>
          <w:b/>
          <w:color w:val="000000"/>
          <w:kern w:val="0"/>
          <w:sz w:val="44"/>
          <w:szCs w:val="44"/>
        </w:rPr>
        <w:t>宁晋县202</w:t>
      </w:r>
      <w:r>
        <w:rPr>
          <w:rFonts w:hint="eastAsia" w:ascii="宋体" w:hAnsi="宋体" w:cs="宋体"/>
          <w:b/>
          <w:color w:val="000000"/>
          <w:kern w:val="0"/>
          <w:sz w:val="44"/>
          <w:szCs w:val="44"/>
          <w:lang w:val="en-US" w:eastAsia="zh-CN"/>
        </w:rPr>
        <w:t>3</w:t>
      </w:r>
      <w:r>
        <w:rPr>
          <w:rFonts w:hint="eastAsia" w:ascii="宋体" w:hAnsi="宋体" w:cs="宋体"/>
          <w:b/>
          <w:color w:val="000000"/>
          <w:kern w:val="0"/>
          <w:sz w:val="44"/>
          <w:szCs w:val="44"/>
        </w:rPr>
        <w:t>年政府预算公</w:t>
      </w:r>
      <w:bookmarkStart w:id="0" w:name="_GoBack"/>
      <w:bookmarkEnd w:id="0"/>
      <w:r>
        <w:rPr>
          <w:rFonts w:hint="eastAsia" w:ascii="宋体" w:hAnsi="宋体" w:cs="宋体"/>
          <w:b/>
          <w:color w:val="000000"/>
          <w:kern w:val="0"/>
          <w:sz w:val="44"/>
          <w:szCs w:val="44"/>
        </w:rPr>
        <w:t>开情况说明</w:t>
      </w:r>
    </w:p>
    <w:p w14:paraId="5021AAD6">
      <w:pPr>
        <w:widowControl/>
        <w:shd w:val="clear" w:color="auto" w:fill="FFFFFF"/>
        <w:jc w:val="center"/>
        <w:rPr>
          <w:rFonts w:ascii="宋体" w:hAnsi="宋体" w:cs="宋体"/>
          <w:b/>
          <w:color w:val="000000"/>
          <w:kern w:val="0"/>
          <w:sz w:val="44"/>
          <w:szCs w:val="44"/>
          <w:highlight w:val="none"/>
        </w:rPr>
      </w:pPr>
    </w:p>
    <w:p w14:paraId="4BD1DF49">
      <w:pPr>
        <w:widowControl/>
        <w:shd w:val="clear" w:color="auto" w:fill="FFFFFF"/>
        <w:ind w:firstLine="640"/>
        <w:jc w:val="left"/>
        <w:rPr>
          <w:rFonts w:ascii="仿宋" w:hAnsi="仿宋" w:eastAsia="仿宋" w:cs="宋体"/>
          <w:b/>
          <w:color w:val="000000"/>
          <w:kern w:val="0"/>
          <w:sz w:val="32"/>
          <w:szCs w:val="32"/>
          <w:highlight w:val="none"/>
        </w:rPr>
      </w:pPr>
      <w:r>
        <w:rPr>
          <w:rFonts w:ascii="仿宋" w:hAnsi="仿宋" w:eastAsia="仿宋" w:cs="宋体"/>
          <w:b/>
          <w:color w:val="000000"/>
          <w:kern w:val="0"/>
          <w:sz w:val="32"/>
          <w:szCs w:val="32"/>
          <w:highlight w:val="none"/>
        </w:rPr>
        <w:t>一、“三公”经费情况</w:t>
      </w:r>
    </w:p>
    <w:p w14:paraId="22CA0680">
      <w:pPr>
        <w:widowControl/>
        <w:shd w:val="clear" w:color="auto" w:fill="FFFFFF"/>
        <w:ind w:firstLine="640"/>
        <w:jc w:val="left"/>
        <w:rPr>
          <w:rFonts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202</w:t>
      </w:r>
      <w:r>
        <w:rPr>
          <w:rFonts w:hint="eastAsia" w:ascii="仿宋" w:hAnsi="仿宋" w:eastAsia="仿宋" w:cs="宋体"/>
          <w:color w:val="000000"/>
          <w:kern w:val="0"/>
          <w:sz w:val="32"/>
          <w:szCs w:val="32"/>
          <w:highlight w:val="none"/>
          <w:lang w:val="en-US" w:eastAsia="zh-CN"/>
        </w:rPr>
        <w:t>3</w:t>
      </w:r>
      <w:r>
        <w:rPr>
          <w:rFonts w:ascii="仿宋" w:hAnsi="仿宋" w:eastAsia="仿宋" w:cs="宋体"/>
          <w:color w:val="000000"/>
          <w:kern w:val="0"/>
          <w:sz w:val="32"/>
          <w:szCs w:val="32"/>
          <w:highlight w:val="none"/>
        </w:rPr>
        <w:t>年安排“三公”经费</w:t>
      </w:r>
      <w:r>
        <w:rPr>
          <w:rFonts w:hint="eastAsia" w:ascii="仿宋" w:hAnsi="仿宋" w:eastAsia="仿宋" w:cs="宋体"/>
          <w:color w:val="000000"/>
          <w:kern w:val="0"/>
          <w:sz w:val="32"/>
          <w:szCs w:val="32"/>
          <w:highlight w:val="none"/>
          <w:lang w:val="en-US" w:eastAsia="zh-CN"/>
        </w:rPr>
        <w:t>699</w:t>
      </w:r>
      <w:r>
        <w:rPr>
          <w:rFonts w:ascii="仿宋" w:hAnsi="仿宋" w:eastAsia="仿宋" w:cs="宋体"/>
          <w:color w:val="000000"/>
          <w:kern w:val="0"/>
          <w:sz w:val="32"/>
          <w:szCs w:val="32"/>
          <w:highlight w:val="none"/>
        </w:rPr>
        <w:t>万元，较202</w:t>
      </w:r>
      <w:r>
        <w:rPr>
          <w:rFonts w:hint="eastAsia" w:ascii="仿宋" w:hAnsi="仿宋" w:eastAsia="仿宋" w:cs="宋体"/>
          <w:color w:val="000000"/>
          <w:kern w:val="0"/>
          <w:sz w:val="32"/>
          <w:szCs w:val="32"/>
          <w:highlight w:val="none"/>
          <w:lang w:val="en-US" w:eastAsia="zh-CN"/>
        </w:rPr>
        <w:t>2</w:t>
      </w:r>
      <w:r>
        <w:rPr>
          <w:rFonts w:ascii="仿宋" w:hAnsi="仿宋" w:eastAsia="仿宋" w:cs="宋体"/>
          <w:color w:val="000000"/>
          <w:kern w:val="0"/>
          <w:sz w:val="32"/>
          <w:szCs w:val="32"/>
          <w:highlight w:val="none"/>
        </w:rPr>
        <w:t>年</w:t>
      </w:r>
      <w:r>
        <w:rPr>
          <w:rFonts w:hint="eastAsia" w:ascii="仿宋" w:hAnsi="仿宋" w:eastAsia="仿宋" w:cs="宋体"/>
          <w:color w:val="000000"/>
          <w:kern w:val="0"/>
          <w:sz w:val="32"/>
          <w:szCs w:val="32"/>
          <w:highlight w:val="none"/>
        </w:rPr>
        <w:t>减少</w:t>
      </w:r>
      <w:r>
        <w:rPr>
          <w:rFonts w:hint="eastAsia" w:ascii="仿宋" w:hAnsi="仿宋" w:eastAsia="仿宋" w:cs="宋体"/>
          <w:color w:val="000000"/>
          <w:kern w:val="0"/>
          <w:sz w:val="32"/>
          <w:szCs w:val="32"/>
          <w:highlight w:val="none"/>
          <w:lang w:val="en-US" w:eastAsia="zh-CN"/>
        </w:rPr>
        <w:t>5</w:t>
      </w:r>
      <w:r>
        <w:rPr>
          <w:rFonts w:hint="eastAsia" w:ascii="仿宋" w:hAnsi="仿宋" w:eastAsia="仿宋" w:cs="宋体"/>
          <w:color w:val="000000"/>
          <w:kern w:val="0"/>
          <w:sz w:val="32"/>
          <w:szCs w:val="32"/>
          <w:highlight w:val="none"/>
        </w:rPr>
        <w:t>万元，</w:t>
      </w:r>
      <w:r>
        <w:rPr>
          <w:rFonts w:ascii="仿宋" w:hAnsi="仿宋" w:eastAsia="仿宋" w:cs="宋体"/>
          <w:color w:val="000000"/>
          <w:kern w:val="0"/>
          <w:sz w:val="32"/>
          <w:szCs w:val="32"/>
          <w:highlight w:val="none"/>
        </w:rPr>
        <w:t>下降</w:t>
      </w:r>
      <w:r>
        <w:rPr>
          <w:rFonts w:hint="eastAsia" w:ascii="仿宋" w:hAnsi="仿宋" w:eastAsia="仿宋" w:cs="宋体"/>
          <w:color w:val="000000"/>
          <w:kern w:val="0"/>
          <w:sz w:val="32"/>
          <w:szCs w:val="32"/>
          <w:highlight w:val="none"/>
          <w:lang w:val="en-US" w:eastAsia="zh-CN"/>
        </w:rPr>
        <w:t>2</w:t>
      </w:r>
      <w:r>
        <w:rPr>
          <w:rFonts w:ascii="仿宋" w:hAnsi="仿宋" w:eastAsia="仿宋" w:cs="宋体"/>
          <w:color w:val="000000"/>
          <w:kern w:val="0"/>
          <w:sz w:val="32"/>
          <w:szCs w:val="32"/>
          <w:highlight w:val="none"/>
        </w:rPr>
        <w:t>%，其中：因公出国费用安排</w:t>
      </w:r>
      <w:r>
        <w:rPr>
          <w:rFonts w:hint="eastAsia" w:ascii="仿宋" w:hAnsi="仿宋" w:eastAsia="仿宋" w:cs="宋体"/>
          <w:color w:val="000000"/>
          <w:kern w:val="0"/>
          <w:sz w:val="32"/>
          <w:szCs w:val="32"/>
          <w:highlight w:val="none"/>
        </w:rPr>
        <w:t>0</w:t>
      </w:r>
      <w:r>
        <w:rPr>
          <w:rFonts w:ascii="仿宋" w:hAnsi="仿宋" w:eastAsia="仿宋" w:cs="宋体"/>
          <w:color w:val="000000"/>
          <w:kern w:val="0"/>
          <w:sz w:val="32"/>
          <w:szCs w:val="32"/>
          <w:highlight w:val="none"/>
        </w:rPr>
        <w:t>万元</w:t>
      </w:r>
      <w:r>
        <w:rPr>
          <w:rFonts w:hint="eastAsia" w:ascii="仿宋" w:hAnsi="仿宋" w:eastAsia="仿宋" w:cs="宋体"/>
          <w:color w:val="000000"/>
          <w:kern w:val="0"/>
          <w:sz w:val="32"/>
          <w:szCs w:val="32"/>
          <w:highlight w:val="none"/>
        </w:rPr>
        <w:t>与上年无变化；</w:t>
      </w:r>
      <w:r>
        <w:rPr>
          <w:rFonts w:ascii="仿宋" w:hAnsi="仿宋" w:eastAsia="仿宋" w:cs="宋体"/>
          <w:color w:val="000000"/>
          <w:kern w:val="0"/>
          <w:sz w:val="32"/>
          <w:szCs w:val="32"/>
          <w:highlight w:val="none"/>
        </w:rPr>
        <w:t>公务接待安排</w:t>
      </w:r>
      <w:r>
        <w:rPr>
          <w:rFonts w:hint="eastAsia" w:ascii="仿宋" w:hAnsi="仿宋" w:eastAsia="仿宋" w:cs="宋体"/>
          <w:color w:val="000000"/>
          <w:kern w:val="0"/>
          <w:sz w:val="32"/>
          <w:szCs w:val="32"/>
          <w:highlight w:val="none"/>
          <w:lang w:val="en-US" w:eastAsia="zh-CN"/>
        </w:rPr>
        <w:t>39</w:t>
      </w:r>
      <w:r>
        <w:rPr>
          <w:rFonts w:ascii="仿宋" w:hAnsi="仿宋" w:eastAsia="仿宋" w:cs="宋体"/>
          <w:color w:val="000000"/>
          <w:kern w:val="0"/>
          <w:sz w:val="32"/>
          <w:szCs w:val="32"/>
          <w:highlight w:val="none"/>
        </w:rPr>
        <w:t>万元较上年减少</w:t>
      </w:r>
      <w:r>
        <w:rPr>
          <w:rFonts w:hint="eastAsia" w:ascii="仿宋" w:hAnsi="仿宋" w:eastAsia="仿宋" w:cs="宋体"/>
          <w:color w:val="000000"/>
          <w:kern w:val="0"/>
          <w:sz w:val="32"/>
          <w:szCs w:val="32"/>
          <w:highlight w:val="none"/>
          <w:lang w:val="en-US" w:eastAsia="zh-CN"/>
        </w:rPr>
        <w:t>2</w:t>
      </w:r>
      <w:r>
        <w:rPr>
          <w:rFonts w:ascii="仿宋" w:hAnsi="仿宋" w:eastAsia="仿宋" w:cs="宋体"/>
          <w:color w:val="000000"/>
          <w:kern w:val="0"/>
          <w:sz w:val="32"/>
          <w:szCs w:val="32"/>
          <w:highlight w:val="none"/>
        </w:rPr>
        <w:t>万元，下降</w:t>
      </w:r>
      <w:r>
        <w:rPr>
          <w:rFonts w:hint="eastAsia" w:ascii="仿宋" w:hAnsi="仿宋" w:eastAsia="仿宋" w:cs="宋体"/>
          <w:color w:val="000000"/>
          <w:kern w:val="0"/>
          <w:sz w:val="32"/>
          <w:szCs w:val="32"/>
          <w:highlight w:val="none"/>
          <w:lang w:val="en-US" w:eastAsia="zh-CN"/>
        </w:rPr>
        <w:t>5</w:t>
      </w:r>
      <w:r>
        <w:rPr>
          <w:rFonts w:ascii="仿宋" w:hAnsi="仿宋" w:eastAsia="仿宋" w:cs="宋体"/>
          <w:color w:val="000000"/>
          <w:kern w:val="0"/>
          <w:sz w:val="32"/>
          <w:szCs w:val="32"/>
          <w:highlight w:val="none"/>
        </w:rPr>
        <w:t>%，公务用车购置为</w:t>
      </w:r>
      <w:r>
        <w:rPr>
          <w:rFonts w:hint="eastAsia" w:ascii="仿宋" w:hAnsi="仿宋" w:eastAsia="仿宋" w:cs="宋体"/>
          <w:color w:val="000000"/>
          <w:kern w:val="0"/>
          <w:sz w:val="32"/>
          <w:szCs w:val="32"/>
          <w:highlight w:val="none"/>
        </w:rPr>
        <w:t>16</w:t>
      </w:r>
      <w:r>
        <w:rPr>
          <w:rFonts w:hint="eastAsia" w:ascii="仿宋" w:hAnsi="仿宋" w:eastAsia="仿宋" w:cs="宋体"/>
          <w:color w:val="000000"/>
          <w:kern w:val="0"/>
          <w:sz w:val="32"/>
          <w:szCs w:val="32"/>
          <w:highlight w:val="none"/>
          <w:lang w:val="en-US" w:eastAsia="zh-CN"/>
        </w:rPr>
        <w:t>5</w:t>
      </w:r>
      <w:r>
        <w:rPr>
          <w:rFonts w:ascii="仿宋" w:hAnsi="仿宋" w:eastAsia="仿宋" w:cs="宋体"/>
          <w:color w:val="000000"/>
          <w:kern w:val="0"/>
          <w:sz w:val="32"/>
          <w:szCs w:val="32"/>
          <w:highlight w:val="none"/>
        </w:rPr>
        <w:t>万元，较上年</w:t>
      </w:r>
      <w:r>
        <w:rPr>
          <w:rFonts w:hint="eastAsia" w:ascii="仿宋" w:hAnsi="仿宋" w:eastAsia="仿宋" w:cs="宋体"/>
          <w:color w:val="000000"/>
          <w:kern w:val="0"/>
          <w:sz w:val="32"/>
          <w:szCs w:val="32"/>
          <w:highlight w:val="none"/>
          <w:lang w:val="en-US" w:eastAsia="zh-CN"/>
        </w:rPr>
        <w:t>减少1</w:t>
      </w:r>
      <w:r>
        <w:rPr>
          <w:rFonts w:ascii="仿宋" w:hAnsi="仿宋" w:eastAsia="仿宋" w:cs="宋体"/>
          <w:color w:val="000000"/>
          <w:kern w:val="0"/>
          <w:sz w:val="32"/>
          <w:szCs w:val="32"/>
          <w:highlight w:val="none"/>
        </w:rPr>
        <w:t>万元，下降</w:t>
      </w:r>
      <w:r>
        <w:rPr>
          <w:rFonts w:hint="eastAsia" w:ascii="仿宋" w:hAnsi="仿宋" w:eastAsia="仿宋" w:cs="宋体"/>
          <w:color w:val="000000"/>
          <w:kern w:val="0"/>
          <w:sz w:val="32"/>
          <w:szCs w:val="32"/>
          <w:highlight w:val="none"/>
          <w:lang w:val="en-US" w:eastAsia="zh-CN"/>
        </w:rPr>
        <w:t>1</w:t>
      </w:r>
      <w:r>
        <w:rPr>
          <w:rFonts w:ascii="仿宋" w:hAnsi="仿宋" w:eastAsia="仿宋" w:cs="宋体"/>
          <w:color w:val="000000"/>
          <w:kern w:val="0"/>
          <w:sz w:val="32"/>
          <w:szCs w:val="32"/>
          <w:highlight w:val="none"/>
        </w:rPr>
        <w:t>%；公务用车运行维护费安排</w:t>
      </w:r>
      <w:r>
        <w:rPr>
          <w:rFonts w:hint="eastAsia" w:ascii="仿宋" w:hAnsi="仿宋" w:eastAsia="仿宋" w:cs="宋体"/>
          <w:color w:val="000000"/>
          <w:kern w:val="0"/>
          <w:sz w:val="32"/>
          <w:szCs w:val="32"/>
          <w:highlight w:val="none"/>
        </w:rPr>
        <w:t>49</w:t>
      </w:r>
      <w:r>
        <w:rPr>
          <w:rFonts w:hint="eastAsia" w:ascii="仿宋" w:hAnsi="仿宋" w:eastAsia="仿宋" w:cs="宋体"/>
          <w:color w:val="000000"/>
          <w:kern w:val="0"/>
          <w:sz w:val="32"/>
          <w:szCs w:val="32"/>
          <w:highlight w:val="none"/>
          <w:lang w:val="en-US" w:eastAsia="zh-CN"/>
        </w:rPr>
        <w:t>5</w:t>
      </w:r>
      <w:r>
        <w:rPr>
          <w:rFonts w:ascii="仿宋" w:hAnsi="仿宋" w:eastAsia="仿宋" w:cs="宋体"/>
          <w:color w:val="000000"/>
          <w:kern w:val="0"/>
          <w:sz w:val="32"/>
          <w:szCs w:val="32"/>
          <w:highlight w:val="none"/>
        </w:rPr>
        <w:t>万元较上年</w:t>
      </w:r>
      <w:r>
        <w:rPr>
          <w:rFonts w:hint="eastAsia" w:ascii="仿宋" w:hAnsi="仿宋" w:eastAsia="仿宋" w:cs="宋体"/>
          <w:color w:val="000000"/>
          <w:kern w:val="0"/>
          <w:sz w:val="32"/>
          <w:szCs w:val="32"/>
          <w:highlight w:val="none"/>
        </w:rPr>
        <w:t>减少</w:t>
      </w:r>
      <w:r>
        <w:rPr>
          <w:rFonts w:hint="eastAsia" w:ascii="仿宋" w:hAnsi="仿宋" w:eastAsia="仿宋" w:cs="宋体"/>
          <w:color w:val="000000"/>
          <w:kern w:val="0"/>
          <w:sz w:val="32"/>
          <w:szCs w:val="32"/>
          <w:highlight w:val="none"/>
          <w:lang w:val="en-US" w:eastAsia="zh-CN"/>
        </w:rPr>
        <w:t>2</w:t>
      </w:r>
      <w:r>
        <w:rPr>
          <w:rFonts w:hint="eastAsia" w:ascii="仿宋" w:hAnsi="仿宋" w:eastAsia="仿宋" w:cs="宋体"/>
          <w:color w:val="000000"/>
          <w:kern w:val="0"/>
          <w:sz w:val="32"/>
          <w:szCs w:val="32"/>
          <w:highlight w:val="none"/>
        </w:rPr>
        <w:t>万元，</w:t>
      </w:r>
      <w:r>
        <w:rPr>
          <w:rFonts w:ascii="仿宋" w:hAnsi="仿宋" w:eastAsia="仿宋" w:cs="宋体"/>
          <w:color w:val="000000"/>
          <w:kern w:val="0"/>
          <w:sz w:val="32"/>
          <w:szCs w:val="32"/>
          <w:highlight w:val="none"/>
        </w:rPr>
        <w:t>下降</w:t>
      </w:r>
      <w:r>
        <w:rPr>
          <w:rFonts w:hint="eastAsia" w:ascii="仿宋" w:hAnsi="仿宋" w:eastAsia="仿宋" w:cs="宋体"/>
          <w:color w:val="000000"/>
          <w:kern w:val="0"/>
          <w:sz w:val="32"/>
          <w:szCs w:val="32"/>
          <w:highlight w:val="none"/>
          <w:lang w:val="en-US" w:eastAsia="zh-CN"/>
        </w:rPr>
        <w:t>1</w:t>
      </w:r>
      <w:r>
        <w:rPr>
          <w:rFonts w:ascii="仿宋" w:hAnsi="仿宋" w:eastAsia="仿宋" w:cs="宋体"/>
          <w:color w:val="000000"/>
          <w:kern w:val="0"/>
          <w:sz w:val="32"/>
          <w:szCs w:val="32"/>
          <w:highlight w:val="none"/>
        </w:rPr>
        <w:t>%</w:t>
      </w:r>
      <w:r>
        <w:rPr>
          <w:rFonts w:hint="eastAsia" w:ascii="仿宋" w:hAnsi="仿宋" w:eastAsia="仿宋" w:cs="宋体"/>
          <w:color w:val="000000"/>
          <w:kern w:val="0"/>
          <w:sz w:val="32"/>
          <w:szCs w:val="32"/>
          <w:highlight w:val="none"/>
        </w:rPr>
        <w:t>。</w:t>
      </w:r>
    </w:p>
    <w:p w14:paraId="07B0E745">
      <w:pPr>
        <w:widowControl/>
        <w:shd w:val="clear" w:color="auto" w:fill="FFFFFF"/>
        <w:ind w:firstLine="640"/>
        <w:jc w:val="left"/>
        <w:rPr>
          <w:rFonts w:ascii="仿宋" w:hAnsi="仿宋" w:eastAsia="仿宋" w:cs="宋体"/>
          <w:b/>
          <w:color w:val="000000"/>
          <w:kern w:val="0"/>
          <w:sz w:val="32"/>
          <w:szCs w:val="32"/>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政府债务</w:t>
      </w:r>
      <w:r>
        <w:rPr>
          <w:rFonts w:ascii="仿宋" w:hAnsi="仿宋" w:eastAsia="仿宋" w:cs="宋体"/>
          <w:b/>
          <w:color w:val="000000"/>
          <w:kern w:val="0"/>
          <w:sz w:val="32"/>
          <w:szCs w:val="32"/>
        </w:rPr>
        <w:t>情况说明</w:t>
      </w:r>
    </w:p>
    <w:p w14:paraId="30D966B3">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年需安排地方政府一般债券还本付息资金</w:t>
      </w:r>
      <w:r>
        <w:rPr>
          <w:rFonts w:hint="eastAsia" w:ascii="仿宋" w:hAnsi="仿宋" w:eastAsia="仿宋" w:cs="宋体"/>
          <w:color w:val="000000"/>
          <w:kern w:val="0"/>
          <w:sz w:val="32"/>
          <w:szCs w:val="32"/>
          <w:lang w:val="en-US" w:eastAsia="zh-CN"/>
        </w:rPr>
        <w:t>12780</w:t>
      </w:r>
      <w:r>
        <w:rPr>
          <w:rFonts w:hint="eastAsia" w:ascii="仿宋" w:hAnsi="仿宋" w:eastAsia="仿宋" w:cs="宋体"/>
          <w:color w:val="000000"/>
          <w:kern w:val="0"/>
          <w:sz w:val="32"/>
          <w:szCs w:val="32"/>
        </w:rPr>
        <w:t>万元，其中，偿还一般债券到期本金</w:t>
      </w:r>
      <w:r>
        <w:rPr>
          <w:rFonts w:hint="eastAsia" w:ascii="仿宋" w:hAnsi="仿宋" w:eastAsia="仿宋" w:cs="宋体"/>
          <w:color w:val="000000"/>
          <w:kern w:val="0"/>
          <w:sz w:val="32"/>
          <w:szCs w:val="32"/>
          <w:lang w:val="en-US" w:eastAsia="zh-CN"/>
        </w:rPr>
        <w:t>5550</w:t>
      </w:r>
      <w:r>
        <w:rPr>
          <w:rFonts w:hint="eastAsia" w:ascii="仿宋" w:hAnsi="仿宋" w:eastAsia="仿宋" w:cs="宋体"/>
          <w:color w:val="000000"/>
          <w:kern w:val="0"/>
          <w:sz w:val="32"/>
          <w:szCs w:val="32"/>
        </w:rPr>
        <w:t>万元，偿还一般债券到期利息</w:t>
      </w:r>
      <w:r>
        <w:rPr>
          <w:rFonts w:hint="eastAsia" w:ascii="仿宋" w:hAnsi="仿宋" w:eastAsia="仿宋" w:cs="宋体"/>
          <w:color w:val="000000"/>
          <w:kern w:val="0"/>
          <w:sz w:val="32"/>
          <w:szCs w:val="32"/>
          <w:lang w:val="en-US" w:eastAsia="zh-CN"/>
        </w:rPr>
        <w:t>7230</w:t>
      </w:r>
      <w:r>
        <w:rPr>
          <w:rFonts w:hint="eastAsia" w:ascii="仿宋" w:hAnsi="仿宋" w:eastAsia="仿宋" w:cs="宋体"/>
          <w:color w:val="000000"/>
          <w:kern w:val="0"/>
          <w:sz w:val="32"/>
          <w:szCs w:val="32"/>
        </w:rPr>
        <w:t>万元。</w:t>
      </w:r>
    </w:p>
    <w:p w14:paraId="5342CD04">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2022年需安排地方政府专项债券还本付息资金</w:t>
      </w:r>
      <w:r>
        <w:rPr>
          <w:rFonts w:hint="eastAsia" w:ascii="仿宋" w:hAnsi="仿宋" w:eastAsia="仿宋" w:cs="宋体"/>
          <w:color w:val="000000"/>
          <w:kern w:val="0"/>
          <w:sz w:val="32"/>
          <w:szCs w:val="32"/>
          <w:lang w:val="en-US" w:eastAsia="zh-CN"/>
        </w:rPr>
        <w:t>38670</w:t>
      </w:r>
      <w:r>
        <w:rPr>
          <w:rFonts w:hint="eastAsia" w:ascii="仿宋" w:hAnsi="仿宋" w:eastAsia="仿宋" w:cs="宋体"/>
          <w:color w:val="000000"/>
          <w:kern w:val="0"/>
          <w:sz w:val="32"/>
          <w:szCs w:val="32"/>
        </w:rPr>
        <w:t>万元，其中，偿还专项债券到期本金</w:t>
      </w:r>
      <w:r>
        <w:rPr>
          <w:rFonts w:hint="eastAsia" w:ascii="仿宋" w:hAnsi="仿宋" w:eastAsia="仿宋" w:cs="宋体"/>
          <w:color w:val="000000"/>
          <w:kern w:val="0"/>
          <w:sz w:val="32"/>
          <w:szCs w:val="32"/>
          <w:lang w:val="en-US" w:eastAsia="zh-CN"/>
        </w:rPr>
        <w:t>28660</w:t>
      </w:r>
      <w:r>
        <w:rPr>
          <w:rFonts w:hint="eastAsia" w:ascii="仿宋" w:hAnsi="仿宋" w:eastAsia="仿宋" w:cs="宋体"/>
          <w:color w:val="000000"/>
          <w:kern w:val="0"/>
          <w:sz w:val="32"/>
          <w:szCs w:val="32"/>
        </w:rPr>
        <w:t>万元，偿还专项债券到期利息</w:t>
      </w:r>
      <w:r>
        <w:rPr>
          <w:rFonts w:hint="eastAsia" w:ascii="仿宋" w:hAnsi="仿宋" w:eastAsia="仿宋" w:cs="宋体"/>
          <w:color w:val="000000"/>
          <w:kern w:val="0"/>
          <w:sz w:val="32"/>
          <w:szCs w:val="32"/>
          <w:lang w:val="en-US" w:eastAsia="zh-CN"/>
        </w:rPr>
        <w:t>10010</w:t>
      </w:r>
      <w:r>
        <w:rPr>
          <w:rFonts w:hint="eastAsia" w:ascii="仿宋" w:hAnsi="仿宋" w:eastAsia="仿宋" w:cs="宋体"/>
          <w:color w:val="000000"/>
          <w:kern w:val="0"/>
          <w:sz w:val="32"/>
          <w:szCs w:val="32"/>
        </w:rPr>
        <w:t>万元。</w:t>
      </w:r>
    </w:p>
    <w:p w14:paraId="662D9CF8">
      <w:pPr>
        <w:widowControl/>
        <w:shd w:val="clear" w:color="auto" w:fill="FFFFFF"/>
        <w:ind w:firstLine="640"/>
        <w:jc w:val="left"/>
        <w:rPr>
          <w:rFonts w:ascii="仿宋" w:hAnsi="仿宋" w:eastAsia="仿宋" w:cs="宋体"/>
          <w:b/>
          <w:color w:val="000000"/>
          <w:kern w:val="0"/>
          <w:sz w:val="32"/>
          <w:szCs w:val="32"/>
          <w:highlight w:val="none"/>
        </w:rPr>
      </w:pPr>
      <w:r>
        <w:rPr>
          <w:rFonts w:ascii="仿宋" w:hAnsi="仿宋" w:eastAsia="仿宋" w:cs="宋体"/>
          <w:b/>
          <w:color w:val="000000"/>
          <w:kern w:val="0"/>
          <w:sz w:val="32"/>
          <w:szCs w:val="32"/>
          <w:highlight w:val="none"/>
        </w:rPr>
        <w:t>三、财政转移支付</w:t>
      </w:r>
      <w:r>
        <w:rPr>
          <w:rFonts w:hint="eastAsia" w:ascii="仿宋" w:hAnsi="仿宋" w:eastAsia="仿宋" w:cs="宋体"/>
          <w:b/>
          <w:color w:val="000000"/>
          <w:kern w:val="0"/>
          <w:sz w:val="32"/>
          <w:szCs w:val="32"/>
          <w:highlight w:val="none"/>
        </w:rPr>
        <w:t>安排情况</w:t>
      </w:r>
    </w:p>
    <w:p w14:paraId="34E964E5">
      <w:pPr>
        <w:widowControl/>
        <w:shd w:val="clear" w:color="auto" w:fill="FFFFFF"/>
        <w:ind w:firstLine="640"/>
        <w:jc w:val="left"/>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lang w:eastAsia="zh-CN"/>
        </w:rPr>
        <w:t>（</w:t>
      </w:r>
      <w:r>
        <w:rPr>
          <w:rFonts w:hint="eastAsia" w:ascii="仿宋" w:hAnsi="仿宋" w:eastAsia="仿宋" w:cs="宋体"/>
          <w:color w:val="000000"/>
          <w:kern w:val="0"/>
          <w:sz w:val="32"/>
          <w:szCs w:val="32"/>
          <w:highlight w:val="none"/>
          <w:lang w:val="en-US" w:eastAsia="zh-CN"/>
        </w:rPr>
        <w:t>一</w:t>
      </w:r>
      <w:r>
        <w:rPr>
          <w:rFonts w:hint="eastAsia" w:ascii="仿宋" w:hAnsi="仿宋" w:eastAsia="仿宋" w:cs="宋体"/>
          <w:color w:val="000000"/>
          <w:kern w:val="0"/>
          <w:sz w:val="32"/>
          <w:szCs w:val="32"/>
          <w:highlight w:val="none"/>
          <w:lang w:eastAsia="zh-CN"/>
        </w:rPr>
        <w:t>）</w:t>
      </w:r>
      <w:r>
        <w:rPr>
          <w:rFonts w:hint="eastAsia" w:ascii="仿宋" w:hAnsi="仿宋" w:eastAsia="仿宋" w:cs="宋体"/>
          <w:color w:val="000000"/>
          <w:kern w:val="0"/>
          <w:sz w:val="32"/>
          <w:szCs w:val="32"/>
          <w:highlight w:val="none"/>
        </w:rPr>
        <w:t>202</w:t>
      </w:r>
      <w:r>
        <w:rPr>
          <w:rFonts w:hint="eastAsia" w:ascii="仿宋" w:hAnsi="仿宋" w:eastAsia="仿宋" w:cs="宋体"/>
          <w:color w:val="000000"/>
          <w:kern w:val="0"/>
          <w:sz w:val="32"/>
          <w:szCs w:val="32"/>
          <w:highlight w:val="none"/>
          <w:lang w:val="en-US" w:eastAsia="zh-CN"/>
        </w:rPr>
        <w:t>3</w:t>
      </w:r>
      <w:r>
        <w:rPr>
          <w:rFonts w:hint="eastAsia" w:ascii="仿宋" w:hAnsi="仿宋" w:eastAsia="仿宋" w:cs="宋体"/>
          <w:color w:val="000000"/>
          <w:kern w:val="0"/>
          <w:sz w:val="32"/>
          <w:szCs w:val="32"/>
          <w:highlight w:val="none"/>
        </w:rPr>
        <w:t>年预算财力中包含上级转移支付资金</w:t>
      </w:r>
      <w:r>
        <w:rPr>
          <w:rFonts w:hint="eastAsia" w:ascii="仿宋" w:hAnsi="仿宋" w:eastAsia="仿宋" w:cs="宋体"/>
          <w:color w:val="000000"/>
          <w:kern w:val="0"/>
          <w:sz w:val="32"/>
          <w:szCs w:val="32"/>
          <w:highlight w:val="none"/>
          <w:lang w:val="en-US" w:eastAsia="zh-CN"/>
        </w:rPr>
        <w:t>231015</w:t>
      </w:r>
      <w:r>
        <w:rPr>
          <w:rFonts w:hint="eastAsia" w:ascii="仿宋" w:hAnsi="仿宋" w:eastAsia="仿宋" w:cs="宋体"/>
          <w:color w:val="000000"/>
          <w:kern w:val="0"/>
          <w:sz w:val="32"/>
          <w:szCs w:val="32"/>
          <w:highlight w:val="none"/>
        </w:rPr>
        <w:t>万元，其中：</w:t>
      </w:r>
    </w:p>
    <w:p w14:paraId="6B056CD1">
      <w:pPr>
        <w:widowControl/>
        <w:shd w:val="clear" w:color="auto" w:fill="FFFFFF"/>
        <w:ind w:firstLine="640"/>
        <w:jc w:val="left"/>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1、返还性收入8076万元；</w:t>
      </w:r>
    </w:p>
    <w:p w14:paraId="6D1F6AB2">
      <w:pPr>
        <w:widowControl/>
        <w:shd w:val="clear" w:color="auto" w:fill="FFFFFF"/>
        <w:ind w:firstLine="640"/>
        <w:jc w:val="left"/>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2、一般性转移支付收入</w:t>
      </w:r>
      <w:r>
        <w:rPr>
          <w:rFonts w:hint="eastAsia" w:ascii="仿宋" w:hAnsi="仿宋" w:eastAsia="仿宋" w:cs="宋体"/>
          <w:color w:val="000000"/>
          <w:kern w:val="0"/>
          <w:sz w:val="32"/>
          <w:szCs w:val="32"/>
          <w:highlight w:val="none"/>
          <w:lang w:val="en-US" w:eastAsia="zh-CN"/>
        </w:rPr>
        <w:t>210492</w:t>
      </w:r>
      <w:r>
        <w:rPr>
          <w:rFonts w:hint="eastAsia" w:ascii="仿宋" w:hAnsi="仿宋" w:eastAsia="仿宋" w:cs="宋体"/>
          <w:color w:val="000000"/>
          <w:kern w:val="0"/>
          <w:sz w:val="32"/>
          <w:szCs w:val="32"/>
          <w:highlight w:val="none"/>
        </w:rPr>
        <w:t>万元，其中：均衡性转移支付</w:t>
      </w:r>
      <w:r>
        <w:rPr>
          <w:rFonts w:hint="eastAsia" w:ascii="仿宋" w:hAnsi="仿宋" w:eastAsia="仿宋" w:cs="宋体"/>
          <w:color w:val="000000"/>
          <w:kern w:val="0"/>
          <w:sz w:val="32"/>
          <w:szCs w:val="32"/>
          <w:highlight w:val="none"/>
          <w:lang w:val="en-US" w:eastAsia="zh-CN"/>
        </w:rPr>
        <w:t>35319</w:t>
      </w:r>
      <w:r>
        <w:rPr>
          <w:rFonts w:hint="eastAsia" w:ascii="仿宋" w:hAnsi="仿宋" w:eastAsia="仿宋" w:cs="宋体"/>
          <w:color w:val="000000"/>
          <w:kern w:val="0"/>
          <w:sz w:val="32"/>
          <w:szCs w:val="32"/>
          <w:highlight w:val="none"/>
        </w:rPr>
        <w:t>万元、县级基本财力保障机制奖补资金收入</w:t>
      </w:r>
      <w:r>
        <w:rPr>
          <w:rFonts w:hint="eastAsia" w:ascii="仿宋" w:hAnsi="仿宋" w:eastAsia="仿宋" w:cs="宋体"/>
          <w:color w:val="000000"/>
          <w:kern w:val="0"/>
          <w:sz w:val="32"/>
          <w:szCs w:val="32"/>
          <w:highlight w:val="none"/>
          <w:lang w:val="en-US" w:eastAsia="zh-CN"/>
        </w:rPr>
        <w:t>17128</w:t>
      </w:r>
      <w:r>
        <w:rPr>
          <w:rFonts w:hint="eastAsia" w:ascii="仿宋" w:hAnsi="仿宋" w:eastAsia="仿宋" w:cs="宋体"/>
          <w:color w:val="000000"/>
          <w:kern w:val="0"/>
          <w:sz w:val="32"/>
          <w:szCs w:val="32"/>
          <w:highlight w:val="none"/>
        </w:rPr>
        <w:t>万元、结算补助收入</w:t>
      </w:r>
      <w:r>
        <w:rPr>
          <w:rFonts w:hint="eastAsia" w:ascii="仿宋" w:hAnsi="仿宋" w:eastAsia="仿宋" w:cs="宋体"/>
          <w:color w:val="000000"/>
          <w:kern w:val="0"/>
          <w:sz w:val="32"/>
          <w:szCs w:val="32"/>
          <w:highlight w:val="none"/>
          <w:lang w:val="en-US" w:eastAsia="zh-CN"/>
        </w:rPr>
        <w:t>1665</w:t>
      </w:r>
      <w:r>
        <w:rPr>
          <w:rFonts w:hint="eastAsia" w:ascii="仿宋" w:hAnsi="仿宋" w:eastAsia="仿宋" w:cs="宋体"/>
          <w:color w:val="000000"/>
          <w:kern w:val="0"/>
          <w:sz w:val="32"/>
          <w:szCs w:val="32"/>
          <w:highlight w:val="none"/>
        </w:rPr>
        <w:t>万元、产粮(油)大县奖励资金收入</w:t>
      </w:r>
      <w:r>
        <w:rPr>
          <w:rFonts w:hint="eastAsia" w:ascii="仿宋" w:hAnsi="仿宋" w:eastAsia="仿宋" w:cs="宋体"/>
          <w:color w:val="000000"/>
          <w:kern w:val="0"/>
          <w:sz w:val="32"/>
          <w:szCs w:val="32"/>
          <w:highlight w:val="none"/>
          <w:lang w:val="en-US" w:eastAsia="zh-CN"/>
        </w:rPr>
        <w:t>7043</w:t>
      </w:r>
      <w:r>
        <w:rPr>
          <w:rFonts w:hint="eastAsia" w:ascii="仿宋" w:hAnsi="仿宋" w:eastAsia="仿宋" w:cs="宋体"/>
          <w:color w:val="000000"/>
          <w:kern w:val="0"/>
          <w:sz w:val="32"/>
          <w:szCs w:val="32"/>
          <w:highlight w:val="none"/>
        </w:rPr>
        <w:t>万元、固定数额补助收入</w:t>
      </w:r>
      <w:r>
        <w:rPr>
          <w:rFonts w:hint="eastAsia" w:ascii="仿宋" w:hAnsi="仿宋" w:eastAsia="仿宋" w:cs="宋体"/>
          <w:color w:val="000000"/>
          <w:kern w:val="0"/>
          <w:sz w:val="32"/>
          <w:szCs w:val="32"/>
          <w:highlight w:val="none"/>
          <w:lang w:val="en-US" w:eastAsia="zh-CN"/>
        </w:rPr>
        <w:t>16363</w:t>
      </w:r>
      <w:r>
        <w:rPr>
          <w:rFonts w:hint="eastAsia" w:ascii="仿宋" w:hAnsi="仿宋" w:eastAsia="仿宋" w:cs="宋体"/>
          <w:color w:val="000000"/>
          <w:kern w:val="0"/>
          <w:sz w:val="32"/>
          <w:szCs w:val="32"/>
          <w:highlight w:val="none"/>
        </w:rPr>
        <w:t>万元、革命老区转移支付收入</w:t>
      </w:r>
      <w:r>
        <w:rPr>
          <w:rFonts w:hint="eastAsia" w:ascii="仿宋" w:hAnsi="仿宋" w:eastAsia="仿宋" w:cs="宋体"/>
          <w:color w:val="000000"/>
          <w:kern w:val="0"/>
          <w:sz w:val="32"/>
          <w:szCs w:val="32"/>
          <w:highlight w:val="none"/>
          <w:lang w:val="en-US" w:eastAsia="zh-CN"/>
        </w:rPr>
        <w:t>1340</w:t>
      </w:r>
      <w:r>
        <w:rPr>
          <w:rFonts w:hint="eastAsia" w:ascii="仿宋" w:hAnsi="仿宋" w:eastAsia="仿宋" w:cs="宋体"/>
          <w:color w:val="000000"/>
          <w:kern w:val="0"/>
          <w:sz w:val="32"/>
          <w:szCs w:val="32"/>
          <w:highlight w:val="none"/>
        </w:rPr>
        <w:t>万元、</w:t>
      </w:r>
      <w:r>
        <w:rPr>
          <w:rFonts w:hint="eastAsia" w:ascii="仿宋" w:hAnsi="仿宋" w:eastAsia="仿宋" w:cs="宋体"/>
          <w:color w:val="000000"/>
          <w:kern w:val="0"/>
          <w:sz w:val="32"/>
          <w:szCs w:val="32"/>
          <w:highlight w:val="none"/>
          <w:lang w:eastAsia="zh-CN"/>
        </w:rPr>
        <w:t>巩固拓展脱贫攻坚成果</w:t>
      </w:r>
      <w:r>
        <w:rPr>
          <w:rFonts w:hint="eastAsia" w:ascii="仿宋" w:hAnsi="仿宋" w:eastAsia="仿宋" w:cs="宋体"/>
          <w:color w:val="000000"/>
          <w:kern w:val="0"/>
          <w:sz w:val="32"/>
          <w:szCs w:val="32"/>
          <w:highlight w:val="none"/>
        </w:rPr>
        <w:t>衔接乡村振兴转移支付收入</w:t>
      </w:r>
      <w:r>
        <w:rPr>
          <w:rFonts w:hint="eastAsia" w:ascii="仿宋" w:hAnsi="仿宋" w:eastAsia="仿宋" w:cs="宋体"/>
          <w:color w:val="000000"/>
          <w:kern w:val="0"/>
          <w:sz w:val="32"/>
          <w:szCs w:val="32"/>
          <w:highlight w:val="none"/>
          <w:lang w:val="en-US" w:eastAsia="zh-CN"/>
        </w:rPr>
        <w:t>2312</w:t>
      </w:r>
      <w:r>
        <w:rPr>
          <w:rFonts w:hint="eastAsia" w:ascii="仿宋" w:hAnsi="仿宋" w:eastAsia="仿宋" w:cs="宋体"/>
          <w:color w:val="000000"/>
          <w:kern w:val="0"/>
          <w:sz w:val="32"/>
          <w:szCs w:val="32"/>
          <w:highlight w:val="none"/>
        </w:rPr>
        <w:t>万元、一般公共服务共同财政事权转移支付收入</w:t>
      </w:r>
      <w:r>
        <w:rPr>
          <w:rFonts w:hint="eastAsia" w:ascii="仿宋" w:hAnsi="仿宋" w:eastAsia="仿宋" w:cs="宋体"/>
          <w:color w:val="000000"/>
          <w:kern w:val="0"/>
          <w:sz w:val="32"/>
          <w:szCs w:val="32"/>
          <w:highlight w:val="none"/>
          <w:lang w:val="en-US" w:eastAsia="zh-CN"/>
        </w:rPr>
        <w:t>69</w:t>
      </w:r>
      <w:r>
        <w:rPr>
          <w:rFonts w:hint="eastAsia" w:ascii="仿宋" w:hAnsi="仿宋" w:eastAsia="仿宋" w:cs="宋体"/>
          <w:color w:val="000000"/>
          <w:kern w:val="0"/>
          <w:sz w:val="32"/>
          <w:szCs w:val="32"/>
          <w:highlight w:val="none"/>
        </w:rPr>
        <w:t>万元、公共安全共同财政事权转移支付收入</w:t>
      </w:r>
      <w:r>
        <w:rPr>
          <w:rFonts w:hint="eastAsia" w:ascii="仿宋" w:hAnsi="仿宋" w:eastAsia="仿宋" w:cs="宋体"/>
          <w:color w:val="000000"/>
          <w:kern w:val="0"/>
          <w:sz w:val="32"/>
          <w:szCs w:val="32"/>
          <w:highlight w:val="none"/>
          <w:lang w:val="en-US" w:eastAsia="zh-CN"/>
        </w:rPr>
        <w:t>1029</w:t>
      </w:r>
      <w:r>
        <w:rPr>
          <w:rFonts w:hint="eastAsia" w:ascii="仿宋" w:hAnsi="仿宋" w:eastAsia="仿宋" w:cs="宋体"/>
          <w:color w:val="000000"/>
          <w:kern w:val="0"/>
          <w:sz w:val="32"/>
          <w:szCs w:val="32"/>
          <w:highlight w:val="none"/>
        </w:rPr>
        <w:t>万元、教育共同财政事权转移支付收入</w:t>
      </w:r>
      <w:r>
        <w:rPr>
          <w:rFonts w:hint="eastAsia" w:ascii="仿宋" w:hAnsi="仿宋" w:eastAsia="仿宋" w:cs="宋体"/>
          <w:color w:val="000000"/>
          <w:kern w:val="0"/>
          <w:sz w:val="32"/>
          <w:szCs w:val="32"/>
          <w:highlight w:val="none"/>
          <w:lang w:val="en-US" w:eastAsia="zh-CN"/>
        </w:rPr>
        <w:t>19561</w:t>
      </w:r>
      <w:r>
        <w:rPr>
          <w:rFonts w:hint="eastAsia" w:ascii="仿宋" w:hAnsi="仿宋" w:eastAsia="仿宋" w:cs="宋体"/>
          <w:color w:val="000000"/>
          <w:kern w:val="0"/>
          <w:sz w:val="32"/>
          <w:szCs w:val="32"/>
          <w:highlight w:val="none"/>
        </w:rPr>
        <w:t>万元、科学技术共同财政事权转移支付收入</w:t>
      </w:r>
      <w:r>
        <w:rPr>
          <w:rFonts w:hint="eastAsia" w:ascii="仿宋" w:hAnsi="仿宋" w:eastAsia="仿宋" w:cs="宋体"/>
          <w:color w:val="000000"/>
          <w:kern w:val="0"/>
          <w:sz w:val="32"/>
          <w:szCs w:val="32"/>
          <w:highlight w:val="none"/>
          <w:lang w:val="en-US" w:eastAsia="zh-CN"/>
        </w:rPr>
        <w:t>1161</w:t>
      </w:r>
      <w:r>
        <w:rPr>
          <w:rFonts w:hint="eastAsia" w:ascii="仿宋" w:hAnsi="仿宋" w:eastAsia="仿宋" w:cs="宋体"/>
          <w:color w:val="000000"/>
          <w:kern w:val="0"/>
          <w:sz w:val="32"/>
          <w:szCs w:val="32"/>
          <w:highlight w:val="none"/>
        </w:rPr>
        <w:t>万元、文化旅游体育与传媒共同财政事权转移支付收入</w:t>
      </w:r>
      <w:r>
        <w:rPr>
          <w:rFonts w:hint="eastAsia" w:ascii="仿宋" w:hAnsi="仿宋" w:eastAsia="仿宋" w:cs="宋体"/>
          <w:color w:val="000000"/>
          <w:kern w:val="0"/>
          <w:sz w:val="32"/>
          <w:szCs w:val="32"/>
          <w:highlight w:val="none"/>
          <w:lang w:val="en-US" w:eastAsia="zh-CN"/>
        </w:rPr>
        <w:t>458</w:t>
      </w:r>
      <w:r>
        <w:rPr>
          <w:rFonts w:hint="eastAsia" w:ascii="仿宋" w:hAnsi="仿宋" w:eastAsia="仿宋" w:cs="宋体"/>
          <w:color w:val="000000"/>
          <w:kern w:val="0"/>
          <w:sz w:val="32"/>
          <w:szCs w:val="32"/>
          <w:highlight w:val="none"/>
        </w:rPr>
        <w:t>万元、社会保障和就业共同财政事权转移支付收入</w:t>
      </w:r>
      <w:r>
        <w:rPr>
          <w:rFonts w:hint="eastAsia" w:ascii="仿宋" w:hAnsi="仿宋" w:eastAsia="仿宋" w:cs="宋体"/>
          <w:color w:val="000000"/>
          <w:kern w:val="0"/>
          <w:sz w:val="32"/>
          <w:szCs w:val="32"/>
          <w:highlight w:val="none"/>
          <w:lang w:val="en-US" w:eastAsia="zh-CN"/>
        </w:rPr>
        <w:t>39058</w:t>
      </w:r>
      <w:r>
        <w:rPr>
          <w:rFonts w:hint="eastAsia" w:ascii="仿宋" w:hAnsi="仿宋" w:eastAsia="仿宋" w:cs="宋体"/>
          <w:color w:val="000000"/>
          <w:kern w:val="0"/>
          <w:sz w:val="32"/>
          <w:szCs w:val="32"/>
          <w:highlight w:val="none"/>
        </w:rPr>
        <w:t>万元、医疗卫生共同财政事权转移支付收入</w:t>
      </w:r>
      <w:r>
        <w:rPr>
          <w:rFonts w:hint="eastAsia" w:ascii="仿宋" w:hAnsi="仿宋" w:eastAsia="仿宋" w:cs="宋体"/>
          <w:color w:val="000000"/>
          <w:kern w:val="0"/>
          <w:sz w:val="32"/>
          <w:szCs w:val="32"/>
          <w:highlight w:val="none"/>
          <w:lang w:val="en-US" w:eastAsia="zh-CN"/>
        </w:rPr>
        <w:t>6426</w:t>
      </w:r>
      <w:r>
        <w:rPr>
          <w:rFonts w:hint="eastAsia" w:ascii="仿宋" w:hAnsi="仿宋" w:eastAsia="仿宋" w:cs="宋体"/>
          <w:color w:val="000000"/>
          <w:kern w:val="0"/>
          <w:sz w:val="32"/>
          <w:szCs w:val="32"/>
          <w:highlight w:val="none"/>
        </w:rPr>
        <w:t>万元、农林水共同财政事权转移支付收入</w:t>
      </w:r>
      <w:r>
        <w:rPr>
          <w:rFonts w:hint="eastAsia" w:ascii="仿宋" w:hAnsi="仿宋" w:eastAsia="仿宋" w:cs="宋体"/>
          <w:color w:val="000000"/>
          <w:kern w:val="0"/>
          <w:sz w:val="32"/>
          <w:szCs w:val="32"/>
          <w:highlight w:val="none"/>
          <w:lang w:val="en-US" w:eastAsia="zh-CN"/>
        </w:rPr>
        <w:t>44441</w:t>
      </w:r>
      <w:r>
        <w:rPr>
          <w:rFonts w:hint="eastAsia" w:ascii="仿宋" w:hAnsi="仿宋" w:eastAsia="仿宋" w:cs="宋体"/>
          <w:color w:val="000000"/>
          <w:kern w:val="0"/>
          <w:sz w:val="32"/>
          <w:szCs w:val="32"/>
          <w:highlight w:val="none"/>
        </w:rPr>
        <w:t>万元、交通运输共同财政事权转移支付收入</w:t>
      </w:r>
      <w:r>
        <w:rPr>
          <w:rFonts w:hint="eastAsia" w:ascii="仿宋" w:hAnsi="仿宋" w:eastAsia="仿宋" w:cs="宋体"/>
          <w:color w:val="000000"/>
          <w:kern w:val="0"/>
          <w:sz w:val="32"/>
          <w:szCs w:val="32"/>
          <w:highlight w:val="none"/>
          <w:lang w:val="en-US" w:eastAsia="zh-CN"/>
        </w:rPr>
        <w:t>247</w:t>
      </w:r>
      <w:r>
        <w:rPr>
          <w:rFonts w:hint="eastAsia" w:ascii="仿宋" w:hAnsi="仿宋" w:eastAsia="仿宋" w:cs="宋体"/>
          <w:color w:val="000000"/>
          <w:kern w:val="0"/>
          <w:sz w:val="32"/>
          <w:szCs w:val="32"/>
          <w:highlight w:val="none"/>
        </w:rPr>
        <w:t>万元、住房保障共同财政事权转移支付收入</w:t>
      </w:r>
      <w:r>
        <w:rPr>
          <w:rFonts w:hint="eastAsia" w:ascii="仿宋" w:hAnsi="仿宋" w:eastAsia="仿宋" w:cs="宋体"/>
          <w:color w:val="000000"/>
          <w:kern w:val="0"/>
          <w:sz w:val="32"/>
          <w:szCs w:val="32"/>
          <w:highlight w:val="none"/>
          <w:lang w:val="en-US" w:eastAsia="zh-CN"/>
        </w:rPr>
        <w:t>2607</w:t>
      </w:r>
      <w:r>
        <w:rPr>
          <w:rFonts w:hint="eastAsia" w:ascii="仿宋" w:hAnsi="仿宋" w:eastAsia="仿宋" w:cs="宋体"/>
          <w:color w:val="000000"/>
          <w:kern w:val="0"/>
          <w:sz w:val="32"/>
          <w:szCs w:val="32"/>
          <w:highlight w:val="none"/>
        </w:rPr>
        <w:t>万元、灾害防治及应急管理共同财政事权转移支付收入</w:t>
      </w:r>
      <w:r>
        <w:rPr>
          <w:rFonts w:hint="eastAsia" w:ascii="仿宋" w:hAnsi="仿宋" w:eastAsia="仿宋" w:cs="宋体"/>
          <w:color w:val="000000"/>
          <w:kern w:val="0"/>
          <w:sz w:val="32"/>
          <w:szCs w:val="32"/>
          <w:highlight w:val="none"/>
          <w:lang w:val="en-US" w:eastAsia="zh-CN"/>
        </w:rPr>
        <w:t>105</w:t>
      </w:r>
      <w:r>
        <w:rPr>
          <w:rFonts w:hint="eastAsia" w:ascii="仿宋" w:hAnsi="仿宋" w:eastAsia="仿宋" w:cs="宋体"/>
          <w:color w:val="000000"/>
          <w:kern w:val="0"/>
          <w:sz w:val="32"/>
          <w:szCs w:val="32"/>
          <w:highlight w:val="none"/>
        </w:rPr>
        <w:t>万元、其他共同财政事权转移支付收入</w:t>
      </w:r>
      <w:r>
        <w:rPr>
          <w:rFonts w:hint="eastAsia" w:ascii="仿宋" w:hAnsi="仿宋" w:eastAsia="仿宋" w:cs="宋体"/>
          <w:color w:val="000000"/>
          <w:kern w:val="0"/>
          <w:sz w:val="32"/>
          <w:szCs w:val="32"/>
          <w:highlight w:val="none"/>
          <w:lang w:val="en-US" w:eastAsia="zh-CN"/>
        </w:rPr>
        <w:t>14144万元，</w:t>
      </w:r>
      <w:r>
        <w:rPr>
          <w:rFonts w:hint="eastAsia" w:ascii="仿宋" w:hAnsi="仿宋" w:eastAsia="仿宋" w:cs="宋体"/>
          <w:color w:val="000000"/>
          <w:kern w:val="0"/>
          <w:sz w:val="32"/>
          <w:szCs w:val="32"/>
          <w:highlight w:val="none"/>
        </w:rPr>
        <w:t>其他一般性转移支付收入</w:t>
      </w:r>
      <w:r>
        <w:rPr>
          <w:rFonts w:hint="eastAsia" w:ascii="仿宋" w:hAnsi="仿宋" w:eastAsia="仿宋" w:cs="宋体"/>
          <w:color w:val="000000"/>
          <w:kern w:val="0"/>
          <w:sz w:val="32"/>
          <w:szCs w:val="32"/>
          <w:highlight w:val="none"/>
          <w:lang w:val="en-US" w:eastAsia="zh-CN"/>
        </w:rPr>
        <w:t>16</w:t>
      </w:r>
      <w:r>
        <w:rPr>
          <w:rFonts w:hint="eastAsia" w:ascii="仿宋" w:hAnsi="仿宋" w:eastAsia="仿宋" w:cs="宋体"/>
          <w:color w:val="000000"/>
          <w:kern w:val="0"/>
          <w:sz w:val="32"/>
          <w:szCs w:val="32"/>
          <w:highlight w:val="none"/>
        </w:rPr>
        <w:t>万元。</w:t>
      </w:r>
    </w:p>
    <w:p w14:paraId="6AA8F7DB">
      <w:pPr>
        <w:widowControl/>
        <w:shd w:val="clear" w:color="auto" w:fill="FFFFFF"/>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3.专项转移支付收入</w:t>
      </w:r>
      <w:r>
        <w:rPr>
          <w:rFonts w:hint="eastAsia" w:ascii="仿宋" w:hAnsi="仿宋" w:eastAsia="仿宋" w:cs="宋体"/>
          <w:color w:val="000000"/>
          <w:kern w:val="0"/>
          <w:sz w:val="32"/>
          <w:szCs w:val="32"/>
          <w:highlight w:val="none"/>
          <w:lang w:val="en-US" w:eastAsia="zh-CN"/>
        </w:rPr>
        <w:t>12447</w:t>
      </w:r>
      <w:r>
        <w:rPr>
          <w:rFonts w:hint="eastAsia" w:ascii="仿宋" w:hAnsi="仿宋" w:eastAsia="仿宋" w:cs="宋体"/>
          <w:color w:val="000000"/>
          <w:kern w:val="0"/>
          <w:sz w:val="32"/>
          <w:szCs w:val="32"/>
          <w:highlight w:val="none"/>
        </w:rPr>
        <w:t>万元。</w:t>
      </w:r>
    </w:p>
    <w:p w14:paraId="6D96F5AC">
      <w:pPr>
        <w:widowControl/>
        <w:shd w:val="clear" w:color="auto" w:fill="FFFFFF"/>
        <w:ind w:firstLine="640" w:firstLineChars="20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（二）政府性基金预算转移支付</w:t>
      </w:r>
      <w:r>
        <w:rPr>
          <w:rFonts w:hint="eastAsia" w:ascii="仿宋" w:hAnsi="仿宋" w:eastAsia="仿宋" w:cs="宋体"/>
          <w:color w:val="000000"/>
          <w:kern w:val="0"/>
          <w:sz w:val="32"/>
          <w:szCs w:val="32"/>
          <w:highlight w:val="none"/>
          <w:lang w:val="en-US" w:eastAsia="zh-CN"/>
        </w:rPr>
        <w:t>976.85</w:t>
      </w:r>
      <w:r>
        <w:rPr>
          <w:rFonts w:hint="eastAsia" w:ascii="仿宋" w:hAnsi="仿宋" w:eastAsia="仿宋" w:cs="宋体"/>
          <w:color w:val="000000"/>
          <w:kern w:val="0"/>
          <w:sz w:val="32"/>
          <w:szCs w:val="32"/>
          <w:highlight w:val="none"/>
        </w:rPr>
        <w:t>万元。其中：按支出功能分类，包括：文化旅游体育与传媒</w:t>
      </w:r>
      <w:r>
        <w:rPr>
          <w:rFonts w:hint="eastAsia" w:ascii="仿宋" w:hAnsi="仿宋" w:eastAsia="仿宋" w:cs="宋体"/>
          <w:color w:val="000000"/>
          <w:kern w:val="0"/>
          <w:sz w:val="32"/>
          <w:szCs w:val="32"/>
          <w:highlight w:val="none"/>
          <w:lang w:val="en-US" w:eastAsia="zh-CN"/>
        </w:rPr>
        <w:t>4</w:t>
      </w:r>
      <w:r>
        <w:rPr>
          <w:rFonts w:hint="eastAsia" w:ascii="仿宋" w:hAnsi="仿宋" w:eastAsia="仿宋" w:cs="宋体"/>
          <w:color w:val="000000"/>
          <w:kern w:val="0"/>
          <w:sz w:val="32"/>
          <w:szCs w:val="32"/>
          <w:highlight w:val="none"/>
        </w:rPr>
        <w:t>3万元、 社会保障和就业支出</w:t>
      </w:r>
      <w:r>
        <w:rPr>
          <w:rFonts w:hint="eastAsia" w:ascii="仿宋" w:hAnsi="仿宋" w:eastAsia="仿宋" w:cs="宋体"/>
          <w:color w:val="000000"/>
          <w:kern w:val="0"/>
          <w:sz w:val="32"/>
          <w:szCs w:val="32"/>
          <w:highlight w:val="none"/>
          <w:lang w:val="en-US" w:eastAsia="zh-CN"/>
        </w:rPr>
        <w:t>932.65</w:t>
      </w:r>
      <w:r>
        <w:rPr>
          <w:rFonts w:hint="eastAsia" w:ascii="仿宋" w:hAnsi="仿宋" w:eastAsia="仿宋" w:cs="宋体"/>
          <w:color w:val="000000"/>
          <w:kern w:val="0"/>
          <w:sz w:val="32"/>
          <w:szCs w:val="32"/>
          <w:highlight w:val="none"/>
        </w:rPr>
        <w:t>万元、其他支出</w:t>
      </w:r>
      <w:r>
        <w:rPr>
          <w:rFonts w:hint="eastAsia" w:ascii="仿宋" w:hAnsi="仿宋" w:eastAsia="仿宋" w:cs="宋体"/>
          <w:color w:val="000000"/>
          <w:kern w:val="0"/>
          <w:sz w:val="32"/>
          <w:szCs w:val="32"/>
          <w:highlight w:val="none"/>
          <w:lang w:val="en-US" w:eastAsia="zh-CN"/>
        </w:rPr>
        <w:t>1.2</w:t>
      </w:r>
      <w:r>
        <w:rPr>
          <w:rFonts w:hint="eastAsia" w:ascii="仿宋" w:hAnsi="仿宋" w:eastAsia="仿宋" w:cs="宋体"/>
          <w:color w:val="000000"/>
          <w:kern w:val="0"/>
          <w:sz w:val="32"/>
          <w:szCs w:val="32"/>
          <w:highlight w:val="none"/>
        </w:rPr>
        <w:t>万元。</w:t>
      </w:r>
    </w:p>
    <w:p w14:paraId="3DEC5DF8">
      <w:pPr>
        <w:widowControl/>
        <w:shd w:val="clear" w:color="auto" w:fill="FFFFFF"/>
        <w:ind w:firstLine="64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（三）国有资本经营预算转移支付</w:t>
      </w:r>
      <w:r>
        <w:rPr>
          <w:rFonts w:hint="eastAsia" w:ascii="仿宋" w:hAnsi="仿宋" w:eastAsia="仿宋" w:cs="宋体"/>
          <w:color w:val="000000"/>
          <w:kern w:val="0"/>
          <w:sz w:val="32"/>
          <w:szCs w:val="32"/>
          <w:highlight w:val="none"/>
          <w:lang w:val="en-US" w:eastAsia="zh-CN"/>
        </w:rPr>
        <w:t>9</w:t>
      </w:r>
      <w:r>
        <w:rPr>
          <w:rFonts w:hint="eastAsia" w:ascii="仿宋" w:hAnsi="仿宋" w:eastAsia="仿宋" w:cs="宋体"/>
          <w:color w:val="000000"/>
          <w:kern w:val="0"/>
          <w:sz w:val="32"/>
          <w:szCs w:val="32"/>
          <w:highlight w:val="none"/>
        </w:rPr>
        <w:t>万元。主要是国有企业 退休人员社会化管理补助资金</w:t>
      </w:r>
    </w:p>
    <w:p w14:paraId="0EB8C71D">
      <w:pPr>
        <w:widowControl/>
        <w:shd w:val="clear" w:color="auto" w:fill="FFFFFF"/>
        <w:ind w:firstLine="640"/>
        <w:jc w:val="left"/>
        <w:rPr>
          <w:rFonts w:ascii="仿宋" w:hAnsi="仿宋" w:eastAsia="仿宋" w:cs="宋体"/>
          <w:b/>
          <w:color w:val="000000"/>
          <w:kern w:val="0"/>
          <w:sz w:val="32"/>
          <w:szCs w:val="32"/>
        </w:rPr>
      </w:pPr>
      <w:r>
        <w:rPr>
          <w:rFonts w:ascii="仿宋" w:hAnsi="仿宋" w:eastAsia="仿宋" w:cs="宋体"/>
          <w:b/>
          <w:color w:val="000000"/>
          <w:kern w:val="0"/>
          <w:sz w:val="32"/>
          <w:szCs w:val="32"/>
        </w:rPr>
        <w:t>四、政府采购情况说明</w:t>
      </w:r>
    </w:p>
    <w:p w14:paraId="48DEC8D5">
      <w:pPr>
        <w:adjustRightInd w:val="0"/>
        <w:snapToGrid w:val="0"/>
        <w:spacing w:line="600" w:lineRule="atLeas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使用纳入部门预算管理的所有资金（纳入预算管理资金是指按照《行政单位财务规则》（财政部令第71号）、《事业单位财务规则》（财政部令第68号）规定纳入行政事业单位预算管理的资金。县直各部门以财政性资金作为还款来源的借贷资金，视同财政资金，其项目均应编制政府采购预算）采购货物、工程和服务，凡符合《河北省政府集中采购目录及标准》的，都应编列部门政府采购预算，其中：政府集中采购目录以内的品目，不分金额大小应当编制政府采购预算；政府集中采购目录以外、采购限额标准以上的，应当编制政府采购预算；一个预算项目下，所有政府集中采购目录以外、采购限额标准以下的品目，凡能在本项目内与其他品目组成标段（合同包）采购的，且标段预算金额达到限额标准以上的，应当编制政府采购预算；涉密政府采购项目，按其规定执行。</w:t>
      </w:r>
    </w:p>
    <w:p w14:paraId="36827464">
      <w:pPr>
        <w:widowControl/>
        <w:shd w:val="clear" w:color="auto" w:fill="FFFFFF"/>
        <w:ind w:firstLine="640"/>
        <w:jc w:val="left"/>
        <w:rPr>
          <w:rFonts w:ascii="仿宋" w:hAnsi="仿宋" w:eastAsia="仿宋" w:cs="宋体"/>
          <w:b/>
          <w:color w:val="000000"/>
          <w:kern w:val="0"/>
          <w:sz w:val="32"/>
          <w:szCs w:val="32"/>
        </w:rPr>
      </w:pPr>
      <w:r>
        <w:rPr>
          <w:rFonts w:ascii="仿宋" w:hAnsi="仿宋" w:eastAsia="仿宋" w:cs="宋体"/>
          <w:b/>
          <w:color w:val="000000"/>
          <w:kern w:val="0"/>
          <w:sz w:val="32"/>
          <w:szCs w:val="32"/>
        </w:rPr>
        <w:t>五、绩效预算开展情况</w:t>
      </w:r>
      <w:r>
        <w:rPr>
          <w:rFonts w:hint="eastAsia" w:ascii="仿宋" w:hAnsi="仿宋" w:eastAsia="仿宋" w:cs="宋体"/>
          <w:b/>
          <w:color w:val="000000"/>
          <w:kern w:val="0"/>
          <w:sz w:val="32"/>
          <w:szCs w:val="32"/>
        </w:rPr>
        <w:t>说明</w:t>
      </w:r>
    </w:p>
    <w:p w14:paraId="6966F642">
      <w:pPr>
        <w:ind w:firstLine="640" w:firstLineChars="200"/>
        <w:jc w:val="left"/>
        <w:rPr>
          <w:rFonts w:ascii="仿宋_GB2312" w:hAnsi="宋体" w:eastAsia="仿宋_GB2312" w:cs="Times New Roman"/>
          <w:sz w:val="32"/>
          <w:szCs w:val="32"/>
        </w:rPr>
      </w:pPr>
      <w:r>
        <w:rPr>
          <w:rFonts w:ascii="仿宋_GB2312" w:hAnsi="宋体" w:eastAsia="仿宋_GB2312" w:cs="Times New Roman"/>
          <w:sz w:val="32"/>
          <w:szCs w:val="32"/>
        </w:rPr>
        <w:t>效目标编制与预算编制实现“同步布置、同步编制、同步审核、同步批复”，从源头上规范预算资金的使用方向和预期效益。</w:t>
      </w:r>
    </w:p>
    <w:p w14:paraId="5C5B47A7">
      <w:pPr>
        <w:autoSpaceDE w:val="0"/>
        <w:autoSpaceDN w:val="0"/>
        <w:adjustRightInd w:val="0"/>
        <w:ind w:left="200" w:firstLine="645"/>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预算执行中，部门对资金运行状况和部门整体支出绩效目标预期实现程度开展绩效监控，及时发现并纠正绩效运行中存在的问题，建立部门整体支出绩效目标指标完成情况分析制度，定期向县财政局反馈绩效运行情况。部门申请拨款要提供部门整体支出绩效目标实现情况说明，县财政将资金拨付与部门整体支出绩效目标指标实现情况结合，对偏离绩效目标指标的工作活动，暂停拨付资金或调整预算，</w:t>
      </w:r>
      <w:r>
        <w:rPr>
          <w:rFonts w:ascii="仿宋_GB2312" w:hAnsi="宋体" w:eastAsia="仿宋_GB2312" w:cs="Times New Roman"/>
          <w:sz w:val="32"/>
          <w:szCs w:val="32"/>
        </w:rPr>
        <w:t>实现对绩效目标实现程度和预算执行进度实行“双监控”，发现问题及时纠偏纠错，防止资金沉淀闲置，确保预算资金使用安全、绩效目标如期实现。</w:t>
      </w:r>
    </w:p>
    <w:p w14:paraId="758E85DD">
      <w:pPr>
        <w:widowControl/>
        <w:shd w:val="clear" w:color="auto" w:fill="FFFFFF"/>
        <w:ind w:firstLine="640"/>
        <w:jc w:val="left"/>
        <w:rPr>
          <w:rFonts w:hint="eastAsia" w:ascii="仿宋_GB2312" w:hAnsi="宋体" w:eastAsia="仿宋_GB2312" w:cs="Times New Roman"/>
          <w:sz w:val="32"/>
          <w:szCs w:val="32"/>
        </w:rPr>
      </w:pPr>
      <w:r>
        <w:rPr>
          <w:rFonts w:ascii="仿宋_GB2312" w:hAnsi="宋体" w:eastAsia="仿宋_GB2312" w:cs="Times New Roman"/>
          <w:sz w:val="32"/>
          <w:szCs w:val="32"/>
        </w:rPr>
        <w:t>将预算绩效管理纳入政府目标考核，对部门在绩效目标管理、绩效评价、结果应用等方面进行量化打分，强化绩效主体责任。将重点事前绩效评估结果、绩效监控结果、评价结果与预算安排挂钩，精准安排财政资金。</w:t>
      </w:r>
    </w:p>
    <w:p w14:paraId="22326D5E">
      <w:pPr>
        <w:widowControl/>
        <w:shd w:val="clear" w:color="auto" w:fill="FFFFFF"/>
        <w:ind w:firstLine="64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六、其他说明事项</w:t>
      </w:r>
    </w:p>
    <w:p w14:paraId="492A7B90">
      <w:pPr>
        <w:widowControl/>
        <w:shd w:val="clear" w:color="auto" w:fill="FFFFFF"/>
        <w:ind w:firstLine="640"/>
        <w:jc w:val="left"/>
      </w:pPr>
      <w:r>
        <w:rPr>
          <w:rFonts w:hint="eastAsia" w:ascii="仿宋" w:hAnsi="仿宋" w:eastAsia="仿宋" w:cs="宋体"/>
          <w:color w:val="000000"/>
          <w:kern w:val="0"/>
          <w:sz w:val="32"/>
          <w:szCs w:val="32"/>
        </w:rPr>
        <w:t>无其他说明事项</w:t>
      </w: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7818"/>
      <w:docPartObj>
        <w:docPartGallery w:val="autotext"/>
      </w:docPartObj>
    </w:sdtPr>
    <w:sdtContent>
      <w:p w14:paraId="08A56000">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1597202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GJkZTljZDQxZWYzNTIwZDg3NmMxMTE3MWQyNWIifQ=="/>
  </w:docVars>
  <w:rsids>
    <w:rsidRoot w:val="009F55E9"/>
    <w:rsid w:val="000256E7"/>
    <w:rsid w:val="00045C07"/>
    <w:rsid w:val="00170DA5"/>
    <w:rsid w:val="001D712A"/>
    <w:rsid w:val="001F7D48"/>
    <w:rsid w:val="00245958"/>
    <w:rsid w:val="002A6630"/>
    <w:rsid w:val="003340A8"/>
    <w:rsid w:val="0036504D"/>
    <w:rsid w:val="00367F73"/>
    <w:rsid w:val="00585B5F"/>
    <w:rsid w:val="005C722E"/>
    <w:rsid w:val="005D29E6"/>
    <w:rsid w:val="005D556F"/>
    <w:rsid w:val="006231F6"/>
    <w:rsid w:val="00687E96"/>
    <w:rsid w:val="006C1AB9"/>
    <w:rsid w:val="007F2195"/>
    <w:rsid w:val="00824441"/>
    <w:rsid w:val="00882886"/>
    <w:rsid w:val="008A1742"/>
    <w:rsid w:val="009F250D"/>
    <w:rsid w:val="009F55E9"/>
    <w:rsid w:val="00AC1D34"/>
    <w:rsid w:val="00AC4EED"/>
    <w:rsid w:val="00C73370"/>
    <w:rsid w:val="00D665D4"/>
    <w:rsid w:val="00E377C8"/>
    <w:rsid w:val="00F76A1C"/>
    <w:rsid w:val="03CF00C3"/>
    <w:rsid w:val="04C343E3"/>
    <w:rsid w:val="31A36BAA"/>
    <w:rsid w:val="40C00495"/>
    <w:rsid w:val="5A6E1045"/>
    <w:rsid w:val="7561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宋体" w:hAnsi="宋体" w:eastAsia="宋体" w:cs="宋体"/>
      <w:kern w:val="0"/>
      <w:sz w:val="28"/>
      <w:szCs w:val="28"/>
      <w:lang w:val="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宋体" w:hAnsi="宋体" w:eastAsia="宋体" w:cs="宋体"/>
      <w:kern w:val="0"/>
      <w:sz w:val="28"/>
      <w:szCs w:val="28"/>
      <w:lang w:val="zh-CN" w:bidi="zh-CN"/>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1595</Words>
  <Characters>1739</Characters>
  <Lines>11</Lines>
  <Paragraphs>3</Paragraphs>
  <TotalTime>41</TotalTime>
  <ScaleCrop>false</ScaleCrop>
  <LinksUpToDate>false</LinksUpToDate>
  <CharactersWithSpaces>1741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2021-05-20T08:07:00Z</dcterms:created>
  <dc:creator>user</dc:creator>
  <cp:lastModifiedBy>你渴望力量吗？</cp:lastModifiedBy>
  <cp:lastPrinted>2021-05-31T07:56:00Z</cp:lastPrinted>
  <dcterms:modified xsi:type="dcterms:W3CDTF">2024-12-02T06:56:59Z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893C5F7F401442A8931B85360EFC1952_13</vt:lpwstr>
  </property>
</Properties>
</file>