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0132D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公安局2024年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7C5234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FCA624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B7080B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本年度报告依据《中华人民共和国政府信息公开条例》、《中华人民共和国政府信息公开工作年度报告格式》和省、市政务公开工作要求，年报中所列数据的统计期限为2024年1月1日至12月31日。</w:t>
      </w:r>
    </w:p>
    <w:p w14:paraId="2A45EA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04372D0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64B358E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（一）加强信息主动公开</w:t>
      </w:r>
      <w:bookmarkStart w:id="0" w:name="_GoBack"/>
      <w:bookmarkEnd w:id="0"/>
    </w:p>
    <w:p w14:paraId="1B5F648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宁晋县公安局高度重视此项工作，安排主管副局主抓此项工作，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</w:rPr>
        <w:t>将政府信息公开相关内容列入业务培训计划，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根据职责分工，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</w:rPr>
        <w:t>明确工作要求，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逐级抓好落实，推动工作开展。</w:t>
      </w:r>
    </w:p>
    <w:p w14:paraId="0389CA5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（二）规范依申请信息公开工作</w:t>
      </w:r>
    </w:p>
    <w:p w14:paraId="6DB5ABA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认真履行《河北省政府信息公开申请办理规范》，依据《答复格式文本》制作政府信息公开申请答复书、告知书等，协调各业务部门进一步完善和细化依申请政府信息公开流程，扎实推进依申请公开工作规范化标准化。树牢宗旨意识，加强同申请人沟通联系，最大限度满足群众信息需求。</w:t>
      </w:r>
    </w:p>
    <w:p w14:paraId="75CE6FC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（三）落实政府信息管理制度</w:t>
      </w:r>
    </w:p>
    <w:p w14:paraId="66F466D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建立信息发布审核制度和保密审查制度，按照“谁公开、谁负责”的原则，对拟公开政府信息标注公开方式、对不予公开的政府信息需进行标识并说明原因，同时做好了政府信息保密审查工作，从源头上保证政府信息的公开性和保密性。</w:t>
      </w:r>
    </w:p>
    <w:p w14:paraId="714213A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（四）完善政府信息公开平台建设</w:t>
      </w:r>
    </w:p>
    <w:p w14:paraId="6AC84CE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一是依托河北省行政执法公示平台，公布行政处罚信息，公布率达100%。二是依托“邢台公安网上办事大厅系统平台”和“河北政务服务网”，对公安行政许可、行政处罚职权事项服务指南进行编辑录入，为群众办事提供清晰指引。三是依托宁晋公安微信订阅号和宁晋公安网络发言人微博平台，将群众关心的高频事项进行网上公开，打通内外网数据壁垒，获得群众一致好评。</w:t>
      </w:r>
    </w:p>
    <w:p w14:paraId="5E35A70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（五）落实监督保障</w:t>
      </w:r>
    </w:p>
    <w:p w14:paraId="57533B0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主管副局长通过定期检查和不定期抽查相结合的方式，对政府信息公开工作进行“回头看”，对各部门政务公开工作进行全面监督，确保圆满完成。同时积极回应社会关注事项，对社会关注度较高的案事件及时进行回应。</w:t>
      </w:r>
    </w:p>
    <w:p w14:paraId="0360DF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28755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196E6A5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2F0C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6883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9F2E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8F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09CE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3E0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1C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167D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ED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1C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E76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569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A6C3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DB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A7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DA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C30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9585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7919E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F072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8BE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2ED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D45B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C6A6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FB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49224</w:t>
            </w:r>
          </w:p>
        </w:tc>
      </w:tr>
      <w:tr w14:paraId="7F2EB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DE0B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5990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D3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00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A14F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C6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0B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1363</w:t>
            </w:r>
          </w:p>
        </w:tc>
      </w:tr>
      <w:tr w14:paraId="5CA9D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81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79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2212</w:t>
            </w:r>
          </w:p>
        </w:tc>
      </w:tr>
      <w:tr w14:paraId="42E03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524A6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CE20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803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3CE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6385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1C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ED9C9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44.21295</w:t>
            </w:r>
          </w:p>
        </w:tc>
      </w:tr>
    </w:tbl>
    <w:p w14:paraId="3B05FBA7">
      <w:pPr>
        <w:keepNext w:val="0"/>
        <w:keepLines w:val="0"/>
        <w:widowControl/>
        <w:suppressLineNumbers w:val="0"/>
        <w:jc w:val="left"/>
      </w:pPr>
    </w:p>
    <w:p w14:paraId="7EB5F37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0C9A13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0ED88F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E1E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54C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8F20B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A92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EE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B93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86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EE212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7D0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A88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0BA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4BB3C2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89B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4802C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4B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9FA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02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9A85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E507B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FB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52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D00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B1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0B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B8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70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B4F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E980D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F0B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2B2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FC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71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B0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8F8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5A2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096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1CBE2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F5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714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8F5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15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61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90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2F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F5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0A6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186A1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81F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22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1C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A7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FF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89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34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D71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169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BB99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D90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6DE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BA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7583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553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B1C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53A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F865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A97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495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25991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495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A3B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D1B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BEB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79C4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0EC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534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DF93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8A43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4D7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88B09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22B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BD8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D3E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D61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9D0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59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0A7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915A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2AA3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5B5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56C4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85B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BB4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8E6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3FA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8279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B5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EEE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BC1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476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4CC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2CA6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A69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24B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7B4E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CD1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7EFB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1E0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0CD8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4190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7B1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25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88192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2CBD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808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4EF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ACFB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1D4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B93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A5B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83F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2CD1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F61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71CB4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AA7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6C3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53A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042D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DC0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26C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26FB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B91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DA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4EF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90445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A88C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FF8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90FE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777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598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8B1A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7D5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313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331E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DB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B5121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6B9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47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E9A5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6DE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52C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4D5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2BD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40B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3B6B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81B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44C48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05F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2EF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285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0B6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D32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888A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248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17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526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EE4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4E9C8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69A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2DD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04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261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C51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E7B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ED7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80F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3AE0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D7A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601DB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CB1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157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38F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05D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949E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25C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562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041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44B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482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951F6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FC8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92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F9B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3E0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4F8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E08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B32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F62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31E2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E75F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7A2AE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53A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452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6E38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D87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59E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91A5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299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1D1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5EA9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FB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65F75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CAF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51E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A7A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FAA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AB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F17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AEA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872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109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C596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6B7F2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C3C3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8B1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161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EB0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3F3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16BA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081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7886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BF12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F88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5F86D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989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902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CC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C52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BF6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5D68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D8B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5EA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325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C729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A31BA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398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F57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24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F41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107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EF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149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940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6876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253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7313A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D28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C255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EB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310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5DED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A24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2390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46B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80D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583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3C722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CEE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B1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905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A24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8832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FE7E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913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31A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7C8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04ADB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9742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88DC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82FB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CBBE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308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4D76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A56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C154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54B3444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8C994C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4BA1A3F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2C947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33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EDB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E70E8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2AD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776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7A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AA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82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94F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50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390B7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951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7F8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AB2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E74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182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26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3B6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A9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086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63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AE0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061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97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D9B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CE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A0C7F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F2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2B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CE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B6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64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768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F81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21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072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7C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1A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F90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21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95B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EA280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1504F1C">
      <w:pPr>
        <w:keepNext w:val="0"/>
        <w:keepLines w:val="0"/>
        <w:widowControl/>
        <w:suppressLineNumbers w:val="0"/>
        <w:jc w:val="left"/>
      </w:pPr>
    </w:p>
    <w:p w14:paraId="0EB724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2AF99529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（一）存在问题：</w:t>
      </w:r>
    </w:p>
    <w:p w14:paraId="4E6AC9A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从总体上看，我局政务公开工作个别业务部门存在主动公开意识不强的问题，需进一步转变工作思路，提升思想认识。</w:t>
      </w:r>
    </w:p>
    <w:p w14:paraId="743CC14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（二）改进举措</w:t>
      </w:r>
      <w:r>
        <w:rPr>
          <w:rFonts w:hint="eastAsia" w:ascii="宋体" w:hAnsi="宋体" w:eastAsia="宋体" w:cs="宋体"/>
          <w:sz w:val="24"/>
          <w:szCs w:val="24"/>
        </w:rPr>
        <w:t>：</w:t>
      </w:r>
    </w:p>
    <w:p w14:paraId="0C416D8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健全制度机制保障。建立健全政府信息公开相关制度，确保政府信息公开管理有序、方式得当、渠道畅通；明确任务目标，推动政务公开工作纵向发展。</w:t>
      </w:r>
    </w:p>
    <w:p w14:paraId="0F7AB3F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80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我局将即系秉承“以公开为常态、以不公开为例外”的原则，进一步加大政府信息公开力度，拓宽公开渠道、丰富公开内容，提高公开质量。</w:t>
      </w:r>
    </w:p>
    <w:p w14:paraId="211515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4A26B91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74426399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2024年，宁晋县公安局没有收取信息处理费，无其他需要报告事项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D3DD3B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31711F"/>
    <w:rsid w:val="063977E7"/>
    <w:rsid w:val="0D2F01B1"/>
    <w:rsid w:val="112A6783"/>
    <w:rsid w:val="194A5C14"/>
    <w:rsid w:val="1BD1392C"/>
    <w:rsid w:val="1DDF480A"/>
    <w:rsid w:val="23EB4716"/>
    <w:rsid w:val="2AC11AAE"/>
    <w:rsid w:val="2D3A7792"/>
    <w:rsid w:val="301729F2"/>
    <w:rsid w:val="3A0A0D7C"/>
    <w:rsid w:val="3C5D3DE5"/>
    <w:rsid w:val="3E1C72D0"/>
    <w:rsid w:val="401E2F1A"/>
    <w:rsid w:val="40E47D03"/>
    <w:rsid w:val="46442BF4"/>
    <w:rsid w:val="4AFD2237"/>
    <w:rsid w:val="53B042EA"/>
    <w:rsid w:val="56FB7981"/>
    <w:rsid w:val="58D00F8B"/>
    <w:rsid w:val="69E91EAC"/>
    <w:rsid w:val="6E70494A"/>
    <w:rsid w:val="713B6452"/>
    <w:rsid w:val="74B47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791</Words>
  <Characters>802</Characters>
  <Lines>0</Lines>
  <Paragraphs>0</Paragraphs>
  <TotalTime>1</TotalTime>
  <ScaleCrop>false</ScaleCrop>
  <LinksUpToDate>false</LinksUpToDate>
  <CharactersWithSpaces>802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2025-01-10T03:16:43Z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1157CE926B71424ABCEDD46E97C11597</vt:lpwstr>
  </property>
</Properties>
</file>