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5197939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</w:rPr>
      </w:pPr>
      <w:r>
        <w:rPr>
          <w:rFonts w:hint="eastAsia" w:ascii="宋体" w:hAnsi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eastAsia="zh-CN"/>
        </w:rPr>
        <w:t>宁晋县</w:t>
      </w:r>
      <w:r>
        <w:rPr>
          <w:rFonts w:hint="eastAsia" w:ascii="宋体" w:hAnsi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val="en-US" w:eastAsia="zh-CN"/>
        </w:rPr>
        <w:t>北河庄镇2024年</w:t>
      </w: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</w:rPr>
        <w:t>政府信息公开工作年度</w:t>
      </w:r>
    </w:p>
    <w:p w14:paraId="71951474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</w:rPr>
        <w:t>报告</w:t>
      </w:r>
    </w:p>
    <w:p w14:paraId="6358CB23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 w14:paraId="6A2E9A31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left="0" w:right="0" w:firstLine="645"/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</w:pP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本年度报告依据《中华人民共和国政府信息公开条例》、《中华人民共和国政府信息公开工作年度报告格式》和省、市政务公开工作要求，由宁晋县北河庄镇人民政府办公室编制而成。全文包括总体情况、主动公开政府信息情况、收到和处理政府信息公开申请</w:t>
      </w:r>
      <w:bookmarkStart w:id="0" w:name="_GoBack"/>
      <w:bookmarkEnd w:id="0"/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情况、政府信息公开行政复议和行政诉讼情况、存在的主要问题及改进情况、其他需要报告的事项等内容。本年报中所列数据的统计期限为202</w:t>
      </w:r>
      <w:r>
        <w:rPr>
          <w:rFonts w:hint="eastAsia" w:asciiTheme="minorEastAsia" w:hAnsiTheme="minorEastAsia" w:cstheme="minorEastAsia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4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年1月1日至12月31日。</w:t>
      </w:r>
    </w:p>
    <w:p w14:paraId="5CB8E285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 w14:paraId="3E4129A3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一、总体情况</w:t>
      </w:r>
    </w:p>
    <w:p w14:paraId="3B298557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left="0" w:right="0" w:firstLine="645"/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</w:pP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202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4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年，宁晋县北河庄镇认真贯彻落实《中华人民共和国政府信息公开条例》《河北省实施&lt;中华人民共和国政府信息公开条例&gt;办法》，紧紧围绕主动公开、依申请公开、政府信息管理、政府信息公开平台建设、监督保障等方面的内容，积极督导、推进我镇政务公开工作顺利开展。</w:t>
      </w:r>
    </w:p>
    <w:p w14:paraId="64168D49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left="0" w:right="0" w:firstLine="645"/>
        <w:jc w:val="both"/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</w:pPr>
      <w:r>
        <w:rPr>
          <w:rFonts w:ascii="楷体" w:hAnsi="楷体" w:eastAsia="楷体" w:cs="楷体"/>
          <w:i w:val="0"/>
          <w:iCs w:val="0"/>
          <w:caps w:val="0"/>
          <w:color w:val="333333"/>
          <w:spacing w:val="0"/>
          <w:sz w:val="24"/>
          <w:szCs w:val="24"/>
          <w:u w:val="none"/>
          <w:shd w:val="clear" w:fill="FFFFFF"/>
        </w:rPr>
        <w:t>（一）</w:t>
      </w:r>
      <w:r>
        <w:rPr>
          <w:rFonts w:hint="eastAsia" w:ascii="楷体" w:hAnsi="楷体" w:eastAsia="楷体" w:cs="楷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</w:rPr>
        <w:t>主动公开进一步加强。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202</w:t>
      </w:r>
      <w:r>
        <w:rPr>
          <w:rFonts w:hint="eastAsia" w:asciiTheme="minorEastAsia" w:hAnsiTheme="minorEastAsia" w:cstheme="minorEastAsia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4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年，通过宁晋县政府网站和政府信息公开平台发布规划信息、权责清单、行政执法、扶贫资金、预算决算、惠农惠民财政补贴、电子商务进农村、政策解读、基层政务公开事项目录、人大代表建议、政协提案办理情况等各类政府信息。全年更新各类政府信息</w:t>
      </w:r>
      <w:r>
        <w:rPr>
          <w:rFonts w:hint="eastAsia" w:asciiTheme="minorEastAsia" w:hAnsiTheme="minorEastAsia" w:cstheme="minorEastAsia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53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条。</w:t>
      </w:r>
    </w:p>
    <w:p w14:paraId="128DC532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left="0" w:right="0" w:firstLine="645"/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</w:pPr>
      <w:r>
        <w:rPr>
          <w:rFonts w:hint="eastAsia" w:ascii="楷体" w:hAnsi="楷体" w:eastAsia="楷体" w:cs="楷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</w:rPr>
        <w:t>（二）依申请公开进一步规范。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根据修订后的《条例》和《河北省政府信息公开申请办理规范》，我</w:t>
      </w:r>
      <w:r>
        <w:rPr>
          <w:rFonts w:hint="eastAsia" w:asciiTheme="minorEastAsia" w:hAnsiTheme="minorEastAsia" w:cstheme="minorEastAsia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镇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进一步建立健全了依申请公开工作制度，完善了相关工作流程，严格按照法定时限答复，增强答复内容针对性，规范了答复形式，明示了救济渠道，取得了明显成效。</w:t>
      </w:r>
    </w:p>
    <w:p w14:paraId="232D0B39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left="0" w:right="0" w:firstLine="645"/>
        <w:jc w:val="both"/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</w:pPr>
      <w:r>
        <w:rPr>
          <w:rFonts w:hint="eastAsia" w:ascii="楷体" w:hAnsi="楷体" w:eastAsia="楷体" w:cs="楷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</w:rPr>
        <w:t>（三）政府信息管理机制进一步健全。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认真贯彻落实公文公开审查机制，将公文属性源头认定和发布审查嵌入发文流程，有效解决政府文件公开不到位问题；健全完善了政府信息制作、获取、保存、处理等方面制度，对政府信息进行全生命周期管理。</w:t>
      </w:r>
    </w:p>
    <w:p w14:paraId="41E3FFE2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left="0" w:right="0" w:firstLine="645"/>
        <w:jc w:val="both"/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  <w:r>
        <w:rPr>
          <w:rFonts w:hint="eastAsia" w:ascii="楷体" w:hAnsi="楷体" w:eastAsia="楷体" w:cs="楷体"/>
          <w:i w:val="0"/>
          <w:iCs w:val="0"/>
          <w:caps w:val="0"/>
          <w:color w:val="666666"/>
          <w:spacing w:val="0"/>
          <w:sz w:val="24"/>
          <w:szCs w:val="24"/>
          <w:u w:val="none"/>
          <w:shd w:val="clear" w:fill="FFFFFF"/>
        </w:rPr>
        <w:t>（四）政府信息公开平台建设进一步完善。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按照上级要求，积极推进政府信息公开平台建设。主动通过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宁晋县政府网站、上级媒体等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渠道</w:t>
      </w:r>
      <w:r>
        <w:rPr>
          <w:rFonts w:hint="eastAsia" w:asciiTheme="minorEastAsia" w:hAnsiTheme="minorEastAsia" w:cstheme="minorEastAsia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,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加强政府信息公开平台的动态及时更新，增强信息敏感性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，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及时捕捉汇总，发布动态，让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全镇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信息的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传播力、引导力、影响力、公信力不断升级。</w:t>
      </w:r>
    </w:p>
    <w:p w14:paraId="13BF571B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left="0" w:right="0" w:firstLine="645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24"/>
          <w:szCs w:val="24"/>
          <w:u w:val="none"/>
          <w:shd w:val="clear" w:fill="FFFFFF"/>
        </w:rPr>
        <w:t>（五）监督保障进一步强化。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一是对政务公开工作重点任务梳理形成台账，细化实化责任分工。二是建立规章制度，落实公开内容，明确了我镇政府信息公开的工作内容、形式和公开、受理、回复的反馈机制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,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积极贯彻实施信息督查检查制度,严格把握公开程序，边学习、边修改、边完善，广泛接受服务对象的监督，切实做好政府信息公开工作。</w:t>
      </w:r>
    </w:p>
    <w:p w14:paraId="4D75A9C1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 w14:paraId="22DD90A8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二、主动公开政府信息情况</w:t>
      </w:r>
    </w:p>
    <w:p w14:paraId="7AD9826B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 w14:paraId="338E18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76511D3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 w14:paraId="5E999A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E180D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BD668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8C5A3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7EB9F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 w14:paraId="59E460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C49C6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6606E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1F5A4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A6994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6803D7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66C03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4019A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E6E9F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0AC7B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55FB83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66263DF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 w14:paraId="0870BE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A83D7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F6A6C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701205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3A3A8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A071E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864</w:t>
            </w:r>
          </w:p>
        </w:tc>
      </w:tr>
      <w:tr w14:paraId="3AA08E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6D8CCC7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 w14:paraId="4EBC5D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239F0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F6C3E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6990FA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4F22D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EAFF4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8</w:t>
            </w:r>
          </w:p>
        </w:tc>
      </w:tr>
      <w:tr w14:paraId="04D8F8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D93F6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09CB2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77BD9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203B8A9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 w14:paraId="3745FB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C6930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5D5CE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 w14:paraId="196AA0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B2EAD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12163B"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0"/>
                <w:szCs w:val="20"/>
                <w:lang w:val="en-US" w:eastAsia="zh-CN"/>
              </w:rPr>
              <w:t>0</w:t>
            </w:r>
          </w:p>
        </w:tc>
      </w:tr>
    </w:tbl>
    <w:p w14:paraId="08D73B3C">
      <w:pPr>
        <w:keepNext w:val="0"/>
        <w:keepLines w:val="0"/>
        <w:widowControl/>
        <w:suppressLineNumbers w:val="0"/>
        <w:jc w:val="left"/>
      </w:pPr>
    </w:p>
    <w:p w14:paraId="31559FB8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三、收到和处理政府信息公开申请情况</w:t>
      </w:r>
    </w:p>
    <w:p w14:paraId="53BA66C4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 w14:paraId="1A9FC69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BEC6A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817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77EE9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 w14:paraId="1B32883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8A939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86A1E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44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245F9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89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A7FE4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1D65A8B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2FBAA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2B883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6CC96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 w14:paraId="715C2BB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ACC1A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 w14:paraId="1087A4D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19FFD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D2F4B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17116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89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D2B695"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 w14:paraId="1DF243E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3B903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60CEF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86AEB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4E88B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E521A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4D134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E43AD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623571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F6CABB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FA5B4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DC274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F1AF3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B8D9A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03933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7194E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8D550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AE6C39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0"/>
                <w:szCs w:val="20"/>
                <w:lang w:val="en-US" w:eastAsia="zh-CN"/>
              </w:rPr>
              <w:t>0</w:t>
            </w:r>
          </w:p>
        </w:tc>
      </w:tr>
      <w:tr w14:paraId="51854E8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9526F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4F490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68E9C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735AF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12AC6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9174D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D81C0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DD7B5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15D55D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352D8F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AE1EC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B6B10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29361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E3115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5ADA8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2F2C2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B9115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DB6C4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5FFCE6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D9D49F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5BE1C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BA3C9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4AFD97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FEA43E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5D2A72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sz w:val="20"/>
                <w:szCs w:val="20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E4DDB7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325659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3B5E26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sz w:val="20"/>
                <w:szCs w:val="20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F28F1E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E3C9BF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sz w:val="20"/>
                <w:szCs w:val="20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1C262A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7948B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8EE1E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E6B5A7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FF2276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E7A856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96AA71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19E426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4A4FFF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8633BF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0380AF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sz w:val="20"/>
                <w:szCs w:val="20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90EFA2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BE734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CA19D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26FB0C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B8EC79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906074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527DBB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B3CB3A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D7BE1B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sz w:val="20"/>
                <w:szCs w:val="20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E07B71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8FD51C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25F38C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0BB3C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8DA52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9503A5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937898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04523B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F6BBCB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87EECB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sz w:val="20"/>
                <w:szCs w:val="20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74B869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57C3FC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sz w:val="20"/>
                <w:szCs w:val="20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FCD3F3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17C2A5E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89A96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2D433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899534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82AD83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3B70B1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sz w:val="20"/>
                <w:szCs w:val="20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A236CF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6F7E95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158928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3301FB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sz w:val="20"/>
                <w:szCs w:val="20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E1D139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sz w:val="20"/>
                <w:szCs w:val="20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7422DA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941FA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882E8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515F8E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C85ED0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F7C9D4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03F0EF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9EDEB7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F31CC8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91E7C9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1B5951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79A49A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2DA7E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A6121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85A595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C1F60F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B7BA01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sz w:val="20"/>
                <w:szCs w:val="20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FA7874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sz w:val="20"/>
                <w:szCs w:val="20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1615AE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sz w:val="20"/>
                <w:szCs w:val="20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38DCC9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517944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ADEE1E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B1A3A4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0F79B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1B5F4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F41DA6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EA1F80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ADC214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sz w:val="20"/>
                <w:szCs w:val="20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F91A2E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sz w:val="20"/>
                <w:szCs w:val="20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EED240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FA5ECC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sz w:val="20"/>
                <w:szCs w:val="20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A7881C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sz w:val="20"/>
                <w:szCs w:val="20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B47AB7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CFBD0A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C969E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62B60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061840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932532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322518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7781EC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ED9CBB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sz w:val="20"/>
                <w:szCs w:val="20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ED4218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173FCD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29F8FE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79AA37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35FCF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2FBA5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D3BAC7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2F8FF9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E02F77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821292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BCB094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sz w:val="20"/>
                <w:szCs w:val="20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C02396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52E9D1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sz w:val="20"/>
                <w:szCs w:val="20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6E3BA0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90AEB7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E8C70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6037E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9C9995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464852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sz w:val="20"/>
                <w:szCs w:val="20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459643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886C45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sz w:val="20"/>
                <w:szCs w:val="20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69E4B3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D858E1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86E831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E0637F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EB6289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62A15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E731D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F81265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1CFFF4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sz w:val="20"/>
                <w:szCs w:val="20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0589B6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4A7D36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359360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0BF928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791A41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sz w:val="20"/>
                <w:szCs w:val="20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C308A1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sz w:val="20"/>
                <w:szCs w:val="20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383778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B0BAE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8D3F3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82C360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383952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A701B6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16880B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DE4586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49CBD6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CB1BDB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sz w:val="20"/>
                <w:szCs w:val="20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E73A04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77D642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5968B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2D6AE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3E5F93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315AAD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A0D060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A5E9AA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2BB543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A832B3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sz w:val="20"/>
                <w:szCs w:val="20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C761F4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sz w:val="20"/>
                <w:szCs w:val="20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DBBDBA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sz w:val="20"/>
                <w:szCs w:val="20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460CCF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2A555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9A178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14F3E1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35B8E2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CBC9B3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CF399A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sz w:val="20"/>
                <w:szCs w:val="20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C763E7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sz w:val="20"/>
                <w:szCs w:val="20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907E71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3C7711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CC77CC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DF6B33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D1FFB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D6693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A8957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4251BD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66BD05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A4FB9D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FDBB9A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sz w:val="20"/>
                <w:szCs w:val="20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9F9B36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39ACE4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sz w:val="20"/>
                <w:szCs w:val="20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067781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D10467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B4444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CF4B4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A2CE5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7AB25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33872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0B352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00201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sz w:val="20"/>
                <w:szCs w:val="20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8C358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sz w:val="20"/>
                <w:szCs w:val="20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92887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F51545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eastAsiaTheme="minorEastAsia"/>
                <w:sz w:val="20"/>
                <w:szCs w:val="20"/>
                <w:lang w:val="en-US" w:eastAsia="zh-CN"/>
              </w:rPr>
            </w:pPr>
          </w:p>
          <w:p w14:paraId="5382474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eastAsiaTheme="minorEastAsia"/>
                <w:sz w:val="20"/>
                <w:szCs w:val="20"/>
                <w:lang w:val="en-US" w:eastAsia="zh-CN"/>
              </w:rPr>
            </w:pPr>
            <w:r>
              <w:rPr>
                <w:rFonts w:hint="eastAsia"/>
                <w:sz w:val="20"/>
                <w:szCs w:val="20"/>
                <w:lang w:val="en-US" w:eastAsia="zh-CN"/>
              </w:rPr>
              <w:t>0</w:t>
            </w:r>
          </w:p>
        </w:tc>
      </w:tr>
      <w:tr w14:paraId="695C021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EE615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6DC17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4B2DC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15D29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3630F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sz w:val="20"/>
                <w:szCs w:val="20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9313B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4F6A5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93AE6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sz w:val="20"/>
                <w:szCs w:val="20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8FD6F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1C2CD9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sz w:val="20"/>
                <w:szCs w:val="20"/>
              </w:rPr>
            </w:pPr>
          </w:p>
          <w:p w14:paraId="2DD02D9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sz w:val="20"/>
                <w:szCs w:val="20"/>
                <w:lang w:val="en-US" w:eastAsia="zh-CN"/>
              </w:rPr>
            </w:pPr>
            <w:r>
              <w:rPr>
                <w:rFonts w:hint="eastAsia"/>
                <w:sz w:val="20"/>
                <w:szCs w:val="20"/>
                <w:lang w:val="en-US" w:eastAsia="zh-CN"/>
              </w:rPr>
              <w:t>0</w:t>
            </w:r>
          </w:p>
        </w:tc>
      </w:tr>
      <w:tr w14:paraId="19022A7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25F1A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A4369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51EAE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EE264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C562B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sz w:val="20"/>
                <w:szCs w:val="20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47123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18710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CB6A2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sz w:val="20"/>
                <w:szCs w:val="20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CB05D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sz w:val="20"/>
                <w:szCs w:val="20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BE899B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sz w:val="20"/>
                <w:szCs w:val="20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82D47B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BD78F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EEB4D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0D8B1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828F0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3BF0A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67F7C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82279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62C0A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sz w:val="20"/>
                <w:szCs w:val="20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28C2C1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06B3E7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8BF14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5668F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6CBE3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BD709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sz w:val="20"/>
                <w:szCs w:val="20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E0314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4F5F4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F4935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92D8AEA">
            <w:pPr>
              <w:jc w:val="center"/>
              <w:rPr>
                <w:rFonts w:hint="default" w:ascii="宋体" w:eastAsiaTheme="minorEastAsia"/>
                <w:sz w:val="20"/>
                <w:szCs w:val="20"/>
                <w:lang w:val="en-US" w:eastAsia="zh-CN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 w14:paraId="23371E59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 w14:paraId="16FD060D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四、政府信息公开行政复议、行政诉讼情况</w:t>
      </w:r>
    </w:p>
    <w:p w14:paraId="77D733CF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 w14:paraId="14F5C51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7BCBA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42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332EF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 w14:paraId="46884B9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B3DAA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6F7C0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B1090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DD38D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2FD6E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13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11F61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1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8B3A2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 w14:paraId="4537C55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34277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D842A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43258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96D2F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FBE7B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AD9E4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55347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C8459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15978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CC37D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3E06A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0A8E7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9E33C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AD269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87169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3A28F36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A0292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651CE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6CAB8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3FE48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2310A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E498D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8E712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C6476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A5FF9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44FA2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7ECEB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E5DFA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B6F3F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8DDF4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AC0D2A"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3EDBF2C7">
      <w:pPr>
        <w:keepNext w:val="0"/>
        <w:keepLines w:val="0"/>
        <w:widowControl/>
        <w:suppressLineNumbers w:val="0"/>
        <w:jc w:val="left"/>
      </w:pPr>
    </w:p>
    <w:p w14:paraId="50CD671A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五、存在的主要问题及改进情况</w:t>
      </w:r>
    </w:p>
    <w:p w14:paraId="65AC7A37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202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4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年，我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镇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虽然取得了一定成绩，但还存在一些不足和问题，主要表现政府信息公开工作的人员队伍需要加强，政府信息公开工作创新的手段还不够丰富。</w:t>
      </w:r>
    </w:p>
    <w:p w14:paraId="664FA259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下一步，我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镇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将在以下方面持续发力：一是深化政务公开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工作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，践行群众路线，倾力做实为民服务；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二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是加强政务公开工作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人员队伍的业务能力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，提高培训针对性和有效性。</w:t>
      </w:r>
    </w:p>
    <w:p w14:paraId="5546F2C3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</w:p>
    <w:p w14:paraId="0747A4E8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六、其他需要报告的事项</w:t>
      </w:r>
    </w:p>
    <w:p w14:paraId="5FBA3995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2024年，北河庄镇没有收取信息处理费，无其他需要报告事项。</w:t>
      </w:r>
    </w:p>
    <w:p w14:paraId="4392AACF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3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QyODQ4M2E5MTJjMmI5MWNmMzZkOTBjNmY4NWJjMzMifQ=="/>
  </w:docVars>
  <w:rsids>
    <w:rsidRoot w:val="063977E7"/>
    <w:rsid w:val="01EA7F33"/>
    <w:rsid w:val="063977E7"/>
    <w:rsid w:val="0D2F01B1"/>
    <w:rsid w:val="11252789"/>
    <w:rsid w:val="1BD1392C"/>
    <w:rsid w:val="2D3A7792"/>
    <w:rsid w:val="2F341B91"/>
    <w:rsid w:val="301729F2"/>
    <w:rsid w:val="39054A87"/>
    <w:rsid w:val="3C5D3DE5"/>
    <w:rsid w:val="401E2F1A"/>
    <w:rsid w:val="40E47D03"/>
    <w:rsid w:val="507C0048"/>
    <w:rsid w:val="56FB7981"/>
    <w:rsid w:val="58D00F8B"/>
    <w:rsid w:val="75C008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1194</Words>
  <Characters>1211</Characters>
  <Lines>0</Lines>
  <Paragraphs>0</Paragraphs>
  <TotalTime>25</TotalTime>
  <ScaleCrop>false</ScaleCrop>
  <LinksUpToDate>false</LinksUpToDate>
  <CharactersWithSpaces>1211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2022-01-06T07:29:00Z</dcterms:created>
  <dc:creator>Administrator</dc:creator>
  <cp:lastModifiedBy>高婷</cp:lastModifiedBy>
  <dcterms:modified xsi:type="dcterms:W3CDTF">2025-01-14T06:21:18Z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B8A9B7EAFCB246B28D43AF219D48A9C4_13</vt:lpwstr>
  </property>
  <property fmtid="{D5CDD505-2E9C-101B-9397-08002B2CF9AE}" pid="4" name="KSOTemplateDocerSaveRecord">
    <vt:lpwstr>eyJoZGlkIjoiZmQwOTgzNmYzZjZlOGMwZjA5MTRlNWI0MjY3YTViOTYiLCJ1c2VySWQiOiIyNDQxNzY2ODUifQ==</vt:lpwstr>
  </property>
</Properties>
</file>