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48CED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宁晋县统计局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2024年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 w14:paraId="4AE3D43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 w14:paraId="3CCAE58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9AD5A79">
      <w:pPr>
        <w:pStyle w:val="2"/>
        <w:widowControl/>
        <w:shd w:val="clear" w:color="auto" w:fill="FFFFFF"/>
        <w:spacing w:beforeAutospacing="0" w:afterAutospacing="0" w:line="500" w:lineRule="exact"/>
        <w:ind w:firstLine="48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cs="宋体" w:asciiTheme="minorEastAsia" w:hAnsiTheme="minorEastAsia"/>
          <w:color w:val="333333"/>
          <w:shd w:val="clear" w:color="auto" w:fill="FFFFFF"/>
        </w:rPr>
        <w:t>根据</w:t>
      </w:r>
      <w:r>
        <w:rPr>
          <w:rFonts w:hint="eastAsia" w:asciiTheme="minorEastAsia" w:hAnsiTheme="minorEastAsia"/>
          <w:color w:val="333333"/>
          <w:shd w:val="clear" w:color="auto" w:fill="FFFFFF"/>
        </w:rPr>
        <w:t>《中华人民共和国政府信息公开条例》规定，现公布宁晋县统计局202</w:t>
      </w:r>
      <w:r>
        <w:rPr>
          <w:rFonts w:hint="eastAsia" w:asciiTheme="minorEastAsia" w:hAnsiTheme="minorEastAsia"/>
          <w:color w:val="333333"/>
          <w:shd w:val="clear" w:color="auto" w:fill="FFFFFF"/>
          <w:lang w:val="en-US" w:eastAsia="zh-CN"/>
        </w:rPr>
        <w:t>4</w:t>
      </w:r>
      <w:r>
        <w:rPr>
          <w:rFonts w:hint="eastAsia" w:asciiTheme="minorEastAsia" w:hAnsiTheme="minorEastAsia"/>
          <w:color w:val="333333"/>
          <w:shd w:val="clear" w:color="auto" w:fill="FFFFFF"/>
        </w:rPr>
        <w:t>年政府信息公开工作年度报告。报告所列数据的统计期限自202</w:t>
      </w:r>
      <w:r>
        <w:rPr>
          <w:rFonts w:hint="eastAsia" w:asciiTheme="minorEastAsia" w:hAnsiTheme="minorEastAsia"/>
          <w:color w:val="333333"/>
          <w:shd w:val="clear" w:color="auto" w:fill="FFFFFF"/>
          <w:lang w:val="en-US" w:eastAsia="zh-CN"/>
        </w:rPr>
        <w:t>4</w:t>
      </w:r>
      <w:r>
        <w:rPr>
          <w:rFonts w:hint="eastAsia" w:asciiTheme="minorEastAsia" w:hAnsiTheme="minorEastAsia"/>
          <w:color w:val="333333"/>
          <w:shd w:val="clear" w:color="auto" w:fill="FFFFFF"/>
        </w:rPr>
        <w:t>年1月1日起至202</w:t>
      </w:r>
      <w:r>
        <w:rPr>
          <w:rFonts w:hint="eastAsia" w:asciiTheme="minorEastAsia" w:hAnsiTheme="minorEastAsia"/>
          <w:color w:val="333333"/>
          <w:shd w:val="clear" w:color="auto" w:fill="FFFFFF"/>
          <w:lang w:val="en-US" w:eastAsia="zh-CN"/>
        </w:rPr>
        <w:t>4</w:t>
      </w:r>
      <w:r>
        <w:rPr>
          <w:rFonts w:hint="eastAsia" w:asciiTheme="minorEastAsia" w:hAnsiTheme="minorEastAsia"/>
          <w:color w:val="333333"/>
          <w:shd w:val="clear" w:color="auto" w:fill="FFFFFF"/>
        </w:rPr>
        <w:t>年12月31日止。</w:t>
      </w:r>
    </w:p>
    <w:p w14:paraId="7305C8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7E0149C7"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202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4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年，县统计局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结合实际工作，认真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贯彻落实《中华人民共和国政府信息公开条例》</w:t>
      </w:r>
      <w:r>
        <w:rPr>
          <w:rFonts w:hint="eastAsia" w:cs="仿宋" w:asciiTheme="minorEastAsia" w:hAnsiTheme="minorEastAsia"/>
          <w:color w:val="000000"/>
          <w:sz w:val="24"/>
        </w:rPr>
        <w:t>《政府信息公开工作年度报告编发指南（参考）》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的要求，全面推进决策、执行、管理、服务、结果公开和重点领域政府信息公开，不断提升政务公开的质量和实效。</w:t>
      </w:r>
    </w:p>
    <w:p w14:paraId="7D21CAAD"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（一）主动公开方面</w:t>
      </w:r>
    </w:p>
    <w:p w14:paraId="36B6FC81">
      <w:pPr>
        <w:widowControl/>
        <w:shd w:val="clear" w:color="auto" w:fill="FFFFFF"/>
        <w:spacing w:line="500" w:lineRule="exact"/>
        <w:ind w:firstLine="48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202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4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年，我局通过宁晋县政府门户网主动公开各类信息1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6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条。其中，统计信息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10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条，部门公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示、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部门预决算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6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条。</w:t>
      </w:r>
    </w:p>
    <w:p w14:paraId="3BEE73BB"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（二）依申请公开方面</w:t>
      </w:r>
    </w:p>
    <w:p w14:paraId="48FBF27A">
      <w:pPr>
        <w:widowControl/>
        <w:shd w:val="clear" w:color="auto" w:fill="FFFFFF"/>
        <w:spacing w:line="500" w:lineRule="exact"/>
        <w:ind w:firstLine="48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202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4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年我局未收到依申请公开事项。</w:t>
      </w:r>
    </w:p>
    <w:p w14:paraId="017A05C3"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（三）政府信息管理方面</w:t>
      </w:r>
      <w:bookmarkStart w:id="0" w:name="_GoBack"/>
      <w:bookmarkEnd w:id="0"/>
    </w:p>
    <w:p w14:paraId="57C5AA3D">
      <w:pPr>
        <w:widowControl/>
        <w:shd w:val="clear" w:color="auto" w:fill="FFFFFF"/>
        <w:spacing w:line="500" w:lineRule="exact"/>
        <w:ind w:firstLine="48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全面规范和推进政府信息公开工作，及时开展政务信息公开问题整改，规范信息归类管理，加强统计信息、统计分析等方面问题的信息发布频次。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完善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信息发布内容审核和保密审核制度，全面梳理主动公开政府信息，为群众提供方便快捷的统计服务。</w:t>
      </w:r>
    </w:p>
    <w:p w14:paraId="46506D64"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（四）政府信息公开平台建设方面</w:t>
      </w:r>
    </w:p>
    <w:p w14:paraId="5E2B21C8">
      <w:pPr>
        <w:widowControl/>
        <w:shd w:val="clear" w:color="auto" w:fill="FFFFFF"/>
        <w:spacing w:line="500" w:lineRule="exact"/>
        <w:ind w:firstLine="48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坚持便民导向，创新数据服务形式，依托政府网站等渠道，紧扣重点工作实施精准信息发布，定期公布全县主要经济指标数据、重点领域数据分析，反映全县经济发展情况。</w:t>
      </w:r>
    </w:p>
    <w:p w14:paraId="0ED1B4DB"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（五）监督保障方面</w:t>
      </w:r>
    </w:p>
    <w:p w14:paraId="2457BE50">
      <w:pPr>
        <w:widowControl/>
        <w:shd w:val="clear" w:color="auto" w:fill="FFFFFF"/>
        <w:spacing w:line="500" w:lineRule="exact"/>
        <w:ind w:firstLine="48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加强政府信息公开工作组织领导，坚持政务公开一把手负责、分管局长统筹、办公室负责政务公开日常具体工作，建立完善政务公开协调联络工作机制，指导协调和督促推动各业务科室按要求及时公开政务信息。保持政务公开工作队伍基本稳定，为深化政府信息公开工作提供强有力的组织保障。</w:t>
      </w:r>
    </w:p>
    <w:p w14:paraId="430F6A4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16B6441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212FA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1D189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01538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8D9F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27BE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E64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16B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7BC27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EDB1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CF0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3BC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FA9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8434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1DC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348F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390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0E74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1C72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6C6B0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20D4F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7C6A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C2BE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31DA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74F9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FFC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9CCE2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44611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5F3BFE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9A83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AAD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A2D74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7580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CB1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71F8B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0C02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B82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43C54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81317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4414C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B9E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B59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3842A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1CE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60579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36D2A95">
      <w:pPr>
        <w:keepNext w:val="0"/>
        <w:keepLines w:val="0"/>
        <w:widowControl/>
        <w:suppressLineNumbers w:val="0"/>
        <w:jc w:val="left"/>
      </w:pPr>
    </w:p>
    <w:p w14:paraId="1DEDEA1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12015DD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368993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610A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39D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6A031A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719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2357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AF1A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2048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F89DD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93714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3E63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BC1E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05F4F6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DF6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08294D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424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C6F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5E91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1CC042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E0F14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BA42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354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1CCD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0912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FEE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3DA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E001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4B0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12B2F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711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FC00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2513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00BC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AC4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3F37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1474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1F86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39C8D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93B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9E6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210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29C6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3C30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56F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53F5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B3AE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117C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3BA8E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39E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37D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77A7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B4B8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2838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EB3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3D0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E95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3B26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B4265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15D3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CC7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A301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7490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7DD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D961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C0DB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0BA2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1A1E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A370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B2E6D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804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56D1F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8F0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7582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F46E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DFA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FB52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B7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CF48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4C42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5BC05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B5A6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F8DF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83AF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6C5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8A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2674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E8E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D503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993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12C7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E49C0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8C917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7A8A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A1DD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0FE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41C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43F2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6D4F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C91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FBDB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ED72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104B6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9CD5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B0BA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3DF7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E1A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B55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98F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842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389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AC3C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B9D1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BFD10B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F2180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B09E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82CA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D2A5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6D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9A8E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322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A54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C4B4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6297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5B5CC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7E0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2D4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B95E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E34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9AF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6C1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7C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DC0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A04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F683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741CE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9A22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4093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2CC2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C21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C41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356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817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E1A2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CB2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BD82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9E908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0C4F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484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F248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749C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E01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BF08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3E4B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0904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297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D278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ABFEA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850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5F4F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CBD0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A5CF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272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EF0A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CB9B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EF90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F8FA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BC8C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F8E59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7E8B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493B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5674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CB8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75F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934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4931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A77C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C70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83C5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6D090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17E3D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788E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2305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A30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8952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7F9F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E18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E9A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BCB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FCD1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81F1A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25019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5C68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1419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8CBD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FC9E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045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D7F4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252A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DFE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DA29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A55CC3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82B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477D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0AD4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EEB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C382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E67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FEA6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49BC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F28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8A4A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3AF00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50AE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98DBA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3D28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8F79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67AE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6EA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E845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863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96A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1D27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C85F8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F95D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D671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AD9F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4D23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1593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E09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94A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9B7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BB7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B484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7C783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FAC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0F6A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D34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E99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9FA0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398C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1603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058D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11D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DDF2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86BAAB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7BE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63C38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32E9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6A09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CFD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014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9C2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382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F7C8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7FCF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2FCFB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9D45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3020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A51C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8294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2CC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4D4F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9691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ECA1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DAE7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AA91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1BB18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B4C7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5FC0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0D5A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C2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7F7B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30D1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307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885C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64CD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38AD5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D4DC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CEC1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1A6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BBF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59D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FAD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040C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7C4B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 w14:paraId="57B1BEC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65842E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2D5F8F2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22F3C6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D30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528B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2EB83A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EDA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89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F72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C5D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56B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53F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F6E0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5D10EE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69D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F5887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8E53A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D088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561CD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724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00F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0D6A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A6C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94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AD6E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8BEA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C0B1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7AC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004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95F25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B03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4B8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78F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314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375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ED7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B99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1EA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E4B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8ADD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D0AE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87C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5C10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CC9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CC4A9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D444AB0">
      <w:pPr>
        <w:keepNext w:val="0"/>
        <w:keepLines w:val="0"/>
        <w:widowControl/>
        <w:suppressLineNumbers w:val="0"/>
        <w:jc w:val="left"/>
      </w:pPr>
    </w:p>
    <w:p w14:paraId="69EA6F1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4E759B9A"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202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4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年，在政务公开工作方面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还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存在许多差距和不足，比如，信息公开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主动性、丰富性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有待提高等。下一步，我局将紧紧围绕政府信息公开的工作要求，加强信息公开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主动性、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规范化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，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不断提升数据解读影响力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，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对统计数据、统计知识和热点回应等进行解读，满足社会公众多元化需求。</w:t>
      </w:r>
    </w:p>
    <w:p w14:paraId="3A80ED8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4FE6900F">
      <w:pPr>
        <w:pStyle w:val="2"/>
        <w:widowControl/>
        <w:shd w:val="clear" w:color="auto" w:fill="FFFFFF"/>
        <w:spacing w:beforeAutospacing="0" w:afterAutospacing="0" w:line="500" w:lineRule="exact"/>
        <w:ind w:firstLine="480" w:firstLineChars="200"/>
        <w:jc w:val="both"/>
      </w:pPr>
      <w:r>
        <w:rPr>
          <w:rFonts w:hint="eastAsia" w:ascii="宋体" w:hAnsi="宋体" w:eastAsia="宋体" w:cs="仿宋_GB2312"/>
          <w:color w:val="000000"/>
          <w:shd w:val="clear" w:color="auto" w:fill="FFFFFF"/>
        </w:rPr>
        <w:t>202</w:t>
      </w:r>
      <w:r>
        <w:rPr>
          <w:rFonts w:hint="eastAsia" w:ascii="宋体" w:hAnsi="宋体" w:eastAsia="宋体" w:cs="仿宋_GB2312"/>
          <w:color w:val="000000"/>
          <w:shd w:val="clear" w:color="auto" w:fill="FFFFFF"/>
          <w:lang w:val="en-US" w:eastAsia="zh-CN"/>
        </w:rPr>
        <w:t>4</w:t>
      </w:r>
      <w:r>
        <w:rPr>
          <w:rFonts w:hint="eastAsia" w:ascii="宋体" w:hAnsi="宋体" w:eastAsia="宋体" w:cs="仿宋_GB2312"/>
          <w:color w:val="000000"/>
          <w:shd w:val="clear" w:color="auto" w:fill="FFFFFF"/>
        </w:rPr>
        <w:t>年，我局没有收取信息处理费。无其他需要报告事项。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7EB0AC4"/>
    <w:rsid w:val="1BD1392C"/>
    <w:rsid w:val="21511F70"/>
    <w:rsid w:val="23F60CD0"/>
    <w:rsid w:val="2D3A7792"/>
    <w:rsid w:val="301729F2"/>
    <w:rsid w:val="3C067321"/>
    <w:rsid w:val="3C5D3DE5"/>
    <w:rsid w:val="401E2F1A"/>
    <w:rsid w:val="40E47D03"/>
    <w:rsid w:val="56FB7981"/>
    <w:rsid w:val="58D00F8B"/>
    <w:rsid w:val="74F82654"/>
    <w:rsid w:val="7BA5788D"/>
    <w:rsid w:val="7BAE0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1708</Words>
  <Characters>1758</Characters>
  <Lines>0</Lines>
  <Paragraphs>0</Paragraphs>
  <TotalTime>0</TotalTime>
  <ScaleCrop>false</ScaleCrop>
  <LinksUpToDate>false</LinksUpToDate>
  <CharactersWithSpaces>1947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happy</cp:lastModifiedBy>
  <dcterms:modified xsi:type="dcterms:W3CDTF">2025-01-08T07:35:49Z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eyJoZGlkIjoiN2VhZWY0NzY3OWRkMmRmZjI3MWFkNjIzMDExMDk3YTgiLCJ1c2VySWQiOiIyMjgxODUyODgifQ==</vt:lpwstr>
  </property>
</Properties>
</file>