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obfuscatedFont" PartName="/word/fonts/font1.odttf"/>
  <Override ContentType="application/vnd.openxmlformats-officedocument.obfuscatedFont" PartName="/word/fonts/font2.odttf"/>
  <Override ContentType="application/vnd.openxmlformats-officedocument.obfuscatedFont" PartName="/word/fonts/font3.odttf"/>
  <Override ContentType="application/vnd.openxmlformats-officedocument.obfuscatedFont" PartName="/word/fonts/font4.odttf"/>
  <Override ContentType="application/vnd.openxmlformats-officedocument.obfuscatedFont" PartName="/word/fonts/font5.odttf"/>
  <Override ContentType="application/vnd.openxmlformats-officedocument.obfuscatedFont" PartName="/word/fonts/font6.odttf"/>
  <Override ContentType="application/vnd.openxmlformats-officedocument.obfuscatedFont" PartName="/word/fonts/font7.odttf"/>
  <Override ContentType="application/vnd.openxmlformats-officedocument.obfuscatedFont" PartName="/word/fonts/font8.odttf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B663AF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财政局</w:t>
      </w:r>
    </w:p>
    <w:p w14:paraId="008C88C2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157" w:afterLines="50" w:afterAutospacing="0" w:line="60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 w14:paraId="4BF1DBD0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根据《中华人民共和国政府信息公开条例》《河北省实施〈中华人民共和国政府信息公开条例〉办法》和省、市、县政务公开工作要求等规定，发布本年度报告。全文包括总体情况、主动公开政府信息情况、收到和处理政府信息公开申请情况、政府信息公开行政复议和行政诉讼情况、存在的主要问题及改进情况、其他需要报告的事项等内容。报告中所列数据统计期限为2024年1月1日至12月31日。</w:t>
      </w:r>
    </w:p>
    <w:p w14:paraId="02CBF4BB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227C34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color w:val="auto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202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4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年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财政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局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坚持以习近平新时代中国特色社会主义思想为指导，认真贯彻新《条例》和省、市、县政府政务信息公开工作的要求，大力推进政务公开，加大主动公开、解读回应、依申请公开、信息管理、监督保障力度，全力提升公开质量和实效，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现有关情况总结如下：</w:t>
      </w:r>
    </w:p>
    <w:p w14:paraId="1ECAE4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（一）主动公开情况。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202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4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年，我局在县政府门户网站新增公开信息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108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条。在公开内容上，重点突出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行政事业性收费、减税降费、惠民惠农财政补贴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、政府采购等社会关注、群众关心的信息。</w:t>
      </w:r>
    </w:p>
    <w:p w14:paraId="01E785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（二）依申请公开情况。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全年共收到依申请公开0件，公开0件，不予公开0件，因政府信息依申请公开引起行政复议0件，行政诉讼0件。</w:t>
      </w:r>
    </w:p>
    <w:p w14:paraId="1F9A9F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（三）政府信息管理情况。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202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4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年我局依照《条例》做好全面公开的同时，扎实做好信息安全审查，遵循“谁公开、谁审核，谁发布、谁负责”的基本原则，认真落实信息撰写审核发布“三审”流程，做好保密审查，全年未发生敏感信息和保密材料上网公开情况。</w:t>
      </w:r>
    </w:p>
    <w:p w14:paraId="6F49BA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（四）政府信息公开平台建设情况。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我局认真贯彻落实《通知》的各项要求，坚持以县政府信息公开平台为载体，以制度建设为抓手，夯实日常管理、做实平台维护，不断提升政府信息公开工作质量和质效。</w:t>
      </w:r>
    </w:p>
    <w:p w14:paraId="73A12B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（五）监督保障情况。</w:t>
      </w:r>
      <w:r>
        <w:rPr>
          <w:rFonts w:hint="eastAsia" w:ascii="方正仿宋_GB2312" w:hAnsi="方正仿宋_GB2312" w:eastAsia="方正仿宋_GB2312" w:cs="方正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局党组高度重视政府信息工作，为确保此项工作安全、上报信息内容准确和完整，加强政府信息监督保障，确定了政府信息公开网上巡视员，积极推进此项工作制度化、经常化、规范化，第一时间完善信息内容和堵塞漏洞。</w:t>
      </w:r>
    </w:p>
    <w:p w14:paraId="2F3F187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47A29A75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02F03D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2D4D56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1BF5ED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306D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8557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4592F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39BD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7A60D3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74E1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24B87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E124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94C61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6B29A5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166C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DBC1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3DC4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1E51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1EA062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CAF6F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7FDCE2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0527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87C1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3A1F3E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2BE9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7FE2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2D016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2C4A4D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0BBEFE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1C7C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67D1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57311B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27F3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2D7F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934B1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6A02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4E9F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75152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176424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1EE0B4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2E69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B915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29C1F6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05EF3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169F7E"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12943.88</w:t>
            </w:r>
          </w:p>
        </w:tc>
      </w:tr>
    </w:tbl>
    <w:p w14:paraId="3867C8FF">
      <w:pPr>
        <w:keepNext w:val="0"/>
        <w:keepLines w:val="0"/>
        <w:widowControl/>
        <w:suppressLineNumbers w:val="0"/>
        <w:jc w:val="left"/>
      </w:pPr>
    </w:p>
    <w:p w14:paraId="4506187D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 w14:paraId="1E2407E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7D228BB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8274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Theme="minorEastAsia" w:hAnsiTheme="minorEastAsia" w:eastAsiaTheme="minorEastAsia" w:cstheme="minorEastAsia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BC1C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0BB5677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FC9C9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A384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D553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2514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7227220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F56D7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18D5A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57FF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71D39C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E354A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5112877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6FAD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9906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A3E5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67AFDC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5BA7322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1A63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711B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5231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8B69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E59E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9CC9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C48C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4CD2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05B6AF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C212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2622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71372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F954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09C15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CDAE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DC3B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BAAD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920506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58B4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3732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BFD3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D4F6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3EB8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FE03E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8FDFF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B7B8B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B4EB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17195D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D1945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BD8F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A5E0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A56F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4BA6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0055F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CB33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2A89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47B8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 w14:paraId="46992C0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FEDCF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86A8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566F5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907C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33E6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0C1A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22BA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AC67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4580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66E7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853186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2AA08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14C5B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6EB8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34B4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AC7C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8FCE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41A5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6A18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F53E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FE3E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B05826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A7B36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FCB51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A4582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574EA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F35F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C7BE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AD62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4AC8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9588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542D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281C9A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07D4F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38D45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B6A47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FC9A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F8AE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A72D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A57B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3758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83D7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EC385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95D4E8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86636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AE53CD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2BEC2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04A6E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23AA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004B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34A0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3EB8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6675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DC439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0CC8E3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00695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232D9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504D72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45C3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D6AF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F77F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564ED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23CC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ECDE9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37AA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3C207C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BBC6A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8FED1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0B79C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1F0BA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4230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97AB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DA4A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240CE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CA25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2F9E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CF320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CBED8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9CA53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B6AB3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E243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603A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D09D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ADD2B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D28F6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35F5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5F39D4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C40C52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5BCDEA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A2957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69D2CE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EBC8E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52C1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4738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3E36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82FB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18A7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6B79D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D33F49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FB4F6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0D689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39228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57B7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DA49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06CA7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AC07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3D2D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9407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DC82A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26A4F1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D4492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CB1749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C3367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E7D9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E8167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40DF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E689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6E65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5F2FD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599A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66E5C1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18A5E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F6DC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B1B56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5D366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9502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D34B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A3D2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DE6BC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EA65E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1107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E33223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BC6D1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C54A2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917F2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19CC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90B1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8D5D1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6B4A7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AA4D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DB3C1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65CC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0032A3D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1CF34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2D605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D2103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E47F4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4FA0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53C2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58DE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843B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FD99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DA1EF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25109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70580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FFB51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EF4D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12FF9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6923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40C9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206C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60CFA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663F1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AE15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1F600C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DDC7C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883BB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91F4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ECF7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1465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967E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A011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A2D9D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0C0D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D8218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2DFE95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E672E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2AC2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85BC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DB87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7EE1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ADB9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55D3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6727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117E6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8661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37D6B4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3DCB9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0F50C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F0F9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8A30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0F91C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6F4AD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B1FD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B59C2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F63B4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48FD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ECDA03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9E4BB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84630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5F3F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97DA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B6CF6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4974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B27E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2C07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173DE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CB57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4FF3D3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7DD8C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C234B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4E952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6CEE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28E3B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5017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CAE2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5483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9F6C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F3B5150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17A7A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3BD8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4572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47D92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98FB3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83F59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F32E6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2820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5E95AA73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777A05C7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 w14:paraId="2BCB8E7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6CC7C7A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60D7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0EC0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08454C4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F0F5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21E6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691D6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E75C31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B6E3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E92F2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E2F0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11BAD86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8F0F1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FFEE3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3955C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F76459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951761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51132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73A3E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983A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34CB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449D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E17A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2241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2826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D6D3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1D585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562D21E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8B6E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C534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6922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48B5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C3F13F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A7842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EE49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0247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364C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405F9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2717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CB398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B4EBD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76B88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E644F5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02509ABC">
      <w:pPr>
        <w:keepNext w:val="0"/>
        <w:keepLines w:val="0"/>
        <w:widowControl/>
        <w:suppressLineNumbers w:val="0"/>
        <w:jc w:val="left"/>
      </w:pPr>
    </w:p>
    <w:p w14:paraId="100BF791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 w14:paraId="46F200C9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right="0" w:rightChars="0" w:firstLine="643" w:firstLineChars="200"/>
        <w:jc w:val="both"/>
        <w:rPr>
          <w:rFonts w:hint="eastAsia" w:ascii="仿宋" w:hAnsi="仿宋" w:eastAsia="仿宋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存在的主要问题：</w:t>
      </w:r>
      <w:r>
        <w:rPr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vertAlign w:val="baseline"/>
          <w:lang w:val="en-US" w:eastAsia="zh-CN" w:bidi="ar"/>
        </w:rPr>
        <w:t>一是</w:t>
      </w:r>
      <w:r>
        <w:rPr>
          <w:rFonts w:hint="eastAsia" w:ascii="仿宋" w:hAnsi="仿宋" w:eastAsia="仿宋" w:cs="Times New Roman"/>
          <w:kern w:val="2"/>
          <w:sz w:val="32"/>
          <w:szCs w:val="32"/>
          <w:lang w:val="en-US" w:eastAsia="zh-CN" w:bidi="ar-SA"/>
        </w:rPr>
        <w:t>主动公开意识有待加强，上级文件没有明确要求公开的事项，不能及时公开；</w:t>
      </w:r>
      <w:r>
        <w:rPr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vertAlign w:val="baseline"/>
          <w:lang w:val="en-US" w:eastAsia="zh-CN" w:bidi="ar"/>
        </w:rPr>
        <w:t>二是</w:t>
      </w:r>
      <w:r>
        <w:rPr>
          <w:rFonts w:hint="eastAsia" w:ascii="仿宋" w:hAnsi="仿宋" w:eastAsia="仿宋" w:cs="Times New Roman"/>
          <w:kern w:val="2"/>
          <w:sz w:val="32"/>
          <w:szCs w:val="32"/>
          <w:lang w:val="en-US" w:eastAsia="zh-CN" w:bidi="ar-SA"/>
        </w:rPr>
        <w:t>公开时限不够及时，有时相关需公开的事项，不能及时进行更新；</w:t>
      </w:r>
      <w:r>
        <w:rPr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vertAlign w:val="baseline"/>
          <w:lang w:val="en-US" w:eastAsia="zh-CN" w:bidi="ar"/>
        </w:rPr>
        <w:t>三是</w:t>
      </w:r>
      <w:r>
        <w:rPr>
          <w:rFonts w:hint="eastAsia" w:ascii="仿宋" w:hAnsi="仿宋" w:eastAsia="仿宋" w:cs="Times New Roman"/>
          <w:kern w:val="2"/>
          <w:sz w:val="32"/>
          <w:szCs w:val="32"/>
          <w:lang w:val="en-US" w:eastAsia="zh-CN" w:bidi="ar-SA"/>
        </w:rPr>
        <w:t>政府信息公开内容不够细致，不够到位。</w:t>
      </w:r>
    </w:p>
    <w:p w14:paraId="2A808676">
      <w:pPr>
        <w:pStyle w:val="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32" w:lineRule="atLeast"/>
        <w:ind w:right="0" w:rightChars="0" w:firstLine="643" w:firstLineChars="200"/>
        <w:jc w:val="both"/>
        <w:rPr>
          <w:rFonts w:hint="eastAsia" w:ascii="仿宋" w:hAnsi="仿宋" w:eastAsia="仿宋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b/>
          <w:bCs/>
          <w:i w:val="0"/>
          <w:iCs w:val="0"/>
          <w:caps w:val="0"/>
          <w:color w:val="auto"/>
          <w:spacing w:val="0"/>
          <w:kern w:val="2"/>
          <w:sz w:val="32"/>
          <w:szCs w:val="32"/>
          <w:shd w:val="clear" w:fill="FFFFFF"/>
          <w:lang w:val="en-US" w:eastAsia="zh-CN" w:bidi="ar-SA"/>
        </w:rPr>
        <w:t>改进情况：</w:t>
      </w:r>
    </w:p>
    <w:p w14:paraId="2AD9DDA1">
      <w:pPr>
        <w:ind w:firstLine="643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vertAlign w:val="baseline"/>
          <w:lang w:val="en-US" w:eastAsia="zh-CN" w:bidi="ar"/>
        </w:rPr>
        <w:t>（一）加强组织领导。</w:t>
      </w:r>
      <w:r>
        <w:rPr>
          <w:rFonts w:hint="eastAsia" w:ascii="仿宋" w:hAnsi="仿宋" w:eastAsia="仿宋"/>
          <w:sz w:val="32"/>
          <w:szCs w:val="32"/>
        </w:rPr>
        <w:t>高度重视政务公开工作，进一步加强政务公开工作</w:t>
      </w:r>
      <w:r>
        <w:rPr>
          <w:rFonts w:hint="eastAsia" w:ascii="仿宋" w:hAnsi="仿宋" w:eastAsia="仿宋"/>
          <w:sz w:val="32"/>
          <w:szCs w:val="32"/>
          <w:lang w:eastAsia="zh-CN"/>
        </w:rPr>
        <w:t>组织</w:t>
      </w:r>
      <w:r>
        <w:rPr>
          <w:rFonts w:hint="eastAsia" w:ascii="仿宋" w:hAnsi="仿宋" w:eastAsia="仿宋"/>
          <w:sz w:val="32"/>
          <w:szCs w:val="32"/>
        </w:rPr>
        <w:t>建设，明确工作分工。</w:t>
      </w:r>
    </w:p>
    <w:p w14:paraId="5A3225DD">
      <w:pPr>
        <w:ind w:firstLine="643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vertAlign w:val="baseline"/>
          <w:lang w:val="en-US" w:eastAsia="zh-CN" w:bidi="ar"/>
        </w:rPr>
        <w:t>（二）落实工作措施。</w:t>
      </w:r>
      <w:r>
        <w:rPr>
          <w:rFonts w:hint="eastAsia" w:ascii="仿宋" w:hAnsi="仿宋" w:eastAsia="仿宋"/>
          <w:sz w:val="32"/>
          <w:szCs w:val="32"/>
        </w:rPr>
        <w:t>结合实际目标任务和工作措施，</w:t>
      </w:r>
      <w:r>
        <w:rPr>
          <w:rFonts w:hint="eastAsia" w:ascii="仿宋" w:hAnsi="仿宋" w:eastAsia="仿宋"/>
          <w:sz w:val="32"/>
          <w:szCs w:val="32"/>
          <w:lang w:eastAsia="zh-CN"/>
        </w:rPr>
        <w:t>办公室牵头抓总，</w:t>
      </w:r>
      <w:r>
        <w:rPr>
          <w:rFonts w:hint="eastAsia" w:ascii="仿宋" w:hAnsi="仿宋" w:eastAsia="仿宋"/>
          <w:sz w:val="32"/>
          <w:szCs w:val="32"/>
        </w:rPr>
        <w:t>各</w:t>
      </w:r>
      <w:r>
        <w:rPr>
          <w:rFonts w:hint="eastAsia" w:ascii="仿宋" w:hAnsi="仿宋" w:eastAsia="仿宋"/>
          <w:sz w:val="32"/>
          <w:szCs w:val="32"/>
          <w:lang w:eastAsia="zh-CN"/>
        </w:rPr>
        <w:t>相关</w:t>
      </w:r>
      <w:r>
        <w:rPr>
          <w:rFonts w:hint="eastAsia" w:ascii="仿宋" w:hAnsi="仿宋" w:eastAsia="仿宋"/>
          <w:sz w:val="32"/>
          <w:szCs w:val="32"/>
        </w:rPr>
        <w:t>股室加大组织协调力度，进一步明确责任分工，按时限要求完成好各项工作任务。</w:t>
      </w:r>
    </w:p>
    <w:p w14:paraId="53FEDE5A">
      <w:pPr>
        <w:ind w:firstLine="643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b/>
          <w:bCs/>
          <w:i w:val="0"/>
          <w:iCs w:val="0"/>
          <w:caps w:val="0"/>
          <w:color w:val="auto"/>
          <w:spacing w:val="0"/>
          <w:kern w:val="0"/>
          <w:sz w:val="32"/>
          <w:szCs w:val="32"/>
          <w:vertAlign w:val="baseline"/>
          <w:lang w:val="en-US" w:eastAsia="zh-CN" w:bidi="ar"/>
        </w:rPr>
        <w:t>（三）强化督导检查。</w:t>
      </w:r>
      <w:r>
        <w:rPr>
          <w:rFonts w:hint="eastAsia" w:ascii="仿宋" w:hAnsi="仿宋" w:eastAsia="仿宋"/>
          <w:sz w:val="32"/>
          <w:szCs w:val="32"/>
        </w:rPr>
        <w:t>为确保各项工作任务落实到位，局办公室将加强督导检查，及时协调解决工作推进中存在的</w:t>
      </w:r>
      <w:r>
        <w:rPr>
          <w:rFonts w:hint="eastAsia" w:ascii="仿宋" w:hAnsi="仿宋" w:eastAsia="仿宋"/>
          <w:sz w:val="32"/>
          <w:szCs w:val="32"/>
          <w:lang w:eastAsia="zh-CN"/>
        </w:rPr>
        <w:t>主要</w:t>
      </w:r>
      <w:r>
        <w:rPr>
          <w:rFonts w:hint="eastAsia" w:ascii="仿宋" w:hAnsi="仿宋" w:eastAsia="仿宋"/>
          <w:sz w:val="32"/>
          <w:szCs w:val="32"/>
        </w:rPr>
        <w:t>问题。</w:t>
      </w:r>
    </w:p>
    <w:p w14:paraId="7B80119C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 w14:paraId="06DDB2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val="en-US" w:eastAsia="zh-CN"/>
        </w:rPr>
        <w:t>2024年，宁晋县财政局没有收取信息处理费，无其他需要报告事项。</w:t>
      </w:r>
    </w:p>
    <w:p w14:paraId="3A40527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</w:pPr>
    </w:p>
    <w:p w14:paraId="0FD0D64E">
      <w:pPr>
        <w:wordWrap w:val="0"/>
        <w:jc w:val="righ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宁晋县财政局    </w:t>
      </w:r>
    </w:p>
    <w:p w14:paraId="174B2961">
      <w:pPr>
        <w:wordWrap w:val="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2025年1月20日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sectPr>
      <w:pgSz w:w="11906" w:h="16838"/>
      <w:pgMar w:top="2098" w:right="1474" w:bottom="1440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25D2BCE-34CB-4C21-87A9-FE974CBF2D72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2" w:fontKey="{9BDA240D-2875-45FF-84F6-2AA963BABF23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687A4184-BB5F-4ABF-A849-C5E57DBE4BE2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F90E88C0-D145-4B2F-9976-7D816D17522B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5BEF26C8-DB0A-447D-BF4E-4832D6E47A34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6" w:fontKey="{EDDECC81-A3D7-416D-B77C-D2F8C5D08CE3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7" w:fontKey="{FDE21362-8405-4B8C-B4A3-EE051416A71E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8" w:fontKey="{B191AAA5-E259-4F1A-A1DF-E7AC3E0D318E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NiY2ZhNGQ0MWE1Nzg2NTdkMjk0ZTk1NTFjZGE3MzQifQ=="/>
  </w:docVars>
  <w:rsids>
    <w:rsidRoot w:val="063977E7"/>
    <w:rsid w:val="01DA16D0"/>
    <w:rsid w:val="041616A2"/>
    <w:rsid w:val="063977E7"/>
    <w:rsid w:val="11140BF4"/>
    <w:rsid w:val="187C3D68"/>
    <w:rsid w:val="1BD1392C"/>
    <w:rsid w:val="1CB03FE0"/>
    <w:rsid w:val="1FD20399"/>
    <w:rsid w:val="214D3662"/>
    <w:rsid w:val="2C52373C"/>
    <w:rsid w:val="2C942F95"/>
    <w:rsid w:val="2D3A7792"/>
    <w:rsid w:val="310D5422"/>
    <w:rsid w:val="313C3C3D"/>
    <w:rsid w:val="35335357"/>
    <w:rsid w:val="39BC1DBE"/>
    <w:rsid w:val="41BA0A9E"/>
    <w:rsid w:val="45155874"/>
    <w:rsid w:val="45E83F3B"/>
    <w:rsid w:val="46020B59"/>
    <w:rsid w:val="490D369E"/>
    <w:rsid w:val="498F3E0D"/>
    <w:rsid w:val="4C7C5E5E"/>
    <w:rsid w:val="4FB56C3C"/>
    <w:rsid w:val="51C413B8"/>
    <w:rsid w:val="551450BA"/>
    <w:rsid w:val="56FB7981"/>
    <w:rsid w:val="585922A5"/>
    <w:rsid w:val="58D00F8B"/>
    <w:rsid w:val="6244643B"/>
    <w:rsid w:val="66052C09"/>
    <w:rsid w:val="6EF43641"/>
    <w:rsid w:val="70FD070F"/>
    <w:rsid w:val="716D64BA"/>
    <w:rsid w:val="79BE0C60"/>
    <w:rsid w:val="7CF14EA8"/>
    <w:rsid w:val="7D676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_rels/fontTable.xml.rels><?xml version="1.0" encoding="UTF-8" standalone="no"?><Relationships xmlns="http://schemas.openxmlformats.org/package/2006/relationships"><Relationship Id="rId1" Target="fonts/font1.odttf" Type="http://schemas.openxmlformats.org/officeDocument/2006/relationships/font"/><Relationship Id="rId2" Target="fonts/font2.odttf" Type="http://schemas.openxmlformats.org/officeDocument/2006/relationships/font"/><Relationship Id="rId3" Target="fonts/font3.odttf" Type="http://schemas.openxmlformats.org/officeDocument/2006/relationships/font"/><Relationship Id="rId4" Target="fonts/font4.odttf" Type="http://schemas.openxmlformats.org/officeDocument/2006/relationships/font"/><Relationship Id="rId5" Target="fonts/font5.odttf" Type="http://schemas.openxmlformats.org/officeDocument/2006/relationships/font"/><Relationship Id="rId6" Target="fonts/font6.odttf" Type="http://schemas.openxmlformats.org/officeDocument/2006/relationships/font"/><Relationship Id="rId7" Target="fonts/font7.odttf" Type="http://schemas.openxmlformats.org/officeDocument/2006/relationships/font"/><Relationship Id="rId8" Target="fonts/font8.odttf" Type="http://schemas.openxmlformats.org/officeDocument/2006/relationships/font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2101</Words>
  <Characters>2153</Characters>
  <Lines>0</Lines>
  <Paragraphs>0</Paragraphs>
  <TotalTime>3</TotalTime>
  <ScaleCrop>false</ScaleCrop>
  <LinksUpToDate>false</LinksUpToDate>
  <CharactersWithSpaces>2159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冯。</cp:lastModifiedBy>
  <cp:lastPrinted>2024-01-18T11:50:00Z</cp:lastPrinted>
  <dcterms:modified xsi:type="dcterms:W3CDTF">2025-01-20T08:49:40Z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045974C914784243A99478F2E2426729_13</vt:lpwstr>
  </property>
  <property fmtid="{D5CDD505-2E9C-101B-9397-08002B2CF9AE}" pid="4" name="KSOTemplateDocerSaveRecord">
    <vt:lpwstr>eyJoZGlkIjoiYmNiY2ZhNGQ0MWE1Nzg2NTdkMjk0ZTk1NTFjZGE3MzQiLCJ1c2VySWQiOiI0MTY1NzMwNzkifQ==</vt:lpwstr>
  </property>
</Properties>
</file>