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footer+xml" PartName="/word/footer5.xml"/>
  <Override ContentType="application/vnd.openxmlformats-officedocument.wordprocessingml.footer+xml" PartName="/word/footer6.xml"/>
  <Override ContentType="application/vnd.openxmlformats-officedocument.wordprocessingml.footer+xml" PartName="/word/footer7.xml"/>
  <Override ContentType="application/vnd.openxmlformats-officedocument.wordprocessingml.footer+xml" PartName="/word/footer8.xml"/>
  <Override ContentType="application/vnd.openxmlformats-officedocument.wordprocessingml.footer+xml" PartName="/word/footer9.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B5B8AD4">
      <w:pPr>
        <w:spacing w:before="0" w:after="0" w:line="240" w:lineRule="auto"/>
        <w:ind w:firstLine="0"/>
        <w:jc w:val="center"/>
        <w:outlineLvl w:val="0"/>
      </w:pPr>
      <w:bookmarkStart w:id="0" w:name="_Toc20767"/>
      <w:r>
        <w:rPr>
          <w:rFonts w:ascii="黑体" w:hAnsi="黑体" w:eastAsia="黑体" w:cs="黑体"/>
          <w:b/>
          <w:color w:val="000000"/>
          <w:sz w:val="44"/>
        </w:rPr>
        <w:t>202</w:t>
      </w:r>
      <w:r>
        <w:rPr>
          <w:rFonts w:hint="eastAsia" w:ascii="黑体" w:hAnsi="黑体" w:eastAsia="黑体" w:cs="黑体"/>
          <w:b/>
          <w:color w:val="000000"/>
          <w:sz w:val="44"/>
          <w:lang w:val="en-US" w:eastAsia="zh-CN"/>
        </w:rPr>
        <w:t>2</w:t>
      </w:r>
      <w:r>
        <w:rPr>
          <w:rFonts w:ascii="黑体" w:hAnsi="黑体" w:eastAsia="黑体" w:cs="黑体"/>
          <w:b/>
          <w:color w:val="000000"/>
          <w:sz w:val="44"/>
        </w:rPr>
        <w:t>年</w:t>
      </w:r>
      <w:r>
        <w:rPr>
          <w:rFonts w:hint="eastAsia" w:ascii="黑体" w:hAnsi="黑体" w:eastAsia="黑体" w:cs="黑体"/>
          <w:b/>
          <w:color w:val="000000"/>
          <w:sz w:val="44"/>
        </w:rPr>
        <w:t>部门所属单位</w:t>
      </w:r>
      <w:r>
        <w:rPr>
          <w:rFonts w:ascii="黑体" w:hAnsi="黑体" w:eastAsia="黑体" w:cs="黑体"/>
          <w:b/>
          <w:color w:val="000000"/>
          <w:sz w:val="44"/>
        </w:rPr>
        <w:t>预算信息公开目录</w:t>
      </w:r>
      <w:bookmarkEnd w:id="0"/>
    </w:p>
    <w:sdt>
      <w:sdtPr>
        <w:rPr>
          <w:rFonts w:ascii="宋体" w:hAnsi="宋体" w:eastAsia="宋体" w:cs="Times New Roman"/>
          <w:kern w:val="2"/>
          <w:sz w:val="21"/>
          <w:szCs w:val="22"/>
          <w:lang w:val="en-US" w:eastAsia="zh-CN" w:bidi="ar-SA"/>
        </w:rPr>
        <w:id w:val="147471927"/>
        <w15:color w:val="DBDBDB"/>
        <w:docPartObj>
          <w:docPartGallery w:val="Table of Contents"/>
          <w:docPartUnique/>
        </w:docPartObj>
      </w:sdtPr>
      <w:sdtEndPr>
        <w:rPr>
          <w:rFonts w:ascii="方正小标宋_GBK" w:hAnsi="方正小标宋_GBK" w:eastAsia="方正小标宋_GBK" w:cs="方正小标宋_GBK"/>
          <w:color w:val="000000"/>
          <w:kern w:val="2"/>
          <w:sz w:val="21"/>
          <w:szCs w:val="22"/>
          <w:lang w:val="en-US" w:eastAsia="zh-CN" w:bidi="ar-SA"/>
        </w:rPr>
      </w:sdtEndPr>
      <w:sdtContent>
        <w:p w14:paraId="7960F624">
          <w:pPr>
            <w:spacing w:before="0" w:beforeLines="0" w:after="0" w:afterLines="0" w:line="240" w:lineRule="auto"/>
            <w:ind w:left="0" w:leftChars="0" w:right="0" w:rightChars="0" w:firstLine="0" w:firstLineChars="0"/>
            <w:jc w:val="center"/>
          </w:pPr>
          <w:bookmarkStart w:id="24" w:name="_GoBack"/>
          <w:bookmarkEnd w:id="24"/>
        </w:p>
        <w:p w14:paraId="570DC4D9">
          <w:pPr>
            <w:pStyle w:val="4"/>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一、宁晋县司法局本级收支预算</w:t>
          </w:r>
          <w:r>
            <w:tab/>
          </w:r>
          <w:r>
            <w:rPr>
              <w:rFonts w:hint="eastAsia"/>
              <w:lang w:val="en-US" w:eastAsia="zh-CN"/>
            </w:rPr>
            <w:t>2</w:t>
          </w:r>
          <w:r>
            <w:fldChar w:fldCharType="end"/>
          </w:r>
        </w:p>
        <w:p w14:paraId="2792A0C7">
          <w:r>
            <w:fldChar w:fldCharType="end"/>
          </w:r>
        </w:p>
        <w:p w14:paraId="7A02BE7D"/>
        <w:p w14:paraId="58318E15"/>
        <w:p w14:paraId="10E23B2F"/>
        <w:p w14:paraId="24B1F9B3"/>
        <w:p w14:paraId="47AAD437"/>
        <w:p w14:paraId="3E8B304F"/>
        <w:p w14:paraId="51C305B9"/>
        <w:p w14:paraId="49FF817F"/>
        <w:p w14:paraId="7A663552"/>
        <w:p w14:paraId="3A03C816"/>
        <w:p w14:paraId="60130FFB"/>
        <w:p w14:paraId="6D002522"/>
        <w:p w14:paraId="42470C63"/>
        <w:p w14:paraId="40873993"/>
        <w:p w14:paraId="1C56EE69"/>
        <w:p w14:paraId="4E25E4E3"/>
        <w:p w14:paraId="57ECE72B"/>
        <w:p w14:paraId="31657EB4"/>
        <w:p w14:paraId="633CDF93">
          <w:pPr>
            <w:rPr>
              <w:rFonts w:ascii="方正小标宋_GBK" w:hAnsi="方正小标宋_GBK" w:eastAsia="方正小标宋_GBK" w:cs="方正小标宋_GBK"/>
              <w:color w:val="000000"/>
              <w:sz w:val="72"/>
            </w:rPr>
          </w:pPr>
        </w:p>
      </w:sdtContent>
    </w:sdt>
    <w:tbl>
      <w:tblPr>
        <w:tblStyle w:val="5"/>
        <w:tblW w:w="13987"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743"/>
        <w:gridCol w:w="3668"/>
        <w:gridCol w:w="3168"/>
        <w:gridCol w:w="3452"/>
        <w:gridCol w:w="2956"/>
      </w:tblGrid>
      <w:tr w14:paraId="1ACECAF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60" w:hRule="atLeast"/>
        </w:trPr>
        <w:tc>
          <w:tcPr>
            <w:tcW w:w="13987" w:type="dxa"/>
            <w:gridSpan w:val="5"/>
            <w:shd w:val="clear" w:color="auto" w:fill="auto"/>
            <w:vAlign w:val="center"/>
          </w:tcPr>
          <w:p w14:paraId="2269EE9F">
            <w:pPr>
              <w:jc w:val="center"/>
              <w:outlineLvl w:val="3"/>
              <w:rPr>
                <w:rFonts w:hint="eastAsia" w:ascii="宋体" w:hAnsi="宋体" w:eastAsia="宋体" w:cs="宋体"/>
                <w:i w:val="0"/>
                <w:color w:val="000000"/>
                <w:kern w:val="0"/>
                <w:sz w:val="36"/>
                <w:szCs w:val="36"/>
                <w:u w:val="none"/>
                <w:lang w:val="en-US" w:eastAsia="zh-CN" w:bidi="ar"/>
              </w:rPr>
            </w:pPr>
            <w:r>
              <w:rPr>
                <w:rFonts w:hint="eastAsia" w:ascii="方正小标宋_GBK" w:hAnsi="方正小标宋_GBK" w:eastAsia="方正小标宋_GBK" w:cs="方正小标宋_GBK"/>
                <w:color w:val="000000"/>
                <w:sz w:val="44"/>
                <w:lang w:val="en-US" w:eastAsia="zh-CN"/>
              </w:rPr>
              <w:t>一、</w:t>
            </w:r>
            <w:r>
              <w:rPr>
                <w:rFonts w:hint="eastAsia" w:ascii="方正小标宋_GBK" w:hAnsi="方正小标宋_GBK" w:eastAsia="方正小标宋_GBK" w:cs="方正小标宋_GBK"/>
                <w:color w:val="000000"/>
                <w:sz w:val="44"/>
                <w:lang w:eastAsia="zh-CN"/>
              </w:rPr>
              <w:t>宁晋县司法</w:t>
            </w:r>
            <w:r>
              <w:rPr>
                <w:rFonts w:ascii="方正小标宋_GBK" w:hAnsi="方正小标宋_GBK" w:eastAsia="方正小标宋_GBK" w:cs="方正小标宋_GBK"/>
                <w:color w:val="000000"/>
                <w:sz w:val="44"/>
              </w:rPr>
              <w:t>局本级收支预算</w:t>
            </w:r>
          </w:p>
          <w:p w14:paraId="0388527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cs="宋体"/>
                <w:i w:val="0"/>
                <w:color w:val="000000"/>
                <w:kern w:val="0"/>
                <w:sz w:val="36"/>
                <w:szCs w:val="36"/>
                <w:u w:val="none"/>
                <w:lang w:val="en-US" w:eastAsia="zh-CN" w:bidi="ar"/>
              </w:rPr>
              <w:t>单位</w:t>
            </w:r>
            <w:r>
              <w:rPr>
                <w:rFonts w:hint="eastAsia" w:ascii="宋体" w:hAnsi="宋体" w:eastAsia="宋体" w:cs="宋体"/>
                <w:i w:val="0"/>
                <w:color w:val="000000"/>
                <w:kern w:val="0"/>
                <w:sz w:val="36"/>
                <w:szCs w:val="36"/>
                <w:u w:val="none"/>
                <w:lang w:val="en-US" w:eastAsia="zh-CN" w:bidi="ar"/>
              </w:rPr>
              <w:t>预算收支总表</w:t>
            </w:r>
          </w:p>
        </w:tc>
      </w:tr>
      <w:tr w14:paraId="6D2601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0" w:hRule="atLeast"/>
        </w:trPr>
        <w:tc>
          <w:tcPr>
            <w:tcW w:w="7579" w:type="dxa"/>
            <w:gridSpan w:val="3"/>
            <w:shd w:val="clear" w:color="auto" w:fill="auto"/>
            <w:vAlign w:val="center"/>
          </w:tcPr>
          <w:p w14:paraId="2DB292E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预算单位编码及名称：[315</w:t>
            </w:r>
            <w:r>
              <w:rPr>
                <w:rFonts w:hint="eastAsia" w:ascii="宋体" w:hAnsi="宋体" w:cs="宋体"/>
                <w:i w:val="0"/>
                <w:color w:val="000000"/>
                <w:kern w:val="0"/>
                <w:sz w:val="22"/>
                <w:szCs w:val="22"/>
                <w:u w:val="none"/>
                <w:lang w:val="en-US" w:eastAsia="zh-CN" w:bidi="ar"/>
              </w:rPr>
              <w:t>001</w:t>
            </w:r>
            <w:r>
              <w:rPr>
                <w:rFonts w:hint="eastAsia" w:ascii="宋体" w:hAnsi="宋体" w:eastAsia="宋体" w:cs="宋体"/>
                <w:i w:val="0"/>
                <w:color w:val="000000"/>
                <w:kern w:val="0"/>
                <w:sz w:val="22"/>
                <w:szCs w:val="22"/>
                <w:u w:val="none"/>
                <w:lang w:val="en-US" w:eastAsia="zh-CN" w:bidi="ar"/>
              </w:rPr>
              <w:t>]宁晋县司法局</w:t>
            </w:r>
            <w:r>
              <w:rPr>
                <w:rFonts w:hint="eastAsia" w:ascii="宋体" w:hAnsi="宋体" w:cs="宋体"/>
                <w:i w:val="0"/>
                <w:color w:val="000000"/>
                <w:kern w:val="0"/>
                <w:sz w:val="22"/>
                <w:szCs w:val="22"/>
                <w:u w:val="none"/>
                <w:lang w:val="en-US" w:eastAsia="zh-CN" w:bidi="ar"/>
              </w:rPr>
              <w:t>本级</w:t>
            </w:r>
          </w:p>
        </w:tc>
        <w:tc>
          <w:tcPr>
            <w:tcW w:w="3452" w:type="dxa"/>
            <w:shd w:val="clear" w:color="auto" w:fill="auto"/>
            <w:vAlign w:val="center"/>
          </w:tcPr>
          <w:p w14:paraId="7200F85F">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预算年度：2022</w:t>
            </w:r>
          </w:p>
        </w:tc>
        <w:tc>
          <w:tcPr>
            <w:tcW w:w="2956" w:type="dxa"/>
            <w:shd w:val="clear" w:color="auto" w:fill="auto"/>
            <w:vAlign w:val="center"/>
          </w:tcPr>
          <w:p w14:paraId="0B935D6B">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金额单位：万元</w:t>
            </w:r>
          </w:p>
        </w:tc>
      </w:tr>
      <w:tr w14:paraId="4D58A0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0" w:hRule="atLeast"/>
        </w:trPr>
        <w:tc>
          <w:tcPr>
            <w:tcW w:w="74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15DF28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序号</w:t>
            </w:r>
          </w:p>
        </w:tc>
        <w:tc>
          <w:tcPr>
            <w:tcW w:w="683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A2CC05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收入</w:t>
            </w:r>
          </w:p>
        </w:tc>
        <w:tc>
          <w:tcPr>
            <w:tcW w:w="640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756F7D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支出</w:t>
            </w:r>
          </w:p>
        </w:tc>
      </w:tr>
      <w:tr w14:paraId="0CBEB2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0" w:hRule="atLeast"/>
        </w:trPr>
        <w:tc>
          <w:tcPr>
            <w:tcW w:w="74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9C7A619">
            <w:pPr>
              <w:jc w:val="center"/>
              <w:rPr>
                <w:rFonts w:hint="eastAsia" w:ascii="宋体" w:hAnsi="宋体" w:eastAsia="宋体" w:cs="宋体"/>
                <w:i w:val="0"/>
                <w:color w:val="000000"/>
                <w:sz w:val="22"/>
                <w:szCs w:val="22"/>
                <w:u w:val="none"/>
              </w:rPr>
            </w:pPr>
          </w:p>
        </w:tc>
        <w:tc>
          <w:tcPr>
            <w:tcW w:w="3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06B7E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AA6AC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34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56746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2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22043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r>
      <w:tr w14:paraId="1D5998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0"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AFBE7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3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5A51D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03046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34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FA719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2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5EAE6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r>
      <w:tr w14:paraId="31814C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vAlign w:val="top"/>
          </w:tcPr>
          <w:p w14:paraId="7676FA99">
            <w:pPr>
              <w:keepNext w:val="0"/>
              <w:keepLines w:val="0"/>
              <w:widowControl/>
              <w:suppressLineNumbers w:val="0"/>
              <w:jc w:val="center"/>
              <w:textAlignment w:val="top"/>
              <w:rPr>
                <w:rFonts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w:t>
            </w:r>
          </w:p>
        </w:tc>
        <w:tc>
          <w:tcPr>
            <w:tcW w:w="3668" w:type="dxa"/>
            <w:tcBorders>
              <w:top w:val="single" w:color="000000" w:sz="4" w:space="0"/>
              <w:left w:val="single" w:color="000000" w:sz="4" w:space="0"/>
              <w:bottom w:val="single" w:color="000000" w:sz="4" w:space="0"/>
              <w:right w:val="single" w:color="000000" w:sz="4" w:space="0"/>
            </w:tcBorders>
            <w:shd w:val="clear" w:color="auto" w:fill="auto"/>
            <w:vAlign w:val="top"/>
          </w:tcPr>
          <w:p w14:paraId="1A0B67B7">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一、一般公共预算拨款收入</w:t>
            </w: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top"/>
          </w:tcPr>
          <w:p w14:paraId="2D891BC4">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1053.83</w:t>
            </w:r>
          </w:p>
        </w:tc>
        <w:tc>
          <w:tcPr>
            <w:tcW w:w="3452" w:type="dxa"/>
            <w:tcBorders>
              <w:top w:val="single" w:color="000000" w:sz="4" w:space="0"/>
              <w:left w:val="single" w:color="000000" w:sz="4" w:space="0"/>
              <w:bottom w:val="single" w:color="000000" w:sz="4" w:space="0"/>
              <w:right w:val="single" w:color="000000" w:sz="4" w:space="0"/>
            </w:tcBorders>
            <w:shd w:val="clear" w:color="auto" w:fill="auto"/>
            <w:vAlign w:val="top"/>
          </w:tcPr>
          <w:p w14:paraId="1B650AA0">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一、一般公共服务支出</w:t>
            </w:r>
          </w:p>
        </w:tc>
        <w:tc>
          <w:tcPr>
            <w:tcW w:w="2956" w:type="dxa"/>
            <w:tcBorders>
              <w:top w:val="single" w:color="000000" w:sz="4" w:space="0"/>
              <w:left w:val="single" w:color="000000" w:sz="4" w:space="0"/>
              <w:bottom w:val="single" w:color="000000" w:sz="4" w:space="0"/>
              <w:right w:val="single" w:color="000000" w:sz="4" w:space="0"/>
            </w:tcBorders>
            <w:shd w:val="clear" w:color="auto" w:fill="auto"/>
            <w:vAlign w:val="top"/>
          </w:tcPr>
          <w:p w14:paraId="051FB84B">
            <w:pPr>
              <w:jc w:val="right"/>
              <w:rPr>
                <w:rFonts w:hint="default" w:ascii="Calibri" w:hAnsi="Calibri" w:eastAsia="宋体" w:cs="Calibri"/>
                <w:i w:val="0"/>
                <w:color w:val="000000"/>
                <w:sz w:val="22"/>
                <w:szCs w:val="22"/>
                <w:u w:val="none"/>
              </w:rPr>
            </w:pPr>
          </w:p>
        </w:tc>
      </w:tr>
      <w:tr w14:paraId="2A560D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vAlign w:val="top"/>
          </w:tcPr>
          <w:p w14:paraId="0F8F5A17">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w:t>
            </w:r>
          </w:p>
        </w:tc>
        <w:tc>
          <w:tcPr>
            <w:tcW w:w="3668" w:type="dxa"/>
            <w:tcBorders>
              <w:top w:val="single" w:color="000000" w:sz="4" w:space="0"/>
              <w:left w:val="single" w:color="000000" w:sz="4" w:space="0"/>
              <w:bottom w:val="single" w:color="000000" w:sz="4" w:space="0"/>
              <w:right w:val="single" w:color="000000" w:sz="4" w:space="0"/>
            </w:tcBorders>
            <w:shd w:val="clear" w:color="auto" w:fill="auto"/>
            <w:vAlign w:val="top"/>
          </w:tcPr>
          <w:p w14:paraId="21244A50">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二、政府性基金预算拨款收入</w:t>
            </w: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top"/>
          </w:tcPr>
          <w:p w14:paraId="5AB1AB9D">
            <w:pPr>
              <w:jc w:val="right"/>
              <w:rPr>
                <w:rFonts w:hint="default" w:ascii="Calibri" w:hAnsi="Calibri" w:eastAsia="宋体" w:cs="Calibri"/>
                <w:i w:val="0"/>
                <w:color w:val="000000"/>
                <w:sz w:val="22"/>
                <w:szCs w:val="22"/>
                <w:u w:val="none"/>
              </w:rPr>
            </w:pPr>
          </w:p>
        </w:tc>
        <w:tc>
          <w:tcPr>
            <w:tcW w:w="3452" w:type="dxa"/>
            <w:tcBorders>
              <w:top w:val="single" w:color="000000" w:sz="4" w:space="0"/>
              <w:left w:val="single" w:color="000000" w:sz="4" w:space="0"/>
              <w:bottom w:val="single" w:color="000000" w:sz="4" w:space="0"/>
              <w:right w:val="single" w:color="000000" w:sz="4" w:space="0"/>
            </w:tcBorders>
            <w:shd w:val="clear" w:color="auto" w:fill="auto"/>
            <w:vAlign w:val="top"/>
          </w:tcPr>
          <w:p w14:paraId="0664EB02">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二、外交支出</w:t>
            </w:r>
          </w:p>
        </w:tc>
        <w:tc>
          <w:tcPr>
            <w:tcW w:w="2956" w:type="dxa"/>
            <w:tcBorders>
              <w:top w:val="single" w:color="000000" w:sz="4" w:space="0"/>
              <w:left w:val="single" w:color="000000" w:sz="4" w:space="0"/>
              <w:bottom w:val="single" w:color="000000" w:sz="4" w:space="0"/>
              <w:right w:val="single" w:color="000000" w:sz="4" w:space="0"/>
            </w:tcBorders>
            <w:shd w:val="clear" w:color="auto" w:fill="auto"/>
            <w:vAlign w:val="top"/>
          </w:tcPr>
          <w:p w14:paraId="18840339">
            <w:pPr>
              <w:jc w:val="right"/>
              <w:rPr>
                <w:rFonts w:hint="default" w:ascii="Calibri" w:hAnsi="Calibri" w:eastAsia="宋体" w:cs="Calibri"/>
                <w:i w:val="0"/>
                <w:color w:val="000000"/>
                <w:sz w:val="22"/>
                <w:szCs w:val="22"/>
                <w:u w:val="none"/>
              </w:rPr>
            </w:pPr>
          </w:p>
        </w:tc>
      </w:tr>
      <w:tr w14:paraId="3561C8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vAlign w:val="top"/>
          </w:tcPr>
          <w:p w14:paraId="422A0992">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w:t>
            </w:r>
          </w:p>
        </w:tc>
        <w:tc>
          <w:tcPr>
            <w:tcW w:w="3668" w:type="dxa"/>
            <w:tcBorders>
              <w:top w:val="single" w:color="000000" w:sz="4" w:space="0"/>
              <w:left w:val="single" w:color="000000" w:sz="4" w:space="0"/>
              <w:bottom w:val="single" w:color="000000" w:sz="4" w:space="0"/>
              <w:right w:val="single" w:color="000000" w:sz="4" w:space="0"/>
            </w:tcBorders>
            <w:shd w:val="clear" w:color="auto" w:fill="auto"/>
            <w:vAlign w:val="top"/>
          </w:tcPr>
          <w:p w14:paraId="70E4B6B5">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三、国有资本经营预算拨款收入</w:t>
            </w: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top"/>
          </w:tcPr>
          <w:p w14:paraId="5556251D">
            <w:pPr>
              <w:jc w:val="right"/>
              <w:rPr>
                <w:rFonts w:hint="default" w:ascii="Calibri" w:hAnsi="Calibri" w:eastAsia="宋体" w:cs="Calibri"/>
                <w:i w:val="0"/>
                <w:color w:val="000000"/>
                <w:sz w:val="22"/>
                <w:szCs w:val="22"/>
                <w:u w:val="none"/>
              </w:rPr>
            </w:pPr>
          </w:p>
        </w:tc>
        <w:tc>
          <w:tcPr>
            <w:tcW w:w="3452" w:type="dxa"/>
            <w:tcBorders>
              <w:top w:val="single" w:color="000000" w:sz="4" w:space="0"/>
              <w:left w:val="single" w:color="000000" w:sz="4" w:space="0"/>
              <w:bottom w:val="single" w:color="000000" w:sz="4" w:space="0"/>
              <w:right w:val="single" w:color="000000" w:sz="4" w:space="0"/>
            </w:tcBorders>
            <w:shd w:val="clear" w:color="auto" w:fill="auto"/>
            <w:vAlign w:val="top"/>
          </w:tcPr>
          <w:p w14:paraId="6BB7AF90">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三、国防支出</w:t>
            </w:r>
          </w:p>
        </w:tc>
        <w:tc>
          <w:tcPr>
            <w:tcW w:w="2956" w:type="dxa"/>
            <w:tcBorders>
              <w:top w:val="single" w:color="000000" w:sz="4" w:space="0"/>
              <w:left w:val="single" w:color="000000" w:sz="4" w:space="0"/>
              <w:bottom w:val="single" w:color="000000" w:sz="4" w:space="0"/>
              <w:right w:val="single" w:color="000000" w:sz="4" w:space="0"/>
            </w:tcBorders>
            <w:shd w:val="clear" w:color="auto" w:fill="auto"/>
            <w:vAlign w:val="top"/>
          </w:tcPr>
          <w:p w14:paraId="2EB38376">
            <w:pPr>
              <w:jc w:val="right"/>
              <w:rPr>
                <w:rFonts w:hint="default" w:ascii="Calibri" w:hAnsi="Calibri" w:eastAsia="宋体" w:cs="Calibri"/>
                <w:i w:val="0"/>
                <w:color w:val="000000"/>
                <w:sz w:val="22"/>
                <w:szCs w:val="22"/>
                <w:u w:val="none"/>
              </w:rPr>
            </w:pPr>
          </w:p>
        </w:tc>
      </w:tr>
      <w:tr w14:paraId="0D3610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vAlign w:val="top"/>
          </w:tcPr>
          <w:p w14:paraId="30122A06">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w:t>
            </w:r>
          </w:p>
        </w:tc>
        <w:tc>
          <w:tcPr>
            <w:tcW w:w="3668" w:type="dxa"/>
            <w:tcBorders>
              <w:top w:val="single" w:color="000000" w:sz="4" w:space="0"/>
              <w:left w:val="single" w:color="000000" w:sz="4" w:space="0"/>
              <w:bottom w:val="single" w:color="000000" w:sz="4" w:space="0"/>
              <w:right w:val="single" w:color="000000" w:sz="4" w:space="0"/>
            </w:tcBorders>
            <w:shd w:val="clear" w:color="auto" w:fill="auto"/>
            <w:vAlign w:val="top"/>
          </w:tcPr>
          <w:p w14:paraId="04F29F4F">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四、财政专户管理资金收入</w:t>
            </w: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top"/>
          </w:tcPr>
          <w:p w14:paraId="2F1F9AB7">
            <w:pPr>
              <w:jc w:val="right"/>
              <w:rPr>
                <w:rFonts w:hint="default" w:ascii="Calibri" w:hAnsi="Calibri" w:eastAsia="宋体" w:cs="Calibri"/>
                <w:i w:val="0"/>
                <w:color w:val="000000"/>
                <w:sz w:val="22"/>
                <w:szCs w:val="22"/>
                <w:u w:val="none"/>
              </w:rPr>
            </w:pPr>
          </w:p>
        </w:tc>
        <w:tc>
          <w:tcPr>
            <w:tcW w:w="3452" w:type="dxa"/>
            <w:tcBorders>
              <w:top w:val="single" w:color="000000" w:sz="4" w:space="0"/>
              <w:left w:val="single" w:color="000000" w:sz="4" w:space="0"/>
              <w:bottom w:val="single" w:color="000000" w:sz="4" w:space="0"/>
              <w:right w:val="single" w:color="000000" w:sz="4" w:space="0"/>
            </w:tcBorders>
            <w:shd w:val="clear" w:color="auto" w:fill="auto"/>
            <w:vAlign w:val="top"/>
          </w:tcPr>
          <w:p w14:paraId="01467E0D">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四、公共安全支出</w:t>
            </w:r>
          </w:p>
        </w:tc>
        <w:tc>
          <w:tcPr>
            <w:tcW w:w="2956" w:type="dxa"/>
            <w:tcBorders>
              <w:top w:val="single" w:color="000000" w:sz="4" w:space="0"/>
              <w:left w:val="single" w:color="000000" w:sz="4" w:space="0"/>
              <w:bottom w:val="single" w:color="000000" w:sz="4" w:space="0"/>
              <w:right w:val="single" w:color="000000" w:sz="4" w:space="0"/>
            </w:tcBorders>
            <w:shd w:val="clear" w:color="auto" w:fill="auto"/>
            <w:vAlign w:val="top"/>
          </w:tcPr>
          <w:p w14:paraId="0C8EBD2D">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915.82</w:t>
            </w:r>
          </w:p>
        </w:tc>
      </w:tr>
      <w:tr w14:paraId="3E90B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vAlign w:val="top"/>
          </w:tcPr>
          <w:p w14:paraId="312C193B">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w:t>
            </w:r>
          </w:p>
        </w:tc>
        <w:tc>
          <w:tcPr>
            <w:tcW w:w="3668" w:type="dxa"/>
            <w:tcBorders>
              <w:top w:val="single" w:color="000000" w:sz="4" w:space="0"/>
              <w:left w:val="single" w:color="000000" w:sz="4" w:space="0"/>
              <w:bottom w:val="single" w:color="000000" w:sz="4" w:space="0"/>
              <w:right w:val="single" w:color="000000" w:sz="4" w:space="0"/>
            </w:tcBorders>
            <w:shd w:val="clear" w:color="auto" w:fill="auto"/>
            <w:vAlign w:val="top"/>
          </w:tcPr>
          <w:p w14:paraId="7D896AAD">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五、事业收入</w:t>
            </w: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top"/>
          </w:tcPr>
          <w:p w14:paraId="01FC5C47">
            <w:pPr>
              <w:jc w:val="right"/>
              <w:rPr>
                <w:rFonts w:hint="default" w:ascii="Calibri" w:hAnsi="Calibri" w:eastAsia="宋体" w:cs="Calibri"/>
                <w:i w:val="0"/>
                <w:color w:val="000000"/>
                <w:sz w:val="22"/>
                <w:szCs w:val="22"/>
                <w:u w:val="none"/>
              </w:rPr>
            </w:pPr>
          </w:p>
        </w:tc>
        <w:tc>
          <w:tcPr>
            <w:tcW w:w="3452" w:type="dxa"/>
            <w:tcBorders>
              <w:top w:val="single" w:color="000000" w:sz="4" w:space="0"/>
              <w:left w:val="single" w:color="000000" w:sz="4" w:space="0"/>
              <w:bottom w:val="single" w:color="000000" w:sz="4" w:space="0"/>
              <w:right w:val="single" w:color="000000" w:sz="4" w:space="0"/>
            </w:tcBorders>
            <w:shd w:val="clear" w:color="auto" w:fill="auto"/>
            <w:vAlign w:val="top"/>
          </w:tcPr>
          <w:p w14:paraId="0799B2C1">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五、教育支出</w:t>
            </w:r>
          </w:p>
        </w:tc>
        <w:tc>
          <w:tcPr>
            <w:tcW w:w="2956" w:type="dxa"/>
            <w:tcBorders>
              <w:top w:val="single" w:color="000000" w:sz="4" w:space="0"/>
              <w:left w:val="single" w:color="000000" w:sz="4" w:space="0"/>
              <w:bottom w:val="single" w:color="000000" w:sz="4" w:space="0"/>
              <w:right w:val="single" w:color="000000" w:sz="4" w:space="0"/>
            </w:tcBorders>
            <w:shd w:val="clear" w:color="auto" w:fill="auto"/>
            <w:vAlign w:val="top"/>
          </w:tcPr>
          <w:p w14:paraId="3661D637">
            <w:pPr>
              <w:jc w:val="right"/>
              <w:rPr>
                <w:rFonts w:hint="default" w:ascii="Calibri" w:hAnsi="Calibri" w:eastAsia="宋体" w:cs="Calibri"/>
                <w:i w:val="0"/>
                <w:color w:val="000000"/>
                <w:sz w:val="22"/>
                <w:szCs w:val="22"/>
                <w:u w:val="none"/>
              </w:rPr>
            </w:pPr>
          </w:p>
        </w:tc>
      </w:tr>
      <w:tr w14:paraId="141D2D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vAlign w:val="top"/>
          </w:tcPr>
          <w:p w14:paraId="0261BBA3">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w:t>
            </w:r>
          </w:p>
        </w:tc>
        <w:tc>
          <w:tcPr>
            <w:tcW w:w="3668" w:type="dxa"/>
            <w:tcBorders>
              <w:top w:val="single" w:color="000000" w:sz="4" w:space="0"/>
              <w:left w:val="single" w:color="000000" w:sz="4" w:space="0"/>
              <w:bottom w:val="single" w:color="000000" w:sz="4" w:space="0"/>
              <w:right w:val="single" w:color="000000" w:sz="4" w:space="0"/>
            </w:tcBorders>
            <w:shd w:val="clear" w:color="auto" w:fill="auto"/>
            <w:vAlign w:val="top"/>
          </w:tcPr>
          <w:p w14:paraId="1BFEC54B">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六、事业单位经营收入</w:t>
            </w: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top"/>
          </w:tcPr>
          <w:p w14:paraId="41485665">
            <w:pPr>
              <w:jc w:val="right"/>
              <w:rPr>
                <w:rFonts w:hint="default" w:ascii="Calibri" w:hAnsi="Calibri" w:eastAsia="宋体" w:cs="Calibri"/>
                <w:i w:val="0"/>
                <w:color w:val="000000"/>
                <w:sz w:val="22"/>
                <w:szCs w:val="22"/>
                <w:u w:val="none"/>
              </w:rPr>
            </w:pPr>
          </w:p>
        </w:tc>
        <w:tc>
          <w:tcPr>
            <w:tcW w:w="3452" w:type="dxa"/>
            <w:tcBorders>
              <w:top w:val="single" w:color="000000" w:sz="4" w:space="0"/>
              <w:left w:val="single" w:color="000000" w:sz="4" w:space="0"/>
              <w:bottom w:val="single" w:color="000000" w:sz="4" w:space="0"/>
              <w:right w:val="single" w:color="000000" w:sz="4" w:space="0"/>
            </w:tcBorders>
            <w:shd w:val="clear" w:color="auto" w:fill="auto"/>
            <w:vAlign w:val="top"/>
          </w:tcPr>
          <w:p w14:paraId="14A3CDF0">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六、科学技术支出</w:t>
            </w:r>
          </w:p>
        </w:tc>
        <w:tc>
          <w:tcPr>
            <w:tcW w:w="2956" w:type="dxa"/>
            <w:tcBorders>
              <w:top w:val="single" w:color="000000" w:sz="4" w:space="0"/>
              <w:left w:val="single" w:color="000000" w:sz="4" w:space="0"/>
              <w:bottom w:val="single" w:color="000000" w:sz="4" w:space="0"/>
              <w:right w:val="single" w:color="000000" w:sz="4" w:space="0"/>
            </w:tcBorders>
            <w:shd w:val="clear" w:color="auto" w:fill="auto"/>
            <w:vAlign w:val="top"/>
          </w:tcPr>
          <w:p w14:paraId="395FDC07">
            <w:pPr>
              <w:jc w:val="right"/>
              <w:rPr>
                <w:rFonts w:hint="default" w:ascii="Calibri" w:hAnsi="Calibri" w:eastAsia="宋体" w:cs="Calibri"/>
                <w:i w:val="0"/>
                <w:color w:val="000000"/>
                <w:sz w:val="22"/>
                <w:szCs w:val="22"/>
                <w:u w:val="none"/>
              </w:rPr>
            </w:pPr>
          </w:p>
        </w:tc>
      </w:tr>
      <w:tr w14:paraId="754497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vAlign w:val="top"/>
          </w:tcPr>
          <w:p w14:paraId="7EC1EDDD">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w:t>
            </w:r>
          </w:p>
        </w:tc>
        <w:tc>
          <w:tcPr>
            <w:tcW w:w="3668" w:type="dxa"/>
            <w:tcBorders>
              <w:top w:val="single" w:color="000000" w:sz="4" w:space="0"/>
              <w:left w:val="single" w:color="000000" w:sz="4" w:space="0"/>
              <w:bottom w:val="single" w:color="000000" w:sz="4" w:space="0"/>
              <w:right w:val="single" w:color="000000" w:sz="4" w:space="0"/>
            </w:tcBorders>
            <w:shd w:val="clear" w:color="auto" w:fill="auto"/>
            <w:vAlign w:val="top"/>
          </w:tcPr>
          <w:p w14:paraId="366F6387">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七、上级补助收入</w:t>
            </w: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top"/>
          </w:tcPr>
          <w:p w14:paraId="6029F193">
            <w:pPr>
              <w:jc w:val="right"/>
              <w:rPr>
                <w:rFonts w:hint="default" w:ascii="Calibri" w:hAnsi="Calibri" w:eastAsia="宋体" w:cs="Calibri"/>
                <w:i w:val="0"/>
                <w:color w:val="000000"/>
                <w:sz w:val="22"/>
                <w:szCs w:val="22"/>
                <w:u w:val="none"/>
              </w:rPr>
            </w:pPr>
          </w:p>
        </w:tc>
        <w:tc>
          <w:tcPr>
            <w:tcW w:w="3452" w:type="dxa"/>
            <w:tcBorders>
              <w:top w:val="single" w:color="000000" w:sz="4" w:space="0"/>
              <w:left w:val="single" w:color="000000" w:sz="4" w:space="0"/>
              <w:bottom w:val="single" w:color="000000" w:sz="4" w:space="0"/>
              <w:right w:val="single" w:color="000000" w:sz="4" w:space="0"/>
            </w:tcBorders>
            <w:shd w:val="clear" w:color="auto" w:fill="auto"/>
            <w:vAlign w:val="top"/>
          </w:tcPr>
          <w:p w14:paraId="02001360">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七、文化旅游体育与传媒支出</w:t>
            </w:r>
          </w:p>
        </w:tc>
        <w:tc>
          <w:tcPr>
            <w:tcW w:w="2956" w:type="dxa"/>
            <w:tcBorders>
              <w:top w:val="single" w:color="000000" w:sz="4" w:space="0"/>
              <w:left w:val="single" w:color="000000" w:sz="4" w:space="0"/>
              <w:bottom w:val="single" w:color="000000" w:sz="4" w:space="0"/>
              <w:right w:val="single" w:color="000000" w:sz="4" w:space="0"/>
            </w:tcBorders>
            <w:shd w:val="clear" w:color="auto" w:fill="auto"/>
            <w:vAlign w:val="top"/>
          </w:tcPr>
          <w:p w14:paraId="749F28D2">
            <w:pPr>
              <w:jc w:val="right"/>
              <w:rPr>
                <w:rFonts w:hint="default" w:ascii="Calibri" w:hAnsi="Calibri" w:eastAsia="宋体" w:cs="Calibri"/>
                <w:i w:val="0"/>
                <w:color w:val="000000"/>
                <w:sz w:val="22"/>
                <w:szCs w:val="22"/>
                <w:u w:val="none"/>
              </w:rPr>
            </w:pPr>
          </w:p>
        </w:tc>
      </w:tr>
      <w:tr w14:paraId="64C5F5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vAlign w:val="top"/>
          </w:tcPr>
          <w:p w14:paraId="78B7C23E">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8</w:t>
            </w:r>
          </w:p>
        </w:tc>
        <w:tc>
          <w:tcPr>
            <w:tcW w:w="3668" w:type="dxa"/>
            <w:tcBorders>
              <w:top w:val="single" w:color="000000" w:sz="4" w:space="0"/>
              <w:left w:val="single" w:color="000000" w:sz="4" w:space="0"/>
              <w:bottom w:val="single" w:color="000000" w:sz="4" w:space="0"/>
              <w:right w:val="single" w:color="000000" w:sz="4" w:space="0"/>
            </w:tcBorders>
            <w:shd w:val="clear" w:color="auto" w:fill="auto"/>
            <w:vAlign w:val="top"/>
          </w:tcPr>
          <w:p w14:paraId="5B7791FE">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八、附属单位上缴收入</w:t>
            </w: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top"/>
          </w:tcPr>
          <w:p w14:paraId="391144DE">
            <w:pPr>
              <w:jc w:val="right"/>
              <w:rPr>
                <w:rFonts w:hint="default" w:ascii="Calibri" w:hAnsi="Calibri" w:eastAsia="宋体" w:cs="Calibri"/>
                <w:i w:val="0"/>
                <w:color w:val="000000"/>
                <w:sz w:val="22"/>
                <w:szCs w:val="22"/>
                <w:u w:val="none"/>
              </w:rPr>
            </w:pPr>
          </w:p>
        </w:tc>
        <w:tc>
          <w:tcPr>
            <w:tcW w:w="3452" w:type="dxa"/>
            <w:tcBorders>
              <w:top w:val="single" w:color="000000" w:sz="4" w:space="0"/>
              <w:left w:val="single" w:color="000000" w:sz="4" w:space="0"/>
              <w:bottom w:val="single" w:color="000000" w:sz="4" w:space="0"/>
              <w:right w:val="single" w:color="000000" w:sz="4" w:space="0"/>
            </w:tcBorders>
            <w:shd w:val="clear" w:color="auto" w:fill="auto"/>
            <w:vAlign w:val="top"/>
          </w:tcPr>
          <w:p w14:paraId="08CF81DA">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八、社会保障和就业支出</w:t>
            </w:r>
          </w:p>
        </w:tc>
        <w:tc>
          <w:tcPr>
            <w:tcW w:w="2956" w:type="dxa"/>
            <w:tcBorders>
              <w:top w:val="single" w:color="000000" w:sz="4" w:space="0"/>
              <w:left w:val="single" w:color="000000" w:sz="4" w:space="0"/>
              <w:bottom w:val="single" w:color="000000" w:sz="4" w:space="0"/>
              <w:right w:val="single" w:color="000000" w:sz="4" w:space="0"/>
            </w:tcBorders>
            <w:shd w:val="clear" w:color="auto" w:fill="auto"/>
            <w:vAlign w:val="top"/>
          </w:tcPr>
          <w:p w14:paraId="5DCE0218">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75.88</w:t>
            </w:r>
          </w:p>
        </w:tc>
      </w:tr>
      <w:tr w14:paraId="40316F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vAlign w:val="top"/>
          </w:tcPr>
          <w:p w14:paraId="00107434">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w:t>
            </w:r>
          </w:p>
        </w:tc>
        <w:tc>
          <w:tcPr>
            <w:tcW w:w="3668" w:type="dxa"/>
            <w:tcBorders>
              <w:top w:val="single" w:color="000000" w:sz="4" w:space="0"/>
              <w:left w:val="single" w:color="000000" w:sz="4" w:space="0"/>
              <w:bottom w:val="single" w:color="000000" w:sz="4" w:space="0"/>
              <w:right w:val="single" w:color="000000" w:sz="4" w:space="0"/>
            </w:tcBorders>
            <w:shd w:val="clear" w:color="auto" w:fill="auto"/>
            <w:vAlign w:val="top"/>
          </w:tcPr>
          <w:p w14:paraId="63484B51">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九、其他收入</w:t>
            </w: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top"/>
          </w:tcPr>
          <w:p w14:paraId="351F6C08">
            <w:pPr>
              <w:jc w:val="right"/>
              <w:rPr>
                <w:rFonts w:hint="default" w:ascii="Calibri" w:hAnsi="Calibri" w:eastAsia="宋体" w:cs="Calibri"/>
                <w:i w:val="0"/>
                <w:color w:val="000000"/>
                <w:sz w:val="22"/>
                <w:szCs w:val="22"/>
                <w:u w:val="none"/>
              </w:rPr>
            </w:pPr>
          </w:p>
        </w:tc>
        <w:tc>
          <w:tcPr>
            <w:tcW w:w="3452" w:type="dxa"/>
            <w:tcBorders>
              <w:top w:val="single" w:color="000000" w:sz="4" w:space="0"/>
              <w:left w:val="single" w:color="000000" w:sz="4" w:space="0"/>
              <w:bottom w:val="single" w:color="000000" w:sz="4" w:space="0"/>
              <w:right w:val="single" w:color="000000" w:sz="4" w:space="0"/>
            </w:tcBorders>
            <w:shd w:val="clear" w:color="auto" w:fill="auto"/>
            <w:vAlign w:val="top"/>
          </w:tcPr>
          <w:p w14:paraId="740978F0">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九、社会保险基金支出</w:t>
            </w:r>
          </w:p>
        </w:tc>
        <w:tc>
          <w:tcPr>
            <w:tcW w:w="2956" w:type="dxa"/>
            <w:tcBorders>
              <w:top w:val="single" w:color="000000" w:sz="4" w:space="0"/>
              <w:left w:val="single" w:color="000000" w:sz="4" w:space="0"/>
              <w:bottom w:val="single" w:color="000000" w:sz="4" w:space="0"/>
              <w:right w:val="single" w:color="000000" w:sz="4" w:space="0"/>
            </w:tcBorders>
            <w:shd w:val="clear" w:color="auto" w:fill="auto"/>
            <w:vAlign w:val="top"/>
          </w:tcPr>
          <w:p w14:paraId="3D9FAA20">
            <w:pPr>
              <w:jc w:val="right"/>
              <w:rPr>
                <w:rFonts w:hint="default" w:ascii="Calibri" w:hAnsi="Calibri" w:eastAsia="宋体" w:cs="Calibri"/>
                <w:i w:val="0"/>
                <w:color w:val="000000"/>
                <w:sz w:val="22"/>
                <w:szCs w:val="22"/>
                <w:u w:val="none"/>
              </w:rPr>
            </w:pPr>
          </w:p>
        </w:tc>
      </w:tr>
      <w:tr w14:paraId="17589A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vAlign w:val="top"/>
          </w:tcPr>
          <w:p w14:paraId="64D13227">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w:t>
            </w:r>
          </w:p>
        </w:tc>
        <w:tc>
          <w:tcPr>
            <w:tcW w:w="3668" w:type="dxa"/>
            <w:tcBorders>
              <w:top w:val="single" w:color="000000" w:sz="4" w:space="0"/>
              <w:left w:val="single" w:color="000000" w:sz="4" w:space="0"/>
              <w:bottom w:val="single" w:color="000000" w:sz="4" w:space="0"/>
              <w:right w:val="single" w:color="000000" w:sz="4" w:space="0"/>
            </w:tcBorders>
            <w:shd w:val="clear" w:color="auto" w:fill="auto"/>
            <w:vAlign w:val="top"/>
          </w:tcPr>
          <w:p w14:paraId="145CC115">
            <w:pPr>
              <w:jc w:val="left"/>
              <w:rPr>
                <w:rFonts w:hint="default" w:ascii="Calibri" w:hAnsi="Calibri" w:eastAsia="宋体" w:cs="Calibri"/>
                <w:i w:val="0"/>
                <w:color w:val="000000"/>
                <w:sz w:val="22"/>
                <w:szCs w:val="22"/>
                <w:u w:val="none"/>
              </w:rPr>
            </w:pP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top"/>
          </w:tcPr>
          <w:p w14:paraId="7D309840">
            <w:pPr>
              <w:jc w:val="right"/>
              <w:rPr>
                <w:rFonts w:hint="default" w:ascii="Calibri" w:hAnsi="Calibri" w:eastAsia="宋体" w:cs="Calibri"/>
                <w:i w:val="0"/>
                <w:color w:val="000000"/>
                <w:sz w:val="22"/>
                <w:szCs w:val="22"/>
                <w:u w:val="none"/>
              </w:rPr>
            </w:pPr>
          </w:p>
        </w:tc>
        <w:tc>
          <w:tcPr>
            <w:tcW w:w="3452" w:type="dxa"/>
            <w:tcBorders>
              <w:top w:val="single" w:color="000000" w:sz="4" w:space="0"/>
              <w:left w:val="single" w:color="000000" w:sz="4" w:space="0"/>
              <w:bottom w:val="single" w:color="000000" w:sz="4" w:space="0"/>
              <w:right w:val="single" w:color="000000" w:sz="4" w:space="0"/>
            </w:tcBorders>
            <w:shd w:val="clear" w:color="auto" w:fill="auto"/>
            <w:vAlign w:val="top"/>
          </w:tcPr>
          <w:p w14:paraId="0E49A1C4">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十、卫生健康支出</w:t>
            </w:r>
          </w:p>
        </w:tc>
        <w:tc>
          <w:tcPr>
            <w:tcW w:w="2956" w:type="dxa"/>
            <w:tcBorders>
              <w:top w:val="single" w:color="000000" w:sz="4" w:space="0"/>
              <w:left w:val="single" w:color="000000" w:sz="4" w:space="0"/>
              <w:bottom w:val="single" w:color="000000" w:sz="4" w:space="0"/>
              <w:right w:val="single" w:color="000000" w:sz="4" w:space="0"/>
            </w:tcBorders>
            <w:shd w:val="clear" w:color="auto" w:fill="auto"/>
            <w:vAlign w:val="top"/>
          </w:tcPr>
          <w:p w14:paraId="3717B288">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23.30</w:t>
            </w:r>
          </w:p>
        </w:tc>
      </w:tr>
      <w:tr w14:paraId="5EADC9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vAlign w:val="top"/>
          </w:tcPr>
          <w:p w14:paraId="7ED55793">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w:t>
            </w:r>
          </w:p>
        </w:tc>
        <w:tc>
          <w:tcPr>
            <w:tcW w:w="3668" w:type="dxa"/>
            <w:tcBorders>
              <w:top w:val="single" w:color="000000" w:sz="4" w:space="0"/>
              <w:left w:val="single" w:color="000000" w:sz="4" w:space="0"/>
              <w:bottom w:val="single" w:color="000000" w:sz="4" w:space="0"/>
              <w:right w:val="single" w:color="000000" w:sz="4" w:space="0"/>
            </w:tcBorders>
            <w:shd w:val="clear" w:color="auto" w:fill="auto"/>
            <w:vAlign w:val="top"/>
          </w:tcPr>
          <w:p w14:paraId="5AAA5BFB">
            <w:pPr>
              <w:jc w:val="left"/>
              <w:rPr>
                <w:rFonts w:hint="default" w:ascii="Calibri" w:hAnsi="Calibri" w:eastAsia="宋体" w:cs="Calibri"/>
                <w:i w:val="0"/>
                <w:color w:val="000000"/>
                <w:sz w:val="22"/>
                <w:szCs w:val="22"/>
                <w:u w:val="none"/>
              </w:rPr>
            </w:pP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top"/>
          </w:tcPr>
          <w:p w14:paraId="12E4E162">
            <w:pPr>
              <w:jc w:val="right"/>
              <w:rPr>
                <w:rFonts w:hint="default" w:ascii="Calibri" w:hAnsi="Calibri" w:eastAsia="宋体" w:cs="Calibri"/>
                <w:i w:val="0"/>
                <w:color w:val="000000"/>
                <w:sz w:val="22"/>
                <w:szCs w:val="22"/>
                <w:u w:val="none"/>
              </w:rPr>
            </w:pPr>
          </w:p>
        </w:tc>
        <w:tc>
          <w:tcPr>
            <w:tcW w:w="3452" w:type="dxa"/>
            <w:tcBorders>
              <w:top w:val="single" w:color="000000" w:sz="4" w:space="0"/>
              <w:left w:val="single" w:color="000000" w:sz="4" w:space="0"/>
              <w:bottom w:val="single" w:color="000000" w:sz="4" w:space="0"/>
              <w:right w:val="single" w:color="000000" w:sz="4" w:space="0"/>
            </w:tcBorders>
            <w:shd w:val="clear" w:color="auto" w:fill="auto"/>
            <w:vAlign w:val="top"/>
          </w:tcPr>
          <w:p w14:paraId="0D354102">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十一、节能环保支出</w:t>
            </w:r>
          </w:p>
        </w:tc>
        <w:tc>
          <w:tcPr>
            <w:tcW w:w="2956" w:type="dxa"/>
            <w:tcBorders>
              <w:top w:val="single" w:color="000000" w:sz="4" w:space="0"/>
              <w:left w:val="single" w:color="000000" w:sz="4" w:space="0"/>
              <w:bottom w:val="single" w:color="000000" w:sz="4" w:space="0"/>
              <w:right w:val="single" w:color="000000" w:sz="4" w:space="0"/>
            </w:tcBorders>
            <w:shd w:val="clear" w:color="auto" w:fill="auto"/>
            <w:vAlign w:val="top"/>
          </w:tcPr>
          <w:p w14:paraId="561207CB">
            <w:pPr>
              <w:jc w:val="right"/>
              <w:rPr>
                <w:rFonts w:hint="default" w:ascii="Calibri" w:hAnsi="Calibri" w:eastAsia="宋体" w:cs="Calibri"/>
                <w:i w:val="0"/>
                <w:color w:val="000000"/>
                <w:sz w:val="22"/>
                <w:szCs w:val="22"/>
                <w:u w:val="none"/>
              </w:rPr>
            </w:pPr>
          </w:p>
        </w:tc>
      </w:tr>
      <w:tr w14:paraId="4032B5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vAlign w:val="top"/>
          </w:tcPr>
          <w:p w14:paraId="146C0C68">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12</w:t>
            </w:r>
          </w:p>
        </w:tc>
        <w:tc>
          <w:tcPr>
            <w:tcW w:w="3668" w:type="dxa"/>
            <w:tcBorders>
              <w:top w:val="single" w:color="000000" w:sz="4" w:space="0"/>
              <w:left w:val="single" w:color="000000" w:sz="4" w:space="0"/>
              <w:bottom w:val="single" w:color="000000" w:sz="4" w:space="0"/>
              <w:right w:val="single" w:color="000000" w:sz="4" w:space="0"/>
            </w:tcBorders>
            <w:shd w:val="clear" w:color="auto" w:fill="auto"/>
            <w:vAlign w:val="top"/>
          </w:tcPr>
          <w:p w14:paraId="7848AE70">
            <w:pPr>
              <w:jc w:val="left"/>
              <w:rPr>
                <w:rFonts w:hint="default" w:ascii="Calibri" w:hAnsi="Calibri" w:eastAsia="宋体" w:cs="Calibri"/>
                <w:i w:val="0"/>
                <w:color w:val="000000"/>
                <w:sz w:val="22"/>
                <w:szCs w:val="22"/>
                <w:u w:val="none"/>
              </w:rPr>
            </w:pP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top"/>
          </w:tcPr>
          <w:p w14:paraId="2BC687C6">
            <w:pPr>
              <w:jc w:val="right"/>
              <w:rPr>
                <w:rFonts w:hint="default" w:ascii="Calibri" w:hAnsi="Calibri" w:eastAsia="宋体" w:cs="Calibri"/>
                <w:i w:val="0"/>
                <w:color w:val="000000"/>
                <w:sz w:val="22"/>
                <w:szCs w:val="22"/>
                <w:u w:val="none"/>
              </w:rPr>
            </w:pPr>
          </w:p>
        </w:tc>
        <w:tc>
          <w:tcPr>
            <w:tcW w:w="3452" w:type="dxa"/>
            <w:tcBorders>
              <w:top w:val="single" w:color="000000" w:sz="4" w:space="0"/>
              <w:left w:val="single" w:color="000000" w:sz="4" w:space="0"/>
              <w:bottom w:val="single" w:color="000000" w:sz="4" w:space="0"/>
              <w:right w:val="single" w:color="000000" w:sz="4" w:space="0"/>
            </w:tcBorders>
            <w:shd w:val="clear" w:color="auto" w:fill="auto"/>
            <w:vAlign w:val="top"/>
          </w:tcPr>
          <w:p w14:paraId="2ED2EDF2">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十二、城乡社区支出</w:t>
            </w:r>
          </w:p>
        </w:tc>
        <w:tc>
          <w:tcPr>
            <w:tcW w:w="2956" w:type="dxa"/>
            <w:tcBorders>
              <w:top w:val="single" w:color="000000" w:sz="4" w:space="0"/>
              <w:left w:val="single" w:color="000000" w:sz="4" w:space="0"/>
              <w:bottom w:val="single" w:color="000000" w:sz="4" w:space="0"/>
              <w:right w:val="single" w:color="000000" w:sz="4" w:space="0"/>
            </w:tcBorders>
            <w:shd w:val="clear" w:color="auto" w:fill="auto"/>
            <w:vAlign w:val="top"/>
          </w:tcPr>
          <w:p w14:paraId="37E141E8">
            <w:pPr>
              <w:jc w:val="right"/>
              <w:rPr>
                <w:rFonts w:hint="default" w:ascii="Calibri" w:hAnsi="Calibri" w:eastAsia="宋体" w:cs="Calibri"/>
                <w:i w:val="0"/>
                <w:color w:val="000000"/>
                <w:sz w:val="22"/>
                <w:szCs w:val="22"/>
                <w:u w:val="none"/>
              </w:rPr>
            </w:pPr>
          </w:p>
        </w:tc>
      </w:tr>
      <w:tr w14:paraId="48D037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vAlign w:val="top"/>
          </w:tcPr>
          <w:p w14:paraId="76DE301D">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13</w:t>
            </w:r>
          </w:p>
        </w:tc>
        <w:tc>
          <w:tcPr>
            <w:tcW w:w="3668" w:type="dxa"/>
            <w:tcBorders>
              <w:top w:val="single" w:color="000000" w:sz="4" w:space="0"/>
              <w:left w:val="single" w:color="000000" w:sz="4" w:space="0"/>
              <w:bottom w:val="single" w:color="000000" w:sz="4" w:space="0"/>
              <w:right w:val="single" w:color="000000" w:sz="4" w:space="0"/>
            </w:tcBorders>
            <w:shd w:val="clear" w:color="auto" w:fill="auto"/>
            <w:vAlign w:val="top"/>
          </w:tcPr>
          <w:p w14:paraId="1D19DC05">
            <w:pPr>
              <w:jc w:val="left"/>
              <w:rPr>
                <w:rFonts w:hint="default" w:ascii="Calibri" w:hAnsi="Calibri" w:eastAsia="宋体" w:cs="Calibri"/>
                <w:i w:val="0"/>
                <w:color w:val="000000"/>
                <w:sz w:val="22"/>
                <w:szCs w:val="22"/>
                <w:u w:val="none"/>
              </w:rPr>
            </w:pP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top"/>
          </w:tcPr>
          <w:p w14:paraId="028C4905">
            <w:pPr>
              <w:jc w:val="right"/>
              <w:rPr>
                <w:rFonts w:hint="default" w:ascii="Calibri" w:hAnsi="Calibri" w:eastAsia="宋体" w:cs="Calibri"/>
                <w:i w:val="0"/>
                <w:color w:val="000000"/>
                <w:sz w:val="22"/>
                <w:szCs w:val="22"/>
                <w:u w:val="none"/>
              </w:rPr>
            </w:pPr>
          </w:p>
        </w:tc>
        <w:tc>
          <w:tcPr>
            <w:tcW w:w="3452" w:type="dxa"/>
            <w:tcBorders>
              <w:top w:val="single" w:color="000000" w:sz="4" w:space="0"/>
              <w:left w:val="single" w:color="000000" w:sz="4" w:space="0"/>
              <w:bottom w:val="single" w:color="000000" w:sz="4" w:space="0"/>
              <w:right w:val="single" w:color="000000" w:sz="4" w:space="0"/>
            </w:tcBorders>
            <w:shd w:val="clear" w:color="auto" w:fill="auto"/>
            <w:vAlign w:val="top"/>
          </w:tcPr>
          <w:p w14:paraId="3CD1BAE5">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十三、农林水支出</w:t>
            </w:r>
          </w:p>
        </w:tc>
        <w:tc>
          <w:tcPr>
            <w:tcW w:w="2956" w:type="dxa"/>
            <w:tcBorders>
              <w:top w:val="single" w:color="000000" w:sz="4" w:space="0"/>
              <w:left w:val="single" w:color="000000" w:sz="4" w:space="0"/>
              <w:bottom w:val="single" w:color="000000" w:sz="4" w:space="0"/>
              <w:right w:val="single" w:color="000000" w:sz="4" w:space="0"/>
            </w:tcBorders>
            <w:shd w:val="clear" w:color="auto" w:fill="auto"/>
            <w:vAlign w:val="top"/>
          </w:tcPr>
          <w:p w14:paraId="6A9C4536">
            <w:pPr>
              <w:jc w:val="right"/>
              <w:rPr>
                <w:rFonts w:hint="default" w:ascii="Calibri" w:hAnsi="Calibri" w:eastAsia="宋体" w:cs="Calibri"/>
                <w:i w:val="0"/>
                <w:color w:val="000000"/>
                <w:sz w:val="22"/>
                <w:szCs w:val="22"/>
                <w:u w:val="none"/>
              </w:rPr>
            </w:pPr>
          </w:p>
        </w:tc>
      </w:tr>
      <w:tr w14:paraId="55E48E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vAlign w:val="top"/>
          </w:tcPr>
          <w:p w14:paraId="1B3E5EC1">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14</w:t>
            </w:r>
          </w:p>
        </w:tc>
        <w:tc>
          <w:tcPr>
            <w:tcW w:w="3668" w:type="dxa"/>
            <w:tcBorders>
              <w:top w:val="single" w:color="000000" w:sz="4" w:space="0"/>
              <w:left w:val="single" w:color="000000" w:sz="4" w:space="0"/>
              <w:bottom w:val="single" w:color="000000" w:sz="4" w:space="0"/>
              <w:right w:val="single" w:color="000000" w:sz="4" w:space="0"/>
            </w:tcBorders>
            <w:shd w:val="clear" w:color="auto" w:fill="auto"/>
            <w:vAlign w:val="top"/>
          </w:tcPr>
          <w:p w14:paraId="4B60ABB8">
            <w:pPr>
              <w:jc w:val="left"/>
              <w:rPr>
                <w:rFonts w:hint="default" w:ascii="Calibri" w:hAnsi="Calibri" w:eastAsia="宋体" w:cs="Calibri"/>
                <w:i w:val="0"/>
                <w:color w:val="000000"/>
                <w:sz w:val="22"/>
                <w:szCs w:val="22"/>
                <w:u w:val="none"/>
              </w:rPr>
            </w:pP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top"/>
          </w:tcPr>
          <w:p w14:paraId="3257776C">
            <w:pPr>
              <w:jc w:val="right"/>
              <w:rPr>
                <w:rFonts w:hint="default" w:ascii="Calibri" w:hAnsi="Calibri" w:eastAsia="宋体" w:cs="Calibri"/>
                <w:i w:val="0"/>
                <w:color w:val="000000"/>
                <w:sz w:val="22"/>
                <w:szCs w:val="22"/>
                <w:u w:val="none"/>
              </w:rPr>
            </w:pPr>
          </w:p>
        </w:tc>
        <w:tc>
          <w:tcPr>
            <w:tcW w:w="3452" w:type="dxa"/>
            <w:tcBorders>
              <w:top w:val="single" w:color="000000" w:sz="4" w:space="0"/>
              <w:left w:val="single" w:color="000000" w:sz="4" w:space="0"/>
              <w:bottom w:val="single" w:color="000000" w:sz="4" w:space="0"/>
              <w:right w:val="single" w:color="000000" w:sz="4" w:space="0"/>
            </w:tcBorders>
            <w:shd w:val="clear" w:color="auto" w:fill="auto"/>
            <w:vAlign w:val="top"/>
          </w:tcPr>
          <w:p w14:paraId="6915FCFE">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十四、交通运输支出</w:t>
            </w:r>
          </w:p>
        </w:tc>
        <w:tc>
          <w:tcPr>
            <w:tcW w:w="2956" w:type="dxa"/>
            <w:tcBorders>
              <w:top w:val="single" w:color="000000" w:sz="4" w:space="0"/>
              <w:left w:val="single" w:color="000000" w:sz="4" w:space="0"/>
              <w:bottom w:val="single" w:color="000000" w:sz="4" w:space="0"/>
              <w:right w:val="single" w:color="000000" w:sz="4" w:space="0"/>
            </w:tcBorders>
            <w:shd w:val="clear" w:color="auto" w:fill="auto"/>
            <w:vAlign w:val="top"/>
          </w:tcPr>
          <w:p w14:paraId="7D4B53AD">
            <w:pPr>
              <w:jc w:val="right"/>
              <w:rPr>
                <w:rFonts w:hint="default" w:ascii="Calibri" w:hAnsi="Calibri" w:eastAsia="宋体" w:cs="Calibri"/>
                <w:i w:val="0"/>
                <w:color w:val="000000"/>
                <w:sz w:val="22"/>
                <w:szCs w:val="22"/>
                <w:u w:val="none"/>
              </w:rPr>
            </w:pPr>
          </w:p>
        </w:tc>
      </w:tr>
      <w:tr w14:paraId="118605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vAlign w:val="top"/>
          </w:tcPr>
          <w:p w14:paraId="0D655968">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15</w:t>
            </w:r>
          </w:p>
        </w:tc>
        <w:tc>
          <w:tcPr>
            <w:tcW w:w="3668" w:type="dxa"/>
            <w:tcBorders>
              <w:top w:val="single" w:color="000000" w:sz="4" w:space="0"/>
              <w:left w:val="single" w:color="000000" w:sz="4" w:space="0"/>
              <w:bottom w:val="single" w:color="000000" w:sz="4" w:space="0"/>
              <w:right w:val="single" w:color="000000" w:sz="4" w:space="0"/>
            </w:tcBorders>
            <w:shd w:val="clear" w:color="auto" w:fill="auto"/>
            <w:vAlign w:val="top"/>
          </w:tcPr>
          <w:p w14:paraId="43A363B9">
            <w:pPr>
              <w:jc w:val="left"/>
              <w:rPr>
                <w:rFonts w:hint="default" w:ascii="Calibri" w:hAnsi="Calibri" w:eastAsia="宋体" w:cs="Calibri"/>
                <w:i w:val="0"/>
                <w:color w:val="000000"/>
                <w:sz w:val="22"/>
                <w:szCs w:val="22"/>
                <w:u w:val="none"/>
              </w:rPr>
            </w:pP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top"/>
          </w:tcPr>
          <w:p w14:paraId="2E84C81D">
            <w:pPr>
              <w:jc w:val="right"/>
              <w:rPr>
                <w:rFonts w:hint="default" w:ascii="Calibri" w:hAnsi="Calibri" w:eastAsia="宋体" w:cs="Calibri"/>
                <w:i w:val="0"/>
                <w:color w:val="000000"/>
                <w:sz w:val="22"/>
                <w:szCs w:val="22"/>
                <w:u w:val="none"/>
              </w:rPr>
            </w:pPr>
          </w:p>
        </w:tc>
        <w:tc>
          <w:tcPr>
            <w:tcW w:w="3452" w:type="dxa"/>
            <w:tcBorders>
              <w:top w:val="single" w:color="000000" w:sz="4" w:space="0"/>
              <w:left w:val="single" w:color="000000" w:sz="4" w:space="0"/>
              <w:bottom w:val="single" w:color="000000" w:sz="4" w:space="0"/>
              <w:right w:val="single" w:color="000000" w:sz="4" w:space="0"/>
            </w:tcBorders>
            <w:shd w:val="clear" w:color="auto" w:fill="auto"/>
            <w:vAlign w:val="top"/>
          </w:tcPr>
          <w:p w14:paraId="2EE0B1B6">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十五、资源勘探工业信息等支出</w:t>
            </w:r>
          </w:p>
        </w:tc>
        <w:tc>
          <w:tcPr>
            <w:tcW w:w="2956" w:type="dxa"/>
            <w:tcBorders>
              <w:top w:val="single" w:color="000000" w:sz="4" w:space="0"/>
              <w:left w:val="single" w:color="000000" w:sz="4" w:space="0"/>
              <w:bottom w:val="single" w:color="000000" w:sz="4" w:space="0"/>
              <w:right w:val="single" w:color="000000" w:sz="4" w:space="0"/>
            </w:tcBorders>
            <w:shd w:val="clear" w:color="auto" w:fill="auto"/>
            <w:vAlign w:val="top"/>
          </w:tcPr>
          <w:p w14:paraId="548B5C18">
            <w:pPr>
              <w:jc w:val="right"/>
              <w:rPr>
                <w:rFonts w:hint="default" w:ascii="Calibri" w:hAnsi="Calibri" w:eastAsia="宋体" w:cs="Calibri"/>
                <w:i w:val="0"/>
                <w:color w:val="000000"/>
                <w:sz w:val="22"/>
                <w:szCs w:val="22"/>
                <w:u w:val="none"/>
              </w:rPr>
            </w:pPr>
          </w:p>
        </w:tc>
      </w:tr>
      <w:tr w14:paraId="2A5F89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vAlign w:val="top"/>
          </w:tcPr>
          <w:p w14:paraId="17A8ABD2">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16</w:t>
            </w:r>
          </w:p>
        </w:tc>
        <w:tc>
          <w:tcPr>
            <w:tcW w:w="3668" w:type="dxa"/>
            <w:tcBorders>
              <w:top w:val="single" w:color="000000" w:sz="4" w:space="0"/>
              <w:left w:val="single" w:color="000000" w:sz="4" w:space="0"/>
              <w:bottom w:val="single" w:color="000000" w:sz="4" w:space="0"/>
              <w:right w:val="single" w:color="000000" w:sz="4" w:space="0"/>
            </w:tcBorders>
            <w:shd w:val="clear" w:color="auto" w:fill="auto"/>
            <w:vAlign w:val="top"/>
          </w:tcPr>
          <w:p w14:paraId="4CF1384F">
            <w:pPr>
              <w:jc w:val="left"/>
              <w:rPr>
                <w:rFonts w:hint="default" w:ascii="Calibri" w:hAnsi="Calibri" w:eastAsia="宋体" w:cs="Calibri"/>
                <w:i w:val="0"/>
                <w:color w:val="000000"/>
                <w:sz w:val="22"/>
                <w:szCs w:val="22"/>
                <w:u w:val="none"/>
              </w:rPr>
            </w:pP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top"/>
          </w:tcPr>
          <w:p w14:paraId="2731B717">
            <w:pPr>
              <w:jc w:val="right"/>
              <w:rPr>
                <w:rFonts w:hint="default" w:ascii="Calibri" w:hAnsi="Calibri" w:eastAsia="宋体" w:cs="Calibri"/>
                <w:i w:val="0"/>
                <w:color w:val="000000"/>
                <w:sz w:val="22"/>
                <w:szCs w:val="22"/>
                <w:u w:val="none"/>
              </w:rPr>
            </w:pPr>
          </w:p>
        </w:tc>
        <w:tc>
          <w:tcPr>
            <w:tcW w:w="3452" w:type="dxa"/>
            <w:tcBorders>
              <w:top w:val="single" w:color="000000" w:sz="4" w:space="0"/>
              <w:left w:val="single" w:color="000000" w:sz="4" w:space="0"/>
              <w:bottom w:val="single" w:color="000000" w:sz="4" w:space="0"/>
              <w:right w:val="single" w:color="000000" w:sz="4" w:space="0"/>
            </w:tcBorders>
            <w:shd w:val="clear" w:color="auto" w:fill="auto"/>
            <w:vAlign w:val="top"/>
          </w:tcPr>
          <w:p w14:paraId="09AED5C3">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十六、商业服务业等支出</w:t>
            </w:r>
          </w:p>
        </w:tc>
        <w:tc>
          <w:tcPr>
            <w:tcW w:w="2956" w:type="dxa"/>
            <w:tcBorders>
              <w:top w:val="single" w:color="000000" w:sz="4" w:space="0"/>
              <w:left w:val="single" w:color="000000" w:sz="4" w:space="0"/>
              <w:bottom w:val="single" w:color="000000" w:sz="4" w:space="0"/>
              <w:right w:val="single" w:color="000000" w:sz="4" w:space="0"/>
            </w:tcBorders>
            <w:shd w:val="clear" w:color="auto" w:fill="auto"/>
            <w:vAlign w:val="top"/>
          </w:tcPr>
          <w:p w14:paraId="43DBDAF8">
            <w:pPr>
              <w:jc w:val="right"/>
              <w:rPr>
                <w:rFonts w:hint="default" w:ascii="Calibri" w:hAnsi="Calibri" w:eastAsia="宋体" w:cs="Calibri"/>
                <w:i w:val="0"/>
                <w:color w:val="000000"/>
                <w:sz w:val="22"/>
                <w:szCs w:val="22"/>
                <w:u w:val="none"/>
              </w:rPr>
            </w:pPr>
          </w:p>
        </w:tc>
      </w:tr>
      <w:tr w14:paraId="0BB9D6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vAlign w:val="top"/>
          </w:tcPr>
          <w:p w14:paraId="5792E460">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17</w:t>
            </w:r>
          </w:p>
        </w:tc>
        <w:tc>
          <w:tcPr>
            <w:tcW w:w="3668" w:type="dxa"/>
            <w:tcBorders>
              <w:top w:val="single" w:color="000000" w:sz="4" w:space="0"/>
              <w:left w:val="single" w:color="000000" w:sz="4" w:space="0"/>
              <w:bottom w:val="single" w:color="000000" w:sz="4" w:space="0"/>
              <w:right w:val="single" w:color="000000" w:sz="4" w:space="0"/>
            </w:tcBorders>
            <w:shd w:val="clear" w:color="auto" w:fill="auto"/>
            <w:vAlign w:val="top"/>
          </w:tcPr>
          <w:p w14:paraId="104D9160">
            <w:pPr>
              <w:jc w:val="left"/>
              <w:rPr>
                <w:rFonts w:hint="default" w:ascii="Calibri" w:hAnsi="Calibri" w:eastAsia="宋体" w:cs="Calibri"/>
                <w:i w:val="0"/>
                <w:color w:val="000000"/>
                <w:sz w:val="22"/>
                <w:szCs w:val="22"/>
                <w:u w:val="none"/>
              </w:rPr>
            </w:pP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top"/>
          </w:tcPr>
          <w:p w14:paraId="0C654E6B">
            <w:pPr>
              <w:jc w:val="right"/>
              <w:rPr>
                <w:rFonts w:hint="default" w:ascii="Calibri" w:hAnsi="Calibri" w:eastAsia="宋体" w:cs="Calibri"/>
                <w:i w:val="0"/>
                <w:color w:val="000000"/>
                <w:sz w:val="22"/>
                <w:szCs w:val="22"/>
                <w:u w:val="none"/>
              </w:rPr>
            </w:pPr>
          </w:p>
        </w:tc>
        <w:tc>
          <w:tcPr>
            <w:tcW w:w="3452" w:type="dxa"/>
            <w:tcBorders>
              <w:top w:val="single" w:color="000000" w:sz="4" w:space="0"/>
              <w:left w:val="single" w:color="000000" w:sz="4" w:space="0"/>
              <w:bottom w:val="single" w:color="000000" w:sz="4" w:space="0"/>
              <w:right w:val="single" w:color="000000" w:sz="4" w:space="0"/>
            </w:tcBorders>
            <w:shd w:val="clear" w:color="auto" w:fill="auto"/>
            <w:vAlign w:val="top"/>
          </w:tcPr>
          <w:p w14:paraId="63BF2F21">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十七、金融支出</w:t>
            </w:r>
          </w:p>
        </w:tc>
        <w:tc>
          <w:tcPr>
            <w:tcW w:w="2956" w:type="dxa"/>
            <w:tcBorders>
              <w:top w:val="single" w:color="000000" w:sz="4" w:space="0"/>
              <w:left w:val="single" w:color="000000" w:sz="4" w:space="0"/>
              <w:bottom w:val="single" w:color="000000" w:sz="4" w:space="0"/>
              <w:right w:val="single" w:color="000000" w:sz="4" w:space="0"/>
            </w:tcBorders>
            <w:shd w:val="clear" w:color="auto" w:fill="auto"/>
            <w:vAlign w:val="top"/>
          </w:tcPr>
          <w:p w14:paraId="369A3556">
            <w:pPr>
              <w:jc w:val="right"/>
              <w:rPr>
                <w:rFonts w:hint="default" w:ascii="Calibri" w:hAnsi="Calibri" w:eastAsia="宋体" w:cs="Calibri"/>
                <w:i w:val="0"/>
                <w:color w:val="000000"/>
                <w:sz w:val="22"/>
                <w:szCs w:val="22"/>
                <w:u w:val="none"/>
              </w:rPr>
            </w:pPr>
          </w:p>
        </w:tc>
      </w:tr>
      <w:tr w14:paraId="52F120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vAlign w:val="top"/>
          </w:tcPr>
          <w:p w14:paraId="09D81621">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18</w:t>
            </w:r>
          </w:p>
        </w:tc>
        <w:tc>
          <w:tcPr>
            <w:tcW w:w="3668" w:type="dxa"/>
            <w:tcBorders>
              <w:top w:val="single" w:color="000000" w:sz="4" w:space="0"/>
              <w:left w:val="single" w:color="000000" w:sz="4" w:space="0"/>
              <w:bottom w:val="single" w:color="000000" w:sz="4" w:space="0"/>
              <w:right w:val="single" w:color="000000" w:sz="4" w:space="0"/>
            </w:tcBorders>
            <w:shd w:val="clear" w:color="auto" w:fill="auto"/>
            <w:vAlign w:val="top"/>
          </w:tcPr>
          <w:p w14:paraId="7DAEC30B">
            <w:pPr>
              <w:jc w:val="left"/>
              <w:rPr>
                <w:rFonts w:hint="default" w:ascii="Calibri" w:hAnsi="Calibri" w:eastAsia="宋体" w:cs="Calibri"/>
                <w:i w:val="0"/>
                <w:color w:val="000000"/>
                <w:sz w:val="22"/>
                <w:szCs w:val="22"/>
                <w:u w:val="none"/>
              </w:rPr>
            </w:pP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top"/>
          </w:tcPr>
          <w:p w14:paraId="0222209D">
            <w:pPr>
              <w:jc w:val="right"/>
              <w:rPr>
                <w:rFonts w:hint="default" w:ascii="Calibri" w:hAnsi="Calibri" w:eastAsia="宋体" w:cs="Calibri"/>
                <w:i w:val="0"/>
                <w:color w:val="000000"/>
                <w:sz w:val="22"/>
                <w:szCs w:val="22"/>
                <w:u w:val="none"/>
              </w:rPr>
            </w:pPr>
          </w:p>
        </w:tc>
        <w:tc>
          <w:tcPr>
            <w:tcW w:w="3452" w:type="dxa"/>
            <w:tcBorders>
              <w:top w:val="single" w:color="000000" w:sz="4" w:space="0"/>
              <w:left w:val="single" w:color="000000" w:sz="4" w:space="0"/>
              <w:bottom w:val="single" w:color="000000" w:sz="4" w:space="0"/>
              <w:right w:val="single" w:color="000000" w:sz="4" w:space="0"/>
            </w:tcBorders>
            <w:shd w:val="clear" w:color="auto" w:fill="auto"/>
            <w:vAlign w:val="top"/>
          </w:tcPr>
          <w:p w14:paraId="1B16E396">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十八、援助其他地区支出</w:t>
            </w:r>
          </w:p>
        </w:tc>
        <w:tc>
          <w:tcPr>
            <w:tcW w:w="2956" w:type="dxa"/>
            <w:tcBorders>
              <w:top w:val="single" w:color="000000" w:sz="4" w:space="0"/>
              <w:left w:val="single" w:color="000000" w:sz="4" w:space="0"/>
              <w:bottom w:val="single" w:color="000000" w:sz="4" w:space="0"/>
              <w:right w:val="single" w:color="000000" w:sz="4" w:space="0"/>
            </w:tcBorders>
            <w:shd w:val="clear" w:color="auto" w:fill="auto"/>
            <w:vAlign w:val="top"/>
          </w:tcPr>
          <w:p w14:paraId="03C1C60E">
            <w:pPr>
              <w:jc w:val="right"/>
              <w:rPr>
                <w:rFonts w:hint="default" w:ascii="Calibri" w:hAnsi="Calibri" w:eastAsia="宋体" w:cs="Calibri"/>
                <w:i w:val="0"/>
                <w:color w:val="000000"/>
                <w:sz w:val="22"/>
                <w:szCs w:val="22"/>
                <w:u w:val="none"/>
              </w:rPr>
            </w:pPr>
          </w:p>
        </w:tc>
      </w:tr>
      <w:tr w14:paraId="6D7094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vAlign w:val="top"/>
          </w:tcPr>
          <w:p w14:paraId="30DA69D5">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19</w:t>
            </w:r>
          </w:p>
        </w:tc>
        <w:tc>
          <w:tcPr>
            <w:tcW w:w="3668" w:type="dxa"/>
            <w:tcBorders>
              <w:top w:val="single" w:color="000000" w:sz="4" w:space="0"/>
              <w:left w:val="single" w:color="000000" w:sz="4" w:space="0"/>
              <w:bottom w:val="single" w:color="000000" w:sz="4" w:space="0"/>
              <w:right w:val="single" w:color="000000" w:sz="4" w:space="0"/>
            </w:tcBorders>
            <w:shd w:val="clear" w:color="auto" w:fill="auto"/>
            <w:vAlign w:val="top"/>
          </w:tcPr>
          <w:p w14:paraId="7650EDF7">
            <w:pPr>
              <w:jc w:val="left"/>
              <w:rPr>
                <w:rFonts w:hint="default" w:ascii="Calibri" w:hAnsi="Calibri" w:eastAsia="宋体" w:cs="Calibri"/>
                <w:i w:val="0"/>
                <w:color w:val="000000"/>
                <w:sz w:val="22"/>
                <w:szCs w:val="22"/>
                <w:u w:val="none"/>
              </w:rPr>
            </w:pP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top"/>
          </w:tcPr>
          <w:p w14:paraId="22465F3D">
            <w:pPr>
              <w:jc w:val="right"/>
              <w:rPr>
                <w:rFonts w:hint="default" w:ascii="Calibri" w:hAnsi="Calibri" w:eastAsia="宋体" w:cs="Calibri"/>
                <w:i w:val="0"/>
                <w:color w:val="000000"/>
                <w:sz w:val="22"/>
                <w:szCs w:val="22"/>
                <w:u w:val="none"/>
              </w:rPr>
            </w:pPr>
          </w:p>
        </w:tc>
        <w:tc>
          <w:tcPr>
            <w:tcW w:w="3452" w:type="dxa"/>
            <w:tcBorders>
              <w:top w:val="single" w:color="000000" w:sz="4" w:space="0"/>
              <w:left w:val="single" w:color="000000" w:sz="4" w:space="0"/>
              <w:bottom w:val="single" w:color="000000" w:sz="4" w:space="0"/>
              <w:right w:val="single" w:color="000000" w:sz="4" w:space="0"/>
            </w:tcBorders>
            <w:shd w:val="clear" w:color="auto" w:fill="auto"/>
            <w:vAlign w:val="top"/>
          </w:tcPr>
          <w:p w14:paraId="00E7F19C">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十九、自然资源海洋气象等支出</w:t>
            </w:r>
          </w:p>
        </w:tc>
        <w:tc>
          <w:tcPr>
            <w:tcW w:w="2956" w:type="dxa"/>
            <w:tcBorders>
              <w:top w:val="single" w:color="000000" w:sz="4" w:space="0"/>
              <w:left w:val="single" w:color="000000" w:sz="4" w:space="0"/>
              <w:bottom w:val="single" w:color="000000" w:sz="4" w:space="0"/>
              <w:right w:val="single" w:color="000000" w:sz="4" w:space="0"/>
            </w:tcBorders>
            <w:shd w:val="clear" w:color="auto" w:fill="auto"/>
            <w:vAlign w:val="top"/>
          </w:tcPr>
          <w:p w14:paraId="42138214">
            <w:pPr>
              <w:jc w:val="right"/>
              <w:rPr>
                <w:rFonts w:hint="default" w:ascii="Calibri" w:hAnsi="Calibri" w:eastAsia="宋体" w:cs="Calibri"/>
                <w:i w:val="0"/>
                <w:color w:val="000000"/>
                <w:sz w:val="22"/>
                <w:szCs w:val="22"/>
                <w:u w:val="none"/>
              </w:rPr>
            </w:pPr>
          </w:p>
        </w:tc>
      </w:tr>
      <w:tr w14:paraId="791C1C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vAlign w:val="top"/>
          </w:tcPr>
          <w:p w14:paraId="75AC1D45">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w:t>
            </w:r>
          </w:p>
        </w:tc>
        <w:tc>
          <w:tcPr>
            <w:tcW w:w="3668" w:type="dxa"/>
            <w:tcBorders>
              <w:top w:val="single" w:color="000000" w:sz="4" w:space="0"/>
              <w:left w:val="single" w:color="000000" w:sz="4" w:space="0"/>
              <w:bottom w:val="single" w:color="000000" w:sz="4" w:space="0"/>
              <w:right w:val="single" w:color="000000" w:sz="4" w:space="0"/>
            </w:tcBorders>
            <w:shd w:val="clear" w:color="auto" w:fill="auto"/>
            <w:vAlign w:val="top"/>
          </w:tcPr>
          <w:p w14:paraId="61988B44">
            <w:pPr>
              <w:jc w:val="left"/>
              <w:rPr>
                <w:rFonts w:hint="default" w:ascii="Calibri" w:hAnsi="Calibri" w:eastAsia="宋体" w:cs="Calibri"/>
                <w:i w:val="0"/>
                <w:color w:val="000000"/>
                <w:sz w:val="22"/>
                <w:szCs w:val="22"/>
                <w:u w:val="none"/>
              </w:rPr>
            </w:pP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top"/>
          </w:tcPr>
          <w:p w14:paraId="06CCFC94">
            <w:pPr>
              <w:jc w:val="right"/>
              <w:rPr>
                <w:rFonts w:hint="default" w:ascii="Calibri" w:hAnsi="Calibri" w:eastAsia="宋体" w:cs="Calibri"/>
                <w:i w:val="0"/>
                <w:color w:val="000000"/>
                <w:sz w:val="22"/>
                <w:szCs w:val="22"/>
                <w:u w:val="none"/>
              </w:rPr>
            </w:pPr>
          </w:p>
        </w:tc>
        <w:tc>
          <w:tcPr>
            <w:tcW w:w="3452" w:type="dxa"/>
            <w:tcBorders>
              <w:top w:val="single" w:color="000000" w:sz="4" w:space="0"/>
              <w:left w:val="single" w:color="000000" w:sz="4" w:space="0"/>
              <w:bottom w:val="single" w:color="000000" w:sz="4" w:space="0"/>
              <w:right w:val="single" w:color="000000" w:sz="4" w:space="0"/>
            </w:tcBorders>
            <w:shd w:val="clear" w:color="auto" w:fill="auto"/>
            <w:vAlign w:val="top"/>
          </w:tcPr>
          <w:p w14:paraId="3C177CD7">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二十、住房保障支出</w:t>
            </w:r>
          </w:p>
        </w:tc>
        <w:tc>
          <w:tcPr>
            <w:tcW w:w="2956" w:type="dxa"/>
            <w:tcBorders>
              <w:top w:val="single" w:color="000000" w:sz="4" w:space="0"/>
              <w:left w:val="single" w:color="000000" w:sz="4" w:space="0"/>
              <w:bottom w:val="single" w:color="000000" w:sz="4" w:space="0"/>
              <w:right w:val="single" w:color="000000" w:sz="4" w:space="0"/>
            </w:tcBorders>
            <w:shd w:val="clear" w:color="auto" w:fill="auto"/>
            <w:vAlign w:val="top"/>
          </w:tcPr>
          <w:p w14:paraId="24B01B83">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38.83</w:t>
            </w:r>
          </w:p>
        </w:tc>
      </w:tr>
      <w:tr w14:paraId="4B16BC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vAlign w:val="top"/>
          </w:tcPr>
          <w:p w14:paraId="5F951A7C">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w:t>
            </w:r>
          </w:p>
        </w:tc>
        <w:tc>
          <w:tcPr>
            <w:tcW w:w="3668" w:type="dxa"/>
            <w:tcBorders>
              <w:top w:val="single" w:color="000000" w:sz="4" w:space="0"/>
              <w:left w:val="single" w:color="000000" w:sz="4" w:space="0"/>
              <w:bottom w:val="single" w:color="000000" w:sz="4" w:space="0"/>
              <w:right w:val="single" w:color="000000" w:sz="4" w:space="0"/>
            </w:tcBorders>
            <w:shd w:val="clear" w:color="auto" w:fill="auto"/>
            <w:vAlign w:val="top"/>
          </w:tcPr>
          <w:p w14:paraId="38BBC447">
            <w:pPr>
              <w:jc w:val="left"/>
              <w:rPr>
                <w:rFonts w:hint="default" w:ascii="Calibri" w:hAnsi="Calibri" w:eastAsia="宋体" w:cs="Calibri"/>
                <w:i w:val="0"/>
                <w:color w:val="000000"/>
                <w:sz w:val="22"/>
                <w:szCs w:val="22"/>
                <w:u w:val="none"/>
              </w:rPr>
            </w:pP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top"/>
          </w:tcPr>
          <w:p w14:paraId="6BC1C680">
            <w:pPr>
              <w:jc w:val="right"/>
              <w:rPr>
                <w:rFonts w:hint="default" w:ascii="Calibri" w:hAnsi="Calibri" w:eastAsia="宋体" w:cs="Calibri"/>
                <w:i w:val="0"/>
                <w:color w:val="000000"/>
                <w:sz w:val="22"/>
                <w:szCs w:val="22"/>
                <w:u w:val="none"/>
              </w:rPr>
            </w:pPr>
          </w:p>
        </w:tc>
        <w:tc>
          <w:tcPr>
            <w:tcW w:w="3452" w:type="dxa"/>
            <w:tcBorders>
              <w:top w:val="single" w:color="000000" w:sz="4" w:space="0"/>
              <w:left w:val="single" w:color="000000" w:sz="4" w:space="0"/>
              <w:bottom w:val="single" w:color="000000" w:sz="4" w:space="0"/>
              <w:right w:val="single" w:color="000000" w:sz="4" w:space="0"/>
            </w:tcBorders>
            <w:shd w:val="clear" w:color="auto" w:fill="auto"/>
            <w:vAlign w:val="top"/>
          </w:tcPr>
          <w:p w14:paraId="28ACB814">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二十一、粮油物资储备支出</w:t>
            </w:r>
          </w:p>
        </w:tc>
        <w:tc>
          <w:tcPr>
            <w:tcW w:w="2956" w:type="dxa"/>
            <w:tcBorders>
              <w:top w:val="single" w:color="000000" w:sz="4" w:space="0"/>
              <w:left w:val="single" w:color="000000" w:sz="4" w:space="0"/>
              <w:bottom w:val="single" w:color="000000" w:sz="4" w:space="0"/>
              <w:right w:val="single" w:color="000000" w:sz="4" w:space="0"/>
            </w:tcBorders>
            <w:shd w:val="clear" w:color="auto" w:fill="auto"/>
            <w:vAlign w:val="top"/>
          </w:tcPr>
          <w:p w14:paraId="0A2FB7D4">
            <w:pPr>
              <w:jc w:val="right"/>
              <w:rPr>
                <w:rFonts w:hint="default" w:ascii="Calibri" w:hAnsi="Calibri" w:eastAsia="宋体" w:cs="Calibri"/>
                <w:i w:val="0"/>
                <w:color w:val="000000"/>
                <w:sz w:val="22"/>
                <w:szCs w:val="22"/>
                <w:u w:val="none"/>
              </w:rPr>
            </w:pPr>
          </w:p>
        </w:tc>
      </w:tr>
      <w:tr w14:paraId="0387DE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vAlign w:val="top"/>
          </w:tcPr>
          <w:p w14:paraId="41D6BDE6">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w:t>
            </w:r>
          </w:p>
        </w:tc>
        <w:tc>
          <w:tcPr>
            <w:tcW w:w="3668" w:type="dxa"/>
            <w:tcBorders>
              <w:top w:val="single" w:color="000000" w:sz="4" w:space="0"/>
              <w:left w:val="single" w:color="000000" w:sz="4" w:space="0"/>
              <w:bottom w:val="single" w:color="000000" w:sz="4" w:space="0"/>
              <w:right w:val="single" w:color="000000" w:sz="4" w:space="0"/>
            </w:tcBorders>
            <w:shd w:val="clear" w:color="auto" w:fill="auto"/>
            <w:vAlign w:val="top"/>
          </w:tcPr>
          <w:p w14:paraId="5033E5CC">
            <w:pPr>
              <w:jc w:val="left"/>
              <w:rPr>
                <w:rFonts w:hint="default" w:ascii="Calibri" w:hAnsi="Calibri" w:eastAsia="宋体" w:cs="Calibri"/>
                <w:i w:val="0"/>
                <w:color w:val="000000"/>
                <w:sz w:val="22"/>
                <w:szCs w:val="22"/>
                <w:u w:val="none"/>
              </w:rPr>
            </w:pP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top"/>
          </w:tcPr>
          <w:p w14:paraId="7631FEB3">
            <w:pPr>
              <w:jc w:val="right"/>
              <w:rPr>
                <w:rFonts w:hint="default" w:ascii="Calibri" w:hAnsi="Calibri" w:eastAsia="宋体" w:cs="Calibri"/>
                <w:i w:val="0"/>
                <w:color w:val="000000"/>
                <w:sz w:val="22"/>
                <w:szCs w:val="22"/>
                <w:u w:val="none"/>
              </w:rPr>
            </w:pPr>
          </w:p>
        </w:tc>
        <w:tc>
          <w:tcPr>
            <w:tcW w:w="3452" w:type="dxa"/>
            <w:tcBorders>
              <w:top w:val="single" w:color="000000" w:sz="4" w:space="0"/>
              <w:left w:val="single" w:color="000000" w:sz="4" w:space="0"/>
              <w:bottom w:val="single" w:color="000000" w:sz="4" w:space="0"/>
              <w:right w:val="single" w:color="000000" w:sz="4" w:space="0"/>
            </w:tcBorders>
            <w:shd w:val="clear" w:color="auto" w:fill="auto"/>
            <w:vAlign w:val="top"/>
          </w:tcPr>
          <w:p w14:paraId="483E539F">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二十二、国有资本经营预算支出</w:t>
            </w:r>
          </w:p>
        </w:tc>
        <w:tc>
          <w:tcPr>
            <w:tcW w:w="2956" w:type="dxa"/>
            <w:tcBorders>
              <w:top w:val="single" w:color="000000" w:sz="4" w:space="0"/>
              <w:left w:val="single" w:color="000000" w:sz="4" w:space="0"/>
              <w:bottom w:val="single" w:color="000000" w:sz="4" w:space="0"/>
              <w:right w:val="single" w:color="000000" w:sz="4" w:space="0"/>
            </w:tcBorders>
            <w:shd w:val="clear" w:color="auto" w:fill="auto"/>
            <w:vAlign w:val="top"/>
          </w:tcPr>
          <w:p w14:paraId="5935F53D">
            <w:pPr>
              <w:jc w:val="right"/>
              <w:rPr>
                <w:rFonts w:hint="default" w:ascii="Calibri" w:hAnsi="Calibri" w:eastAsia="宋体" w:cs="Calibri"/>
                <w:i w:val="0"/>
                <w:color w:val="000000"/>
                <w:sz w:val="22"/>
                <w:szCs w:val="22"/>
                <w:u w:val="none"/>
              </w:rPr>
            </w:pPr>
          </w:p>
        </w:tc>
      </w:tr>
      <w:tr w14:paraId="2454A0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vAlign w:val="top"/>
          </w:tcPr>
          <w:p w14:paraId="0B33C36B">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w:t>
            </w:r>
          </w:p>
        </w:tc>
        <w:tc>
          <w:tcPr>
            <w:tcW w:w="3668" w:type="dxa"/>
            <w:tcBorders>
              <w:top w:val="single" w:color="000000" w:sz="4" w:space="0"/>
              <w:left w:val="single" w:color="000000" w:sz="4" w:space="0"/>
              <w:bottom w:val="single" w:color="000000" w:sz="4" w:space="0"/>
              <w:right w:val="single" w:color="000000" w:sz="4" w:space="0"/>
            </w:tcBorders>
            <w:shd w:val="clear" w:color="auto" w:fill="auto"/>
            <w:vAlign w:val="top"/>
          </w:tcPr>
          <w:p w14:paraId="3604ACB6">
            <w:pPr>
              <w:jc w:val="left"/>
              <w:rPr>
                <w:rFonts w:hint="default" w:ascii="Calibri" w:hAnsi="Calibri" w:eastAsia="宋体" w:cs="Calibri"/>
                <w:i w:val="0"/>
                <w:color w:val="000000"/>
                <w:sz w:val="22"/>
                <w:szCs w:val="22"/>
                <w:u w:val="none"/>
              </w:rPr>
            </w:pP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top"/>
          </w:tcPr>
          <w:p w14:paraId="0AE879C7">
            <w:pPr>
              <w:jc w:val="right"/>
              <w:rPr>
                <w:rFonts w:hint="default" w:ascii="Calibri" w:hAnsi="Calibri" w:eastAsia="宋体" w:cs="Calibri"/>
                <w:i w:val="0"/>
                <w:color w:val="000000"/>
                <w:sz w:val="22"/>
                <w:szCs w:val="22"/>
                <w:u w:val="none"/>
              </w:rPr>
            </w:pPr>
          </w:p>
        </w:tc>
        <w:tc>
          <w:tcPr>
            <w:tcW w:w="3452" w:type="dxa"/>
            <w:tcBorders>
              <w:top w:val="single" w:color="000000" w:sz="4" w:space="0"/>
              <w:left w:val="single" w:color="000000" w:sz="4" w:space="0"/>
              <w:bottom w:val="single" w:color="000000" w:sz="4" w:space="0"/>
              <w:right w:val="single" w:color="000000" w:sz="4" w:space="0"/>
            </w:tcBorders>
            <w:shd w:val="clear" w:color="auto" w:fill="auto"/>
            <w:vAlign w:val="top"/>
          </w:tcPr>
          <w:p w14:paraId="388D2CAE">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二十三、灾害防治及应急管理支出</w:t>
            </w:r>
          </w:p>
        </w:tc>
        <w:tc>
          <w:tcPr>
            <w:tcW w:w="2956" w:type="dxa"/>
            <w:tcBorders>
              <w:top w:val="single" w:color="000000" w:sz="4" w:space="0"/>
              <w:left w:val="single" w:color="000000" w:sz="4" w:space="0"/>
              <w:bottom w:val="single" w:color="000000" w:sz="4" w:space="0"/>
              <w:right w:val="single" w:color="000000" w:sz="4" w:space="0"/>
            </w:tcBorders>
            <w:shd w:val="clear" w:color="auto" w:fill="auto"/>
            <w:vAlign w:val="top"/>
          </w:tcPr>
          <w:p w14:paraId="3D8B8AB8">
            <w:pPr>
              <w:jc w:val="right"/>
              <w:rPr>
                <w:rFonts w:hint="default" w:ascii="Calibri" w:hAnsi="Calibri" w:eastAsia="宋体" w:cs="Calibri"/>
                <w:i w:val="0"/>
                <w:color w:val="000000"/>
                <w:sz w:val="22"/>
                <w:szCs w:val="22"/>
                <w:u w:val="none"/>
              </w:rPr>
            </w:pPr>
          </w:p>
        </w:tc>
      </w:tr>
      <w:tr w14:paraId="6190A7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vAlign w:val="top"/>
          </w:tcPr>
          <w:p w14:paraId="47308062">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24</w:t>
            </w:r>
          </w:p>
        </w:tc>
        <w:tc>
          <w:tcPr>
            <w:tcW w:w="3668" w:type="dxa"/>
            <w:tcBorders>
              <w:top w:val="single" w:color="000000" w:sz="4" w:space="0"/>
              <w:left w:val="single" w:color="000000" w:sz="4" w:space="0"/>
              <w:bottom w:val="single" w:color="000000" w:sz="4" w:space="0"/>
              <w:right w:val="single" w:color="000000" w:sz="4" w:space="0"/>
            </w:tcBorders>
            <w:shd w:val="clear" w:color="auto" w:fill="auto"/>
            <w:vAlign w:val="top"/>
          </w:tcPr>
          <w:p w14:paraId="1A06B42D">
            <w:pPr>
              <w:jc w:val="left"/>
              <w:rPr>
                <w:rFonts w:hint="default" w:ascii="Calibri" w:hAnsi="Calibri" w:eastAsia="宋体" w:cs="Calibri"/>
                <w:i w:val="0"/>
                <w:color w:val="000000"/>
                <w:sz w:val="22"/>
                <w:szCs w:val="22"/>
                <w:u w:val="none"/>
              </w:rPr>
            </w:pP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top"/>
          </w:tcPr>
          <w:p w14:paraId="79D6D1F5">
            <w:pPr>
              <w:jc w:val="right"/>
              <w:rPr>
                <w:rFonts w:hint="default" w:ascii="Calibri" w:hAnsi="Calibri" w:eastAsia="宋体" w:cs="Calibri"/>
                <w:i w:val="0"/>
                <w:color w:val="000000"/>
                <w:sz w:val="22"/>
                <w:szCs w:val="22"/>
                <w:u w:val="none"/>
              </w:rPr>
            </w:pPr>
          </w:p>
        </w:tc>
        <w:tc>
          <w:tcPr>
            <w:tcW w:w="3452" w:type="dxa"/>
            <w:tcBorders>
              <w:top w:val="single" w:color="000000" w:sz="4" w:space="0"/>
              <w:left w:val="single" w:color="000000" w:sz="4" w:space="0"/>
              <w:bottom w:val="single" w:color="000000" w:sz="4" w:space="0"/>
              <w:right w:val="single" w:color="000000" w:sz="4" w:space="0"/>
            </w:tcBorders>
            <w:shd w:val="clear" w:color="auto" w:fill="auto"/>
            <w:vAlign w:val="top"/>
          </w:tcPr>
          <w:p w14:paraId="5F7E3E2A">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二十四、预备费</w:t>
            </w:r>
          </w:p>
        </w:tc>
        <w:tc>
          <w:tcPr>
            <w:tcW w:w="2956" w:type="dxa"/>
            <w:tcBorders>
              <w:top w:val="single" w:color="000000" w:sz="4" w:space="0"/>
              <w:left w:val="single" w:color="000000" w:sz="4" w:space="0"/>
              <w:bottom w:val="single" w:color="000000" w:sz="4" w:space="0"/>
              <w:right w:val="single" w:color="000000" w:sz="4" w:space="0"/>
            </w:tcBorders>
            <w:shd w:val="clear" w:color="auto" w:fill="auto"/>
            <w:vAlign w:val="top"/>
          </w:tcPr>
          <w:p w14:paraId="455C1E3F">
            <w:pPr>
              <w:jc w:val="right"/>
              <w:rPr>
                <w:rFonts w:hint="default" w:ascii="Calibri" w:hAnsi="Calibri" w:eastAsia="宋体" w:cs="Calibri"/>
                <w:i w:val="0"/>
                <w:color w:val="000000"/>
                <w:sz w:val="22"/>
                <w:szCs w:val="22"/>
                <w:u w:val="none"/>
              </w:rPr>
            </w:pPr>
          </w:p>
        </w:tc>
      </w:tr>
      <w:tr w14:paraId="4E9A04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vAlign w:val="top"/>
          </w:tcPr>
          <w:p w14:paraId="71C09765">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25</w:t>
            </w:r>
          </w:p>
        </w:tc>
        <w:tc>
          <w:tcPr>
            <w:tcW w:w="3668" w:type="dxa"/>
            <w:tcBorders>
              <w:top w:val="single" w:color="000000" w:sz="4" w:space="0"/>
              <w:left w:val="single" w:color="000000" w:sz="4" w:space="0"/>
              <w:bottom w:val="single" w:color="000000" w:sz="4" w:space="0"/>
              <w:right w:val="single" w:color="000000" w:sz="4" w:space="0"/>
            </w:tcBorders>
            <w:shd w:val="clear" w:color="auto" w:fill="auto"/>
            <w:vAlign w:val="top"/>
          </w:tcPr>
          <w:p w14:paraId="0AD27871">
            <w:pPr>
              <w:jc w:val="left"/>
              <w:rPr>
                <w:rFonts w:hint="default" w:ascii="Calibri" w:hAnsi="Calibri" w:eastAsia="宋体" w:cs="Calibri"/>
                <w:i w:val="0"/>
                <w:color w:val="000000"/>
                <w:sz w:val="22"/>
                <w:szCs w:val="22"/>
                <w:u w:val="none"/>
              </w:rPr>
            </w:pP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top"/>
          </w:tcPr>
          <w:p w14:paraId="28F8301B">
            <w:pPr>
              <w:jc w:val="right"/>
              <w:rPr>
                <w:rFonts w:hint="default" w:ascii="Calibri" w:hAnsi="Calibri" w:eastAsia="宋体" w:cs="Calibri"/>
                <w:i w:val="0"/>
                <w:color w:val="000000"/>
                <w:sz w:val="22"/>
                <w:szCs w:val="22"/>
                <w:u w:val="none"/>
              </w:rPr>
            </w:pPr>
          </w:p>
        </w:tc>
        <w:tc>
          <w:tcPr>
            <w:tcW w:w="3452" w:type="dxa"/>
            <w:tcBorders>
              <w:top w:val="single" w:color="000000" w:sz="4" w:space="0"/>
              <w:left w:val="single" w:color="000000" w:sz="4" w:space="0"/>
              <w:bottom w:val="single" w:color="000000" w:sz="4" w:space="0"/>
              <w:right w:val="single" w:color="000000" w:sz="4" w:space="0"/>
            </w:tcBorders>
            <w:shd w:val="clear" w:color="auto" w:fill="auto"/>
            <w:vAlign w:val="top"/>
          </w:tcPr>
          <w:p w14:paraId="764F6B28">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二十五、其他支出</w:t>
            </w:r>
          </w:p>
        </w:tc>
        <w:tc>
          <w:tcPr>
            <w:tcW w:w="2956" w:type="dxa"/>
            <w:tcBorders>
              <w:top w:val="single" w:color="000000" w:sz="4" w:space="0"/>
              <w:left w:val="single" w:color="000000" w:sz="4" w:space="0"/>
              <w:bottom w:val="single" w:color="000000" w:sz="4" w:space="0"/>
              <w:right w:val="single" w:color="000000" w:sz="4" w:space="0"/>
            </w:tcBorders>
            <w:shd w:val="clear" w:color="auto" w:fill="auto"/>
            <w:vAlign w:val="top"/>
          </w:tcPr>
          <w:p w14:paraId="0B1B6C67">
            <w:pPr>
              <w:jc w:val="right"/>
              <w:rPr>
                <w:rFonts w:hint="default" w:ascii="Calibri" w:hAnsi="Calibri" w:eastAsia="宋体" w:cs="Calibri"/>
                <w:i w:val="0"/>
                <w:color w:val="000000"/>
                <w:sz w:val="22"/>
                <w:szCs w:val="22"/>
                <w:u w:val="none"/>
              </w:rPr>
            </w:pPr>
          </w:p>
        </w:tc>
      </w:tr>
      <w:tr w14:paraId="5D1740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vAlign w:val="top"/>
          </w:tcPr>
          <w:p w14:paraId="2AADFC88">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26</w:t>
            </w:r>
          </w:p>
        </w:tc>
        <w:tc>
          <w:tcPr>
            <w:tcW w:w="3668" w:type="dxa"/>
            <w:tcBorders>
              <w:top w:val="single" w:color="000000" w:sz="4" w:space="0"/>
              <w:left w:val="single" w:color="000000" w:sz="4" w:space="0"/>
              <w:bottom w:val="single" w:color="000000" w:sz="4" w:space="0"/>
              <w:right w:val="single" w:color="000000" w:sz="4" w:space="0"/>
            </w:tcBorders>
            <w:shd w:val="clear" w:color="auto" w:fill="auto"/>
            <w:vAlign w:val="top"/>
          </w:tcPr>
          <w:p w14:paraId="38C8C07E">
            <w:pPr>
              <w:jc w:val="left"/>
              <w:rPr>
                <w:rFonts w:hint="default" w:ascii="Calibri" w:hAnsi="Calibri" w:eastAsia="宋体" w:cs="Calibri"/>
                <w:i w:val="0"/>
                <w:color w:val="000000"/>
                <w:sz w:val="22"/>
                <w:szCs w:val="22"/>
                <w:u w:val="none"/>
              </w:rPr>
            </w:pP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top"/>
          </w:tcPr>
          <w:p w14:paraId="1D4EFD4D">
            <w:pPr>
              <w:jc w:val="right"/>
              <w:rPr>
                <w:rFonts w:hint="default" w:ascii="Calibri" w:hAnsi="Calibri" w:eastAsia="宋体" w:cs="Calibri"/>
                <w:i w:val="0"/>
                <w:color w:val="000000"/>
                <w:sz w:val="22"/>
                <w:szCs w:val="22"/>
                <w:u w:val="none"/>
              </w:rPr>
            </w:pPr>
          </w:p>
        </w:tc>
        <w:tc>
          <w:tcPr>
            <w:tcW w:w="3452" w:type="dxa"/>
            <w:tcBorders>
              <w:top w:val="single" w:color="000000" w:sz="4" w:space="0"/>
              <w:left w:val="single" w:color="000000" w:sz="4" w:space="0"/>
              <w:bottom w:val="single" w:color="000000" w:sz="4" w:space="0"/>
              <w:right w:val="single" w:color="000000" w:sz="4" w:space="0"/>
            </w:tcBorders>
            <w:shd w:val="clear" w:color="auto" w:fill="auto"/>
            <w:vAlign w:val="top"/>
          </w:tcPr>
          <w:p w14:paraId="62F008B2">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二十六、转移性支出</w:t>
            </w:r>
          </w:p>
        </w:tc>
        <w:tc>
          <w:tcPr>
            <w:tcW w:w="2956" w:type="dxa"/>
            <w:tcBorders>
              <w:top w:val="single" w:color="000000" w:sz="4" w:space="0"/>
              <w:left w:val="single" w:color="000000" w:sz="4" w:space="0"/>
              <w:bottom w:val="single" w:color="000000" w:sz="4" w:space="0"/>
              <w:right w:val="single" w:color="000000" w:sz="4" w:space="0"/>
            </w:tcBorders>
            <w:shd w:val="clear" w:color="auto" w:fill="auto"/>
            <w:vAlign w:val="top"/>
          </w:tcPr>
          <w:p w14:paraId="2F13B2D3">
            <w:pPr>
              <w:jc w:val="right"/>
              <w:rPr>
                <w:rFonts w:hint="default" w:ascii="Calibri" w:hAnsi="Calibri" w:eastAsia="宋体" w:cs="Calibri"/>
                <w:i w:val="0"/>
                <w:color w:val="000000"/>
                <w:sz w:val="22"/>
                <w:szCs w:val="22"/>
                <w:u w:val="none"/>
              </w:rPr>
            </w:pPr>
          </w:p>
        </w:tc>
      </w:tr>
      <w:tr w14:paraId="786118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vAlign w:val="top"/>
          </w:tcPr>
          <w:p w14:paraId="774BC513">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27</w:t>
            </w:r>
          </w:p>
        </w:tc>
        <w:tc>
          <w:tcPr>
            <w:tcW w:w="3668" w:type="dxa"/>
            <w:tcBorders>
              <w:top w:val="single" w:color="000000" w:sz="4" w:space="0"/>
              <w:left w:val="single" w:color="000000" w:sz="4" w:space="0"/>
              <w:bottom w:val="single" w:color="000000" w:sz="4" w:space="0"/>
              <w:right w:val="single" w:color="000000" w:sz="4" w:space="0"/>
            </w:tcBorders>
            <w:shd w:val="clear" w:color="auto" w:fill="auto"/>
            <w:vAlign w:val="top"/>
          </w:tcPr>
          <w:p w14:paraId="7F5335A8">
            <w:pPr>
              <w:jc w:val="left"/>
              <w:rPr>
                <w:rFonts w:hint="default" w:ascii="Calibri" w:hAnsi="Calibri" w:eastAsia="宋体" w:cs="Calibri"/>
                <w:i w:val="0"/>
                <w:color w:val="000000"/>
                <w:sz w:val="22"/>
                <w:szCs w:val="22"/>
                <w:u w:val="none"/>
              </w:rPr>
            </w:pP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top"/>
          </w:tcPr>
          <w:p w14:paraId="5091B162">
            <w:pPr>
              <w:jc w:val="right"/>
              <w:rPr>
                <w:rFonts w:hint="default" w:ascii="Calibri" w:hAnsi="Calibri" w:eastAsia="宋体" w:cs="Calibri"/>
                <w:i w:val="0"/>
                <w:color w:val="000000"/>
                <w:sz w:val="22"/>
                <w:szCs w:val="22"/>
                <w:u w:val="none"/>
              </w:rPr>
            </w:pPr>
          </w:p>
        </w:tc>
        <w:tc>
          <w:tcPr>
            <w:tcW w:w="3452" w:type="dxa"/>
            <w:tcBorders>
              <w:top w:val="single" w:color="000000" w:sz="4" w:space="0"/>
              <w:left w:val="single" w:color="000000" w:sz="4" w:space="0"/>
              <w:bottom w:val="single" w:color="000000" w:sz="4" w:space="0"/>
              <w:right w:val="single" w:color="000000" w:sz="4" w:space="0"/>
            </w:tcBorders>
            <w:shd w:val="clear" w:color="auto" w:fill="auto"/>
            <w:vAlign w:val="top"/>
          </w:tcPr>
          <w:p w14:paraId="1D293E51">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二十七、灾害防治及应急管理共同财政事权转移支付支出</w:t>
            </w:r>
          </w:p>
        </w:tc>
        <w:tc>
          <w:tcPr>
            <w:tcW w:w="2956" w:type="dxa"/>
            <w:tcBorders>
              <w:top w:val="single" w:color="000000" w:sz="4" w:space="0"/>
              <w:left w:val="single" w:color="000000" w:sz="4" w:space="0"/>
              <w:bottom w:val="single" w:color="000000" w:sz="4" w:space="0"/>
              <w:right w:val="single" w:color="000000" w:sz="4" w:space="0"/>
            </w:tcBorders>
            <w:shd w:val="clear" w:color="auto" w:fill="auto"/>
            <w:vAlign w:val="top"/>
          </w:tcPr>
          <w:p w14:paraId="22ACE490">
            <w:pPr>
              <w:jc w:val="right"/>
              <w:rPr>
                <w:rFonts w:hint="default" w:ascii="Calibri" w:hAnsi="Calibri" w:eastAsia="宋体" w:cs="Calibri"/>
                <w:i w:val="0"/>
                <w:color w:val="000000"/>
                <w:sz w:val="22"/>
                <w:szCs w:val="22"/>
                <w:u w:val="none"/>
              </w:rPr>
            </w:pPr>
          </w:p>
        </w:tc>
      </w:tr>
      <w:tr w14:paraId="7F9A6A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vAlign w:val="top"/>
          </w:tcPr>
          <w:p w14:paraId="41A3C666">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28</w:t>
            </w:r>
          </w:p>
        </w:tc>
        <w:tc>
          <w:tcPr>
            <w:tcW w:w="3668" w:type="dxa"/>
            <w:tcBorders>
              <w:top w:val="single" w:color="000000" w:sz="4" w:space="0"/>
              <w:left w:val="single" w:color="000000" w:sz="4" w:space="0"/>
              <w:bottom w:val="single" w:color="000000" w:sz="4" w:space="0"/>
              <w:right w:val="single" w:color="000000" w:sz="4" w:space="0"/>
            </w:tcBorders>
            <w:shd w:val="clear" w:color="auto" w:fill="auto"/>
            <w:vAlign w:val="top"/>
          </w:tcPr>
          <w:p w14:paraId="3034E8DE">
            <w:pPr>
              <w:jc w:val="left"/>
              <w:rPr>
                <w:rFonts w:hint="default" w:ascii="Calibri" w:hAnsi="Calibri" w:eastAsia="宋体" w:cs="Calibri"/>
                <w:i w:val="0"/>
                <w:color w:val="000000"/>
                <w:sz w:val="22"/>
                <w:szCs w:val="22"/>
                <w:u w:val="none"/>
              </w:rPr>
            </w:pP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top"/>
          </w:tcPr>
          <w:p w14:paraId="73DE116F">
            <w:pPr>
              <w:jc w:val="right"/>
              <w:rPr>
                <w:rFonts w:hint="default" w:ascii="Calibri" w:hAnsi="Calibri" w:eastAsia="宋体" w:cs="Calibri"/>
                <w:i w:val="0"/>
                <w:color w:val="000000"/>
                <w:sz w:val="22"/>
                <w:szCs w:val="22"/>
                <w:u w:val="none"/>
              </w:rPr>
            </w:pPr>
          </w:p>
        </w:tc>
        <w:tc>
          <w:tcPr>
            <w:tcW w:w="3452" w:type="dxa"/>
            <w:tcBorders>
              <w:top w:val="single" w:color="000000" w:sz="4" w:space="0"/>
              <w:left w:val="single" w:color="000000" w:sz="4" w:space="0"/>
              <w:bottom w:val="single" w:color="000000" w:sz="4" w:space="0"/>
              <w:right w:val="single" w:color="000000" w:sz="4" w:space="0"/>
            </w:tcBorders>
            <w:shd w:val="clear" w:color="auto" w:fill="auto"/>
            <w:vAlign w:val="top"/>
          </w:tcPr>
          <w:p w14:paraId="392F5220">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二十八、债务还本支出</w:t>
            </w:r>
          </w:p>
        </w:tc>
        <w:tc>
          <w:tcPr>
            <w:tcW w:w="2956" w:type="dxa"/>
            <w:tcBorders>
              <w:top w:val="single" w:color="000000" w:sz="4" w:space="0"/>
              <w:left w:val="single" w:color="000000" w:sz="4" w:space="0"/>
              <w:bottom w:val="single" w:color="000000" w:sz="4" w:space="0"/>
              <w:right w:val="single" w:color="000000" w:sz="4" w:space="0"/>
            </w:tcBorders>
            <w:shd w:val="clear" w:color="auto" w:fill="auto"/>
            <w:vAlign w:val="top"/>
          </w:tcPr>
          <w:p w14:paraId="3F2F8DFA">
            <w:pPr>
              <w:jc w:val="right"/>
              <w:rPr>
                <w:rFonts w:hint="default" w:ascii="Calibri" w:hAnsi="Calibri" w:eastAsia="宋体" w:cs="Calibri"/>
                <w:i w:val="0"/>
                <w:color w:val="000000"/>
                <w:sz w:val="22"/>
                <w:szCs w:val="22"/>
                <w:u w:val="none"/>
              </w:rPr>
            </w:pPr>
          </w:p>
        </w:tc>
      </w:tr>
      <w:tr w14:paraId="050110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vAlign w:val="top"/>
          </w:tcPr>
          <w:p w14:paraId="3D51A7BD">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29</w:t>
            </w:r>
          </w:p>
        </w:tc>
        <w:tc>
          <w:tcPr>
            <w:tcW w:w="3668" w:type="dxa"/>
            <w:tcBorders>
              <w:top w:val="single" w:color="000000" w:sz="4" w:space="0"/>
              <w:left w:val="single" w:color="000000" w:sz="4" w:space="0"/>
              <w:bottom w:val="single" w:color="000000" w:sz="4" w:space="0"/>
              <w:right w:val="single" w:color="000000" w:sz="4" w:space="0"/>
            </w:tcBorders>
            <w:shd w:val="clear" w:color="auto" w:fill="auto"/>
            <w:vAlign w:val="top"/>
          </w:tcPr>
          <w:p w14:paraId="3AAC1B1B">
            <w:pPr>
              <w:jc w:val="left"/>
              <w:rPr>
                <w:rFonts w:hint="default" w:ascii="Calibri" w:hAnsi="Calibri" w:eastAsia="宋体" w:cs="Calibri"/>
                <w:i w:val="0"/>
                <w:color w:val="000000"/>
                <w:sz w:val="22"/>
                <w:szCs w:val="22"/>
                <w:u w:val="none"/>
              </w:rPr>
            </w:pP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top"/>
          </w:tcPr>
          <w:p w14:paraId="5CC34326">
            <w:pPr>
              <w:jc w:val="right"/>
              <w:rPr>
                <w:rFonts w:hint="default" w:ascii="Calibri" w:hAnsi="Calibri" w:eastAsia="宋体" w:cs="Calibri"/>
                <w:i w:val="0"/>
                <w:color w:val="000000"/>
                <w:sz w:val="22"/>
                <w:szCs w:val="22"/>
                <w:u w:val="none"/>
              </w:rPr>
            </w:pPr>
          </w:p>
        </w:tc>
        <w:tc>
          <w:tcPr>
            <w:tcW w:w="3452" w:type="dxa"/>
            <w:tcBorders>
              <w:top w:val="single" w:color="000000" w:sz="4" w:space="0"/>
              <w:left w:val="single" w:color="000000" w:sz="4" w:space="0"/>
              <w:bottom w:val="single" w:color="000000" w:sz="4" w:space="0"/>
              <w:right w:val="single" w:color="000000" w:sz="4" w:space="0"/>
            </w:tcBorders>
            <w:shd w:val="clear" w:color="auto" w:fill="auto"/>
            <w:vAlign w:val="top"/>
          </w:tcPr>
          <w:p w14:paraId="36454EB8">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二十九、债务付息支出</w:t>
            </w:r>
          </w:p>
        </w:tc>
        <w:tc>
          <w:tcPr>
            <w:tcW w:w="2956" w:type="dxa"/>
            <w:tcBorders>
              <w:top w:val="single" w:color="000000" w:sz="4" w:space="0"/>
              <w:left w:val="single" w:color="000000" w:sz="4" w:space="0"/>
              <w:bottom w:val="single" w:color="000000" w:sz="4" w:space="0"/>
              <w:right w:val="single" w:color="000000" w:sz="4" w:space="0"/>
            </w:tcBorders>
            <w:shd w:val="clear" w:color="auto" w:fill="auto"/>
            <w:vAlign w:val="top"/>
          </w:tcPr>
          <w:p w14:paraId="4D579594">
            <w:pPr>
              <w:jc w:val="right"/>
              <w:rPr>
                <w:rFonts w:hint="default" w:ascii="Calibri" w:hAnsi="Calibri" w:eastAsia="宋体" w:cs="Calibri"/>
                <w:i w:val="0"/>
                <w:color w:val="000000"/>
                <w:sz w:val="22"/>
                <w:szCs w:val="22"/>
                <w:u w:val="none"/>
              </w:rPr>
            </w:pPr>
          </w:p>
        </w:tc>
      </w:tr>
      <w:tr w14:paraId="641FBD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vAlign w:val="top"/>
          </w:tcPr>
          <w:p w14:paraId="6CC96A17">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w:t>
            </w:r>
          </w:p>
        </w:tc>
        <w:tc>
          <w:tcPr>
            <w:tcW w:w="3668" w:type="dxa"/>
            <w:tcBorders>
              <w:top w:val="single" w:color="000000" w:sz="4" w:space="0"/>
              <w:left w:val="single" w:color="000000" w:sz="4" w:space="0"/>
              <w:bottom w:val="single" w:color="000000" w:sz="4" w:space="0"/>
              <w:right w:val="single" w:color="000000" w:sz="4" w:space="0"/>
            </w:tcBorders>
            <w:shd w:val="clear" w:color="auto" w:fill="auto"/>
            <w:vAlign w:val="top"/>
          </w:tcPr>
          <w:p w14:paraId="3AD76A93">
            <w:pPr>
              <w:jc w:val="left"/>
              <w:rPr>
                <w:rFonts w:hint="default" w:ascii="Calibri" w:hAnsi="Calibri" w:eastAsia="宋体" w:cs="Calibri"/>
                <w:i w:val="0"/>
                <w:color w:val="000000"/>
                <w:sz w:val="22"/>
                <w:szCs w:val="22"/>
                <w:u w:val="none"/>
              </w:rPr>
            </w:pP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top"/>
          </w:tcPr>
          <w:p w14:paraId="0A9C3AD1">
            <w:pPr>
              <w:jc w:val="right"/>
              <w:rPr>
                <w:rFonts w:hint="default" w:ascii="Calibri" w:hAnsi="Calibri" w:eastAsia="宋体" w:cs="Calibri"/>
                <w:i w:val="0"/>
                <w:color w:val="000000"/>
                <w:sz w:val="22"/>
                <w:szCs w:val="22"/>
                <w:u w:val="none"/>
              </w:rPr>
            </w:pPr>
          </w:p>
        </w:tc>
        <w:tc>
          <w:tcPr>
            <w:tcW w:w="3452" w:type="dxa"/>
            <w:tcBorders>
              <w:top w:val="single" w:color="000000" w:sz="4" w:space="0"/>
              <w:left w:val="single" w:color="000000" w:sz="4" w:space="0"/>
              <w:bottom w:val="single" w:color="000000" w:sz="4" w:space="0"/>
              <w:right w:val="single" w:color="000000" w:sz="4" w:space="0"/>
            </w:tcBorders>
            <w:shd w:val="clear" w:color="auto" w:fill="auto"/>
            <w:vAlign w:val="top"/>
          </w:tcPr>
          <w:p w14:paraId="0D661822">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三十、债务发行费用支出</w:t>
            </w:r>
          </w:p>
        </w:tc>
        <w:tc>
          <w:tcPr>
            <w:tcW w:w="2956" w:type="dxa"/>
            <w:tcBorders>
              <w:top w:val="single" w:color="000000" w:sz="4" w:space="0"/>
              <w:left w:val="single" w:color="000000" w:sz="4" w:space="0"/>
              <w:bottom w:val="single" w:color="000000" w:sz="4" w:space="0"/>
              <w:right w:val="single" w:color="000000" w:sz="4" w:space="0"/>
            </w:tcBorders>
            <w:shd w:val="clear" w:color="auto" w:fill="auto"/>
            <w:vAlign w:val="top"/>
          </w:tcPr>
          <w:p w14:paraId="711F9605">
            <w:pPr>
              <w:jc w:val="right"/>
              <w:rPr>
                <w:rFonts w:hint="default" w:ascii="Calibri" w:hAnsi="Calibri" w:eastAsia="宋体" w:cs="Calibri"/>
                <w:i w:val="0"/>
                <w:color w:val="000000"/>
                <w:sz w:val="22"/>
                <w:szCs w:val="22"/>
                <w:u w:val="none"/>
              </w:rPr>
            </w:pPr>
          </w:p>
        </w:tc>
      </w:tr>
      <w:tr w14:paraId="315F43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vAlign w:val="top"/>
          </w:tcPr>
          <w:p w14:paraId="70539685">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31</w:t>
            </w:r>
          </w:p>
        </w:tc>
        <w:tc>
          <w:tcPr>
            <w:tcW w:w="3668" w:type="dxa"/>
            <w:tcBorders>
              <w:top w:val="single" w:color="000000" w:sz="4" w:space="0"/>
              <w:left w:val="single" w:color="000000" w:sz="4" w:space="0"/>
              <w:bottom w:val="single" w:color="000000" w:sz="4" w:space="0"/>
              <w:right w:val="single" w:color="000000" w:sz="4" w:space="0"/>
            </w:tcBorders>
            <w:shd w:val="clear" w:color="auto" w:fill="auto"/>
            <w:vAlign w:val="top"/>
          </w:tcPr>
          <w:p w14:paraId="3759995B">
            <w:pPr>
              <w:jc w:val="left"/>
              <w:rPr>
                <w:rFonts w:hint="default" w:ascii="Calibri" w:hAnsi="Calibri" w:eastAsia="宋体" w:cs="Calibri"/>
                <w:i w:val="0"/>
                <w:color w:val="000000"/>
                <w:sz w:val="22"/>
                <w:szCs w:val="22"/>
                <w:u w:val="none"/>
              </w:rPr>
            </w:pP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top"/>
          </w:tcPr>
          <w:p w14:paraId="2052A546">
            <w:pPr>
              <w:jc w:val="right"/>
              <w:rPr>
                <w:rFonts w:hint="default" w:ascii="Calibri" w:hAnsi="Calibri" w:eastAsia="宋体" w:cs="Calibri"/>
                <w:i w:val="0"/>
                <w:color w:val="000000"/>
                <w:sz w:val="22"/>
                <w:szCs w:val="22"/>
                <w:u w:val="none"/>
              </w:rPr>
            </w:pPr>
          </w:p>
        </w:tc>
        <w:tc>
          <w:tcPr>
            <w:tcW w:w="3452" w:type="dxa"/>
            <w:tcBorders>
              <w:top w:val="single" w:color="000000" w:sz="4" w:space="0"/>
              <w:left w:val="single" w:color="000000" w:sz="4" w:space="0"/>
              <w:bottom w:val="single" w:color="000000" w:sz="4" w:space="0"/>
              <w:right w:val="single" w:color="000000" w:sz="4" w:space="0"/>
            </w:tcBorders>
            <w:shd w:val="clear" w:color="auto" w:fill="auto"/>
            <w:vAlign w:val="top"/>
          </w:tcPr>
          <w:p w14:paraId="6EDC6537">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三十一、抗疫特别国债安排的支出</w:t>
            </w:r>
          </w:p>
        </w:tc>
        <w:tc>
          <w:tcPr>
            <w:tcW w:w="2956" w:type="dxa"/>
            <w:tcBorders>
              <w:top w:val="single" w:color="000000" w:sz="4" w:space="0"/>
              <w:left w:val="single" w:color="000000" w:sz="4" w:space="0"/>
              <w:bottom w:val="single" w:color="000000" w:sz="4" w:space="0"/>
              <w:right w:val="single" w:color="000000" w:sz="4" w:space="0"/>
            </w:tcBorders>
            <w:shd w:val="clear" w:color="auto" w:fill="auto"/>
            <w:vAlign w:val="top"/>
          </w:tcPr>
          <w:p w14:paraId="7B4D2452">
            <w:pPr>
              <w:jc w:val="right"/>
              <w:rPr>
                <w:rFonts w:hint="default" w:ascii="Calibri" w:hAnsi="Calibri" w:eastAsia="宋体" w:cs="Calibri"/>
                <w:i w:val="0"/>
                <w:color w:val="000000"/>
                <w:sz w:val="22"/>
                <w:szCs w:val="22"/>
                <w:u w:val="none"/>
              </w:rPr>
            </w:pPr>
          </w:p>
        </w:tc>
      </w:tr>
      <w:tr w14:paraId="586384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vAlign w:val="top"/>
          </w:tcPr>
          <w:p w14:paraId="4D1DC40D">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32</w:t>
            </w:r>
          </w:p>
        </w:tc>
        <w:tc>
          <w:tcPr>
            <w:tcW w:w="3668" w:type="dxa"/>
            <w:tcBorders>
              <w:top w:val="single" w:color="000000" w:sz="4" w:space="0"/>
              <w:left w:val="single" w:color="000000" w:sz="4" w:space="0"/>
              <w:bottom w:val="single" w:color="000000" w:sz="4" w:space="0"/>
              <w:right w:val="single" w:color="000000" w:sz="4" w:space="0"/>
            </w:tcBorders>
            <w:shd w:val="clear" w:color="auto" w:fill="auto"/>
            <w:vAlign w:val="top"/>
          </w:tcPr>
          <w:p w14:paraId="3DAFC8B3">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本年收入合计</w:t>
            </w: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top"/>
          </w:tcPr>
          <w:p w14:paraId="3D54D96D">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1053.83</w:t>
            </w:r>
          </w:p>
        </w:tc>
        <w:tc>
          <w:tcPr>
            <w:tcW w:w="3452" w:type="dxa"/>
            <w:tcBorders>
              <w:top w:val="single" w:color="000000" w:sz="4" w:space="0"/>
              <w:left w:val="single" w:color="000000" w:sz="4" w:space="0"/>
              <w:bottom w:val="single" w:color="000000" w:sz="4" w:space="0"/>
              <w:right w:val="single" w:color="000000" w:sz="4" w:space="0"/>
            </w:tcBorders>
            <w:shd w:val="clear" w:color="auto" w:fill="auto"/>
            <w:vAlign w:val="top"/>
          </w:tcPr>
          <w:p w14:paraId="7988B520">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本年支出合计</w:t>
            </w:r>
          </w:p>
        </w:tc>
        <w:tc>
          <w:tcPr>
            <w:tcW w:w="2956" w:type="dxa"/>
            <w:tcBorders>
              <w:top w:val="single" w:color="000000" w:sz="4" w:space="0"/>
              <w:left w:val="single" w:color="000000" w:sz="4" w:space="0"/>
              <w:bottom w:val="single" w:color="000000" w:sz="4" w:space="0"/>
              <w:right w:val="single" w:color="000000" w:sz="4" w:space="0"/>
            </w:tcBorders>
            <w:shd w:val="clear" w:color="auto" w:fill="auto"/>
            <w:vAlign w:val="top"/>
          </w:tcPr>
          <w:p w14:paraId="7507C5FA">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1053.83</w:t>
            </w:r>
          </w:p>
        </w:tc>
      </w:tr>
      <w:tr w14:paraId="49D034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vAlign w:val="top"/>
          </w:tcPr>
          <w:p w14:paraId="3A3674BB">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33</w:t>
            </w:r>
          </w:p>
        </w:tc>
        <w:tc>
          <w:tcPr>
            <w:tcW w:w="3668" w:type="dxa"/>
            <w:tcBorders>
              <w:top w:val="single" w:color="000000" w:sz="4" w:space="0"/>
              <w:left w:val="single" w:color="000000" w:sz="4" w:space="0"/>
              <w:bottom w:val="single" w:color="000000" w:sz="4" w:space="0"/>
              <w:right w:val="single" w:color="000000" w:sz="4" w:space="0"/>
            </w:tcBorders>
            <w:shd w:val="clear" w:color="auto" w:fill="auto"/>
            <w:vAlign w:val="top"/>
          </w:tcPr>
          <w:p w14:paraId="06087A6A">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上年结转结余</w:t>
            </w: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top"/>
          </w:tcPr>
          <w:p w14:paraId="5BFD9F40">
            <w:pPr>
              <w:jc w:val="right"/>
              <w:rPr>
                <w:rFonts w:hint="default" w:ascii="Calibri" w:hAnsi="Calibri" w:eastAsia="宋体" w:cs="Calibri"/>
                <w:i w:val="0"/>
                <w:color w:val="000000"/>
                <w:sz w:val="22"/>
                <w:szCs w:val="22"/>
                <w:u w:val="none"/>
              </w:rPr>
            </w:pPr>
          </w:p>
        </w:tc>
        <w:tc>
          <w:tcPr>
            <w:tcW w:w="3452" w:type="dxa"/>
            <w:tcBorders>
              <w:top w:val="single" w:color="000000" w:sz="4" w:space="0"/>
              <w:left w:val="single" w:color="000000" w:sz="4" w:space="0"/>
              <w:bottom w:val="single" w:color="000000" w:sz="4" w:space="0"/>
              <w:right w:val="single" w:color="000000" w:sz="4" w:space="0"/>
            </w:tcBorders>
            <w:shd w:val="clear" w:color="auto" w:fill="auto"/>
            <w:vAlign w:val="top"/>
          </w:tcPr>
          <w:p w14:paraId="13A932B6">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年终结转结余</w:t>
            </w:r>
          </w:p>
        </w:tc>
        <w:tc>
          <w:tcPr>
            <w:tcW w:w="2956" w:type="dxa"/>
            <w:tcBorders>
              <w:top w:val="single" w:color="000000" w:sz="4" w:space="0"/>
              <w:left w:val="single" w:color="000000" w:sz="4" w:space="0"/>
              <w:bottom w:val="single" w:color="000000" w:sz="4" w:space="0"/>
              <w:right w:val="single" w:color="000000" w:sz="4" w:space="0"/>
            </w:tcBorders>
            <w:shd w:val="clear" w:color="auto" w:fill="auto"/>
            <w:vAlign w:val="top"/>
          </w:tcPr>
          <w:p w14:paraId="2D05D2E3">
            <w:pPr>
              <w:jc w:val="right"/>
              <w:rPr>
                <w:rFonts w:hint="default" w:ascii="Calibri" w:hAnsi="Calibri" w:eastAsia="宋体" w:cs="Calibri"/>
                <w:i w:val="0"/>
                <w:color w:val="000000"/>
                <w:sz w:val="22"/>
                <w:szCs w:val="22"/>
                <w:u w:val="none"/>
              </w:rPr>
            </w:pPr>
          </w:p>
        </w:tc>
      </w:tr>
      <w:tr w14:paraId="169794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vAlign w:val="top"/>
          </w:tcPr>
          <w:p w14:paraId="43C5454A">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34</w:t>
            </w:r>
          </w:p>
        </w:tc>
        <w:tc>
          <w:tcPr>
            <w:tcW w:w="3668" w:type="dxa"/>
            <w:tcBorders>
              <w:top w:val="single" w:color="000000" w:sz="4" w:space="0"/>
              <w:left w:val="single" w:color="000000" w:sz="4" w:space="0"/>
              <w:bottom w:val="single" w:color="000000" w:sz="4" w:space="0"/>
              <w:right w:val="single" w:color="000000" w:sz="4" w:space="0"/>
            </w:tcBorders>
            <w:shd w:val="clear" w:color="auto" w:fill="auto"/>
            <w:vAlign w:val="top"/>
          </w:tcPr>
          <w:p w14:paraId="69C9B48C">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收入总计</w:t>
            </w: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top"/>
          </w:tcPr>
          <w:p w14:paraId="56B172A7">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1053.83</w:t>
            </w:r>
          </w:p>
        </w:tc>
        <w:tc>
          <w:tcPr>
            <w:tcW w:w="3452" w:type="dxa"/>
            <w:tcBorders>
              <w:top w:val="single" w:color="000000" w:sz="4" w:space="0"/>
              <w:left w:val="single" w:color="000000" w:sz="4" w:space="0"/>
              <w:bottom w:val="single" w:color="000000" w:sz="4" w:space="0"/>
              <w:right w:val="single" w:color="000000" w:sz="4" w:space="0"/>
            </w:tcBorders>
            <w:shd w:val="clear" w:color="auto" w:fill="auto"/>
            <w:vAlign w:val="top"/>
          </w:tcPr>
          <w:p w14:paraId="2A93080B">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支出总计</w:t>
            </w:r>
          </w:p>
        </w:tc>
        <w:tc>
          <w:tcPr>
            <w:tcW w:w="2956" w:type="dxa"/>
            <w:tcBorders>
              <w:top w:val="single" w:color="000000" w:sz="4" w:space="0"/>
              <w:left w:val="single" w:color="000000" w:sz="4" w:space="0"/>
              <w:bottom w:val="single" w:color="000000" w:sz="4" w:space="0"/>
              <w:right w:val="single" w:color="000000" w:sz="4" w:space="0"/>
            </w:tcBorders>
            <w:shd w:val="clear" w:color="auto" w:fill="auto"/>
            <w:vAlign w:val="top"/>
          </w:tcPr>
          <w:p w14:paraId="07584655">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1053.83</w:t>
            </w:r>
          </w:p>
        </w:tc>
      </w:tr>
    </w:tbl>
    <w:tbl>
      <w:tblPr>
        <w:tblStyle w:val="5"/>
        <w:tblpPr w:leftFromText="180" w:rightFromText="180" w:vertAnchor="text" w:horzAnchor="page" w:tblpX="1415" w:tblpY="162"/>
        <w:tblOverlap w:val="never"/>
        <w:tblW w:w="13988"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665"/>
        <w:gridCol w:w="1999"/>
        <w:gridCol w:w="1940"/>
        <w:gridCol w:w="1993"/>
        <w:gridCol w:w="861"/>
        <w:gridCol w:w="860"/>
        <w:gridCol w:w="810"/>
        <w:gridCol w:w="810"/>
        <w:gridCol w:w="809"/>
        <w:gridCol w:w="810"/>
        <w:gridCol w:w="811"/>
        <w:gridCol w:w="809"/>
        <w:gridCol w:w="811"/>
      </w:tblGrid>
      <w:tr w14:paraId="5EC5FA9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60" w:hRule="atLeast"/>
        </w:trPr>
        <w:tc>
          <w:tcPr>
            <w:tcW w:w="13988" w:type="dxa"/>
            <w:gridSpan w:val="13"/>
            <w:shd w:val="clear" w:color="auto" w:fill="auto"/>
            <w:vAlign w:val="center"/>
          </w:tcPr>
          <w:p w14:paraId="1C960A4C">
            <w:pPr>
              <w:keepNext w:val="0"/>
              <w:keepLines w:val="0"/>
              <w:widowControl/>
              <w:suppressLineNumbers w:val="0"/>
              <w:jc w:val="center"/>
              <w:textAlignment w:val="center"/>
              <w:rPr>
                <w:rFonts w:hint="eastAsia" w:ascii="宋体" w:hAnsi="宋体" w:cs="宋体"/>
                <w:i w:val="0"/>
                <w:color w:val="000000"/>
                <w:kern w:val="0"/>
                <w:sz w:val="36"/>
                <w:szCs w:val="36"/>
                <w:u w:val="none"/>
                <w:lang w:val="en-US" w:eastAsia="zh-CN" w:bidi="ar"/>
              </w:rPr>
            </w:pPr>
          </w:p>
          <w:p w14:paraId="18E0DB78">
            <w:pPr>
              <w:keepNext w:val="0"/>
              <w:keepLines w:val="0"/>
              <w:widowControl/>
              <w:suppressLineNumbers w:val="0"/>
              <w:jc w:val="center"/>
              <w:textAlignment w:val="center"/>
              <w:rPr>
                <w:rFonts w:hint="eastAsia" w:ascii="宋体" w:hAnsi="宋体" w:cs="宋体"/>
                <w:i w:val="0"/>
                <w:color w:val="000000"/>
                <w:kern w:val="0"/>
                <w:sz w:val="36"/>
                <w:szCs w:val="36"/>
                <w:u w:val="none"/>
                <w:lang w:val="en-US" w:eastAsia="zh-CN" w:bidi="ar"/>
              </w:rPr>
            </w:pPr>
          </w:p>
          <w:p w14:paraId="49CBA88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cs="宋体"/>
                <w:i w:val="0"/>
                <w:color w:val="000000"/>
                <w:kern w:val="0"/>
                <w:sz w:val="36"/>
                <w:szCs w:val="36"/>
                <w:u w:val="none"/>
                <w:lang w:val="en-US" w:eastAsia="zh-CN" w:bidi="ar"/>
              </w:rPr>
              <w:t>单位</w:t>
            </w:r>
            <w:r>
              <w:rPr>
                <w:rFonts w:hint="eastAsia" w:ascii="宋体" w:hAnsi="宋体" w:eastAsia="宋体" w:cs="宋体"/>
                <w:i w:val="0"/>
                <w:color w:val="000000"/>
                <w:kern w:val="0"/>
                <w:sz w:val="36"/>
                <w:szCs w:val="36"/>
                <w:u w:val="none"/>
                <w:lang w:val="en-US" w:eastAsia="zh-CN" w:bidi="ar"/>
              </w:rPr>
              <w:t>预算收入总表</w:t>
            </w:r>
          </w:p>
        </w:tc>
      </w:tr>
      <w:tr w14:paraId="39FFC0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0" w:hRule="atLeast"/>
        </w:trPr>
        <w:tc>
          <w:tcPr>
            <w:tcW w:w="10747" w:type="dxa"/>
            <w:gridSpan w:val="9"/>
            <w:shd w:val="clear" w:color="auto" w:fill="auto"/>
            <w:vAlign w:val="center"/>
          </w:tcPr>
          <w:p w14:paraId="4F68208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预算单位编码及名称：[315</w:t>
            </w:r>
            <w:r>
              <w:rPr>
                <w:rFonts w:hint="eastAsia" w:ascii="宋体" w:hAnsi="宋体" w:cs="宋体"/>
                <w:i w:val="0"/>
                <w:color w:val="000000"/>
                <w:kern w:val="0"/>
                <w:sz w:val="22"/>
                <w:szCs w:val="22"/>
                <w:u w:val="none"/>
                <w:lang w:val="en-US" w:eastAsia="zh-CN" w:bidi="ar"/>
              </w:rPr>
              <w:t>001</w:t>
            </w:r>
            <w:r>
              <w:rPr>
                <w:rFonts w:hint="eastAsia" w:ascii="宋体" w:hAnsi="宋体" w:eastAsia="宋体" w:cs="宋体"/>
                <w:i w:val="0"/>
                <w:color w:val="000000"/>
                <w:kern w:val="0"/>
                <w:sz w:val="22"/>
                <w:szCs w:val="22"/>
                <w:u w:val="none"/>
                <w:lang w:val="en-US" w:eastAsia="zh-CN" w:bidi="ar"/>
              </w:rPr>
              <w:t>]宁晋县司法局</w:t>
            </w:r>
            <w:r>
              <w:rPr>
                <w:rFonts w:hint="eastAsia" w:ascii="宋体" w:hAnsi="宋体" w:cs="宋体"/>
                <w:i w:val="0"/>
                <w:color w:val="000000"/>
                <w:kern w:val="0"/>
                <w:sz w:val="22"/>
                <w:szCs w:val="22"/>
                <w:u w:val="none"/>
                <w:lang w:val="en-US" w:eastAsia="zh-CN" w:bidi="ar"/>
              </w:rPr>
              <w:t>本级</w:t>
            </w:r>
          </w:p>
        </w:tc>
        <w:tc>
          <w:tcPr>
            <w:tcW w:w="1621" w:type="dxa"/>
            <w:gridSpan w:val="2"/>
            <w:shd w:val="clear" w:color="auto" w:fill="auto"/>
            <w:vAlign w:val="center"/>
          </w:tcPr>
          <w:p w14:paraId="01EC55FC">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预算年度：2022</w:t>
            </w:r>
          </w:p>
        </w:tc>
        <w:tc>
          <w:tcPr>
            <w:tcW w:w="1620" w:type="dxa"/>
            <w:gridSpan w:val="2"/>
            <w:shd w:val="clear" w:color="auto" w:fill="auto"/>
            <w:vAlign w:val="center"/>
          </w:tcPr>
          <w:p w14:paraId="18BAECF3">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金额单位：万元</w:t>
            </w:r>
          </w:p>
        </w:tc>
      </w:tr>
      <w:tr w14:paraId="796831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0" w:hRule="atLeast"/>
        </w:trPr>
        <w:tc>
          <w:tcPr>
            <w:tcW w:w="66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A961AA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序号</w:t>
            </w:r>
          </w:p>
        </w:tc>
        <w:tc>
          <w:tcPr>
            <w:tcW w:w="393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F71491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功能分类科目</w:t>
            </w:r>
          </w:p>
        </w:tc>
        <w:tc>
          <w:tcPr>
            <w:tcW w:w="199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3672B9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6580"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0370F8E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本年收入</w:t>
            </w:r>
          </w:p>
        </w:tc>
        <w:tc>
          <w:tcPr>
            <w:tcW w:w="81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54A8BC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上年结转</w:t>
            </w:r>
          </w:p>
        </w:tc>
      </w:tr>
      <w:tr w14:paraId="16DE7D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0" w:hRule="atLeast"/>
        </w:trPr>
        <w:tc>
          <w:tcPr>
            <w:tcW w:w="6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310BA74">
            <w:pPr>
              <w:jc w:val="center"/>
              <w:rPr>
                <w:rFonts w:hint="eastAsia" w:ascii="宋体" w:hAnsi="宋体" w:eastAsia="宋体" w:cs="宋体"/>
                <w:i w:val="0"/>
                <w:color w:val="000000"/>
                <w:sz w:val="22"/>
                <w:szCs w:val="22"/>
                <w:u w:val="none"/>
              </w:rPr>
            </w:pPr>
          </w:p>
        </w:tc>
        <w:tc>
          <w:tcPr>
            <w:tcW w:w="1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D9E01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科目编码</w:t>
            </w:r>
          </w:p>
        </w:tc>
        <w:tc>
          <w:tcPr>
            <w:tcW w:w="19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9EAB6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19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C169B93">
            <w:pPr>
              <w:jc w:val="center"/>
              <w:rPr>
                <w:rFonts w:hint="eastAsia" w:ascii="宋体" w:hAnsi="宋体" w:eastAsia="宋体" w:cs="宋体"/>
                <w:i w:val="0"/>
                <w:color w:val="000000"/>
                <w:sz w:val="22"/>
                <w:szCs w:val="22"/>
                <w:u w:val="none"/>
              </w:rPr>
            </w:pPr>
          </w:p>
        </w:tc>
        <w:tc>
          <w:tcPr>
            <w:tcW w:w="8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295AE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小计</w:t>
            </w:r>
          </w:p>
        </w:tc>
        <w:tc>
          <w:tcPr>
            <w:tcW w:w="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58B04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财政拨款收入</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C698F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财政专户收入</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87FE9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事业收入</w:t>
            </w: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EF06B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经营收入</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CD309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上级补助收入</w:t>
            </w: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59698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附属单位上缴收入</w:t>
            </w: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B6400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其他收入</w:t>
            </w:r>
          </w:p>
        </w:tc>
        <w:tc>
          <w:tcPr>
            <w:tcW w:w="8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63AC373">
            <w:pPr>
              <w:jc w:val="center"/>
              <w:rPr>
                <w:rFonts w:hint="eastAsia" w:ascii="宋体" w:hAnsi="宋体" w:eastAsia="宋体" w:cs="宋体"/>
                <w:i w:val="0"/>
                <w:color w:val="000000"/>
                <w:sz w:val="22"/>
                <w:szCs w:val="22"/>
                <w:u w:val="none"/>
              </w:rPr>
            </w:pPr>
          </w:p>
        </w:tc>
      </w:tr>
      <w:tr w14:paraId="01B095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0" w:hRule="atLeast"/>
        </w:trPr>
        <w:tc>
          <w:tcPr>
            <w:tcW w:w="6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EDABC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1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D8811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9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59A48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1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ED267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8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1B75C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CC3A7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AC92D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0AF0E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DCE41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B074B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5BBD2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A5415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w:t>
            </w: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88A47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r>
      <w:tr w14:paraId="5D0B79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665" w:type="dxa"/>
            <w:tcBorders>
              <w:top w:val="single" w:color="000000" w:sz="4" w:space="0"/>
              <w:left w:val="single" w:color="000000" w:sz="4" w:space="0"/>
              <w:bottom w:val="single" w:color="000000" w:sz="4" w:space="0"/>
              <w:right w:val="single" w:color="000000" w:sz="4" w:space="0"/>
            </w:tcBorders>
            <w:shd w:val="clear" w:color="auto" w:fill="auto"/>
            <w:vAlign w:val="top"/>
          </w:tcPr>
          <w:p w14:paraId="1F839651">
            <w:pPr>
              <w:keepNext w:val="0"/>
              <w:keepLines w:val="0"/>
              <w:widowControl/>
              <w:suppressLineNumbers w:val="0"/>
              <w:jc w:val="center"/>
              <w:textAlignment w:val="top"/>
              <w:rPr>
                <w:rFonts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w:t>
            </w:r>
          </w:p>
        </w:tc>
        <w:tc>
          <w:tcPr>
            <w:tcW w:w="1999" w:type="dxa"/>
            <w:tcBorders>
              <w:top w:val="single" w:color="000000" w:sz="4" w:space="0"/>
              <w:left w:val="single" w:color="000000" w:sz="4" w:space="0"/>
              <w:bottom w:val="single" w:color="000000" w:sz="4" w:space="0"/>
              <w:right w:val="single" w:color="000000" w:sz="4" w:space="0"/>
            </w:tcBorders>
            <w:shd w:val="clear" w:color="auto" w:fill="auto"/>
            <w:vAlign w:val="top"/>
          </w:tcPr>
          <w:p w14:paraId="727729CF">
            <w:pPr>
              <w:jc w:val="left"/>
              <w:rPr>
                <w:rFonts w:hint="default" w:ascii="Calibri" w:hAnsi="Calibri" w:eastAsia="宋体" w:cs="Calibri"/>
                <w:i w:val="0"/>
                <w:color w:val="000000"/>
                <w:sz w:val="22"/>
                <w:szCs w:val="22"/>
                <w:u w:val="none"/>
              </w:rPr>
            </w:pPr>
          </w:p>
        </w:tc>
        <w:tc>
          <w:tcPr>
            <w:tcW w:w="1940" w:type="dxa"/>
            <w:tcBorders>
              <w:top w:val="single" w:color="000000" w:sz="4" w:space="0"/>
              <w:left w:val="single" w:color="000000" w:sz="4" w:space="0"/>
              <w:bottom w:val="single" w:color="000000" w:sz="4" w:space="0"/>
              <w:right w:val="single" w:color="000000" w:sz="4" w:space="0"/>
            </w:tcBorders>
            <w:shd w:val="clear" w:color="auto" w:fill="auto"/>
            <w:vAlign w:val="top"/>
          </w:tcPr>
          <w:p w14:paraId="42CD1871">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合计</w:t>
            </w:r>
          </w:p>
        </w:tc>
        <w:tc>
          <w:tcPr>
            <w:tcW w:w="1993" w:type="dxa"/>
            <w:tcBorders>
              <w:top w:val="single" w:color="000000" w:sz="4" w:space="0"/>
              <w:left w:val="single" w:color="000000" w:sz="4" w:space="0"/>
              <w:bottom w:val="single" w:color="000000" w:sz="4" w:space="0"/>
              <w:right w:val="single" w:color="000000" w:sz="4" w:space="0"/>
            </w:tcBorders>
            <w:shd w:val="clear" w:color="auto" w:fill="auto"/>
            <w:vAlign w:val="top"/>
          </w:tcPr>
          <w:p w14:paraId="71BA8B50">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1053.83</w:t>
            </w:r>
          </w:p>
        </w:tc>
        <w:tc>
          <w:tcPr>
            <w:tcW w:w="861" w:type="dxa"/>
            <w:tcBorders>
              <w:top w:val="single" w:color="000000" w:sz="4" w:space="0"/>
              <w:left w:val="single" w:color="000000" w:sz="4" w:space="0"/>
              <w:bottom w:val="single" w:color="000000" w:sz="4" w:space="0"/>
              <w:right w:val="single" w:color="000000" w:sz="4" w:space="0"/>
            </w:tcBorders>
            <w:shd w:val="clear" w:color="auto" w:fill="auto"/>
            <w:vAlign w:val="top"/>
          </w:tcPr>
          <w:p w14:paraId="4845CCB6">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1053.83</w:t>
            </w:r>
          </w:p>
        </w:tc>
        <w:tc>
          <w:tcPr>
            <w:tcW w:w="860" w:type="dxa"/>
            <w:tcBorders>
              <w:top w:val="single" w:color="000000" w:sz="4" w:space="0"/>
              <w:left w:val="single" w:color="000000" w:sz="4" w:space="0"/>
              <w:bottom w:val="single" w:color="000000" w:sz="4" w:space="0"/>
              <w:right w:val="single" w:color="000000" w:sz="4" w:space="0"/>
            </w:tcBorders>
            <w:shd w:val="clear" w:color="auto" w:fill="auto"/>
            <w:vAlign w:val="top"/>
          </w:tcPr>
          <w:p w14:paraId="16CFB232">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1053.83</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40782288">
            <w:pPr>
              <w:jc w:val="right"/>
              <w:rPr>
                <w:rFonts w:hint="default" w:ascii="Calibri" w:hAnsi="Calibri" w:eastAsia="宋体" w:cs="Calibri"/>
                <w:i w:val="0"/>
                <w:color w:val="000000"/>
                <w:sz w:val="22"/>
                <w:szCs w:val="22"/>
                <w:u w:val="none"/>
              </w:rPr>
            </w:pP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45763A63">
            <w:pPr>
              <w:jc w:val="right"/>
              <w:rPr>
                <w:rFonts w:hint="default" w:ascii="Calibri" w:hAnsi="Calibri" w:eastAsia="宋体" w:cs="Calibri"/>
                <w:i w:val="0"/>
                <w:color w:val="000000"/>
                <w:sz w:val="22"/>
                <w:szCs w:val="22"/>
                <w:u w:val="none"/>
              </w:rPr>
            </w:pP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top"/>
          </w:tcPr>
          <w:p w14:paraId="39848EB5">
            <w:pPr>
              <w:jc w:val="right"/>
              <w:rPr>
                <w:rFonts w:hint="default" w:ascii="Calibri" w:hAnsi="Calibri" w:eastAsia="宋体" w:cs="Calibri"/>
                <w:i w:val="0"/>
                <w:color w:val="000000"/>
                <w:sz w:val="22"/>
                <w:szCs w:val="22"/>
                <w:u w:val="none"/>
              </w:rPr>
            </w:pP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3A04A218">
            <w:pPr>
              <w:jc w:val="right"/>
              <w:rPr>
                <w:rFonts w:hint="default" w:ascii="Calibri" w:hAnsi="Calibri" w:eastAsia="宋体" w:cs="Calibri"/>
                <w:i w:val="0"/>
                <w:color w:val="000000"/>
                <w:sz w:val="22"/>
                <w:szCs w:val="22"/>
                <w:u w:val="none"/>
              </w:rPr>
            </w:pP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top"/>
          </w:tcPr>
          <w:p w14:paraId="0095780A">
            <w:pPr>
              <w:jc w:val="right"/>
              <w:rPr>
                <w:rFonts w:hint="default" w:ascii="Calibri" w:hAnsi="Calibri" w:eastAsia="宋体" w:cs="Calibri"/>
                <w:i w:val="0"/>
                <w:color w:val="000000"/>
                <w:sz w:val="22"/>
                <w:szCs w:val="22"/>
                <w:u w:val="none"/>
              </w:rPr>
            </w:pP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top"/>
          </w:tcPr>
          <w:p w14:paraId="48825F50">
            <w:pPr>
              <w:jc w:val="right"/>
              <w:rPr>
                <w:rFonts w:hint="default" w:ascii="Calibri" w:hAnsi="Calibri" w:eastAsia="宋体" w:cs="Calibri"/>
                <w:i w:val="0"/>
                <w:color w:val="000000"/>
                <w:sz w:val="22"/>
                <w:szCs w:val="22"/>
                <w:u w:val="none"/>
              </w:rPr>
            </w:pP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top"/>
          </w:tcPr>
          <w:p w14:paraId="5C175D1F">
            <w:pPr>
              <w:jc w:val="right"/>
              <w:rPr>
                <w:rFonts w:hint="default" w:ascii="Calibri" w:hAnsi="Calibri" w:eastAsia="宋体" w:cs="Calibri"/>
                <w:i w:val="0"/>
                <w:color w:val="000000"/>
                <w:sz w:val="22"/>
                <w:szCs w:val="22"/>
                <w:u w:val="none"/>
              </w:rPr>
            </w:pPr>
          </w:p>
        </w:tc>
      </w:tr>
      <w:tr w14:paraId="6C988B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665" w:type="dxa"/>
            <w:tcBorders>
              <w:top w:val="single" w:color="000000" w:sz="4" w:space="0"/>
              <w:left w:val="single" w:color="000000" w:sz="4" w:space="0"/>
              <w:bottom w:val="single" w:color="000000" w:sz="4" w:space="0"/>
              <w:right w:val="single" w:color="000000" w:sz="4" w:space="0"/>
            </w:tcBorders>
            <w:shd w:val="clear" w:color="auto" w:fill="auto"/>
            <w:vAlign w:val="top"/>
          </w:tcPr>
          <w:p w14:paraId="745401C4">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w:t>
            </w:r>
          </w:p>
        </w:tc>
        <w:tc>
          <w:tcPr>
            <w:tcW w:w="1999" w:type="dxa"/>
            <w:tcBorders>
              <w:top w:val="single" w:color="000000" w:sz="4" w:space="0"/>
              <w:left w:val="single" w:color="000000" w:sz="4" w:space="0"/>
              <w:bottom w:val="single" w:color="000000" w:sz="4" w:space="0"/>
              <w:right w:val="single" w:color="000000" w:sz="4" w:space="0"/>
            </w:tcBorders>
            <w:shd w:val="clear" w:color="auto" w:fill="auto"/>
            <w:vAlign w:val="top"/>
          </w:tcPr>
          <w:p w14:paraId="6D0BC6EE">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204</w:t>
            </w:r>
          </w:p>
        </w:tc>
        <w:tc>
          <w:tcPr>
            <w:tcW w:w="1940" w:type="dxa"/>
            <w:tcBorders>
              <w:top w:val="single" w:color="000000" w:sz="4" w:space="0"/>
              <w:left w:val="single" w:color="000000" w:sz="4" w:space="0"/>
              <w:bottom w:val="single" w:color="000000" w:sz="4" w:space="0"/>
              <w:right w:val="single" w:color="000000" w:sz="4" w:space="0"/>
            </w:tcBorders>
            <w:shd w:val="clear" w:color="auto" w:fill="auto"/>
            <w:vAlign w:val="top"/>
          </w:tcPr>
          <w:p w14:paraId="7782D6A7">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公共安全支出</w:t>
            </w:r>
          </w:p>
        </w:tc>
        <w:tc>
          <w:tcPr>
            <w:tcW w:w="1993" w:type="dxa"/>
            <w:tcBorders>
              <w:top w:val="single" w:color="000000" w:sz="4" w:space="0"/>
              <w:left w:val="single" w:color="000000" w:sz="4" w:space="0"/>
              <w:bottom w:val="single" w:color="000000" w:sz="4" w:space="0"/>
              <w:right w:val="single" w:color="000000" w:sz="4" w:space="0"/>
            </w:tcBorders>
            <w:shd w:val="clear" w:color="auto" w:fill="auto"/>
            <w:vAlign w:val="top"/>
          </w:tcPr>
          <w:p w14:paraId="4A164824">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915.82</w:t>
            </w:r>
          </w:p>
        </w:tc>
        <w:tc>
          <w:tcPr>
            <w:tcW w:w="861" w:type="dxa"/>
            <w:tcBorders>
              <w:top w:val="single" w:color="000000" w:sz="4" w:space="0"/>
              <w:left w:val="single" w:color="000000" w:sz="4" w:space="0"/>
              <w:bottom w:val="single" w:color="000000" w:sz="4" w:space="0"/>
              <w:right w:val="single" w:color="000000" w:sz="4" w:space="0"/>
            </w:tcBorders>
            <w:shd w:val="clear" w:color="auto" w:fill="auto"/>
            <w:vAlign w:val="top"/>
          </w:tcPr>
          <w:p w14:paraId="79A61120">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915.82</w:t>
            </w:r>
          </w:p>
        </w:tc>
        <w:tc>
          <w:tcPr>
            <w:tcW w:w="860" w:type="dxa"/>
            <w:tcBorders>
              <w:top w:val="single" w:color="000000" w:sz="4" w:space="0"/>
              <w:left w:val="single" w:color="000000" w:sz="4" w:space="0"/>
              <w:bottom w:val="single" w:color="000000" w:sz="4" w:space="0"/>
              <w:right w:val="single" w:color="000000" w:sz="4" w:space="0"/>
            </w:tcBorders>
            <w:shd w:val="clear" w:color="auto" w:fill="auto"/>
            <w:vAlign w:val="top"/>
          </w:tcPr>
          <w:p w14:paraId="4901FD03">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915.82</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18478568">
            <w:pPr>
              <w:jc w:val="right"/>
              <w:rPr>
                <w:rFonts w:hint="default" w:ascii="Calibri" w:hAnsi="Calibri" w:eastAsia="宋体" w:cs="Calibri"/>
                <w:i w:val="0"/>
                <w:color w:val="000000"/>
                <w:sz w:val="22"/>
                <w:szCs w:val="22"/>
                <w:u w:val="none"/>
              </w:rPr>
            </w:pP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0A19B048">
            <w:pPr>
              <w:jc w:val="right"/>
              <w:rPr>
                <w:rFonts w:hint="default" w:ascii="Calibri" w:hAnsi="Calibri" w:eastAsia="宋体" w:cs="Calibri"/>
                <w:i w:val="0"/>
                <w:color w:val="000000"/>
                <w:sz w:val="22"/>
                <w:szCs w:val="22"/>
                <w:u w:val="none"/>
              </w:rPr>
            </w:pP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top"/>
          </w:tcPr>
          <w:p w14:paraId="7B3D8FD6">
            <w:pPr>
              <w:jc w:val="right"/>
              <w:rPr>
                <w:rFonts w:hint="default" w:ascii="Calibri" w:hAnsi="Calibri" w:eastAsia="宋体" w:cs="Calibri"/>
                <w:i w:val="0"/>
                <w:color w:val="000000"/>
                <w:sz w:val="22"/>
                <w:szCs w:val="22"/>
                <w:u w:val="none"/>
              </w:rPr>
            </w:pP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32EEB5E4">
            <w:pPr>
              <w:jc w:val="right"/>
              <w:rPr>
                <w:rFonts w:hint="default" w:ascii="Calibri" w:hAnsi="Calibri" w:eastAsia="宋体" w:cs="Calibri"/>
                <w:i w:val="0"/>
                <w:color w:val="000000"/>
                <w:sz w:val="22"/>
                <w:szCs w:val="22"/>
                <w:u w:val="none"/>
              </w:rPr>
            </w:pP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top"/>
          </w:tcPr>
          <w:p w14:paraId="03E721C3">
            <w:pPr>
              <w:jc w:val="right"/>
              <w:rPr>
                <w:rFonts w:hint="default" w:ascii="Calibri" w:hAnsi="Calibri" w:eastAsia="宋体" w:cs="Calibri"/>
                <w:i w:val="0"/>
                <w:color w:val="000000"/>
                <w:sz w:val="22"/>
                <w:szCs w:val="22"/>
                <w:u w:val="none"/>
              </w:rPr>
            </w:pP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top"/>
          </w:tcPr>
          <w:p w14:paraId="49F75BD6">
            <w:pPr>
              <w:jc w:val="right"/>
              <w:rPr>
                <w:rFonts w:hint="default" w:ascii="Calibri" w:hAnsi="Calibri" w:eastAsia="宋体" w:cs="Calibri"/>
                <w:i w:val="0"/>
                <w:color w:val="000000"/>
                <w:sz w:val="22"/>
                <w:szCs w:val="22"/>
                <w:u w:val="none"/>
              </w:rPr>
            </w:pP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top"/>
          </w:tcPr>
          <w:p w14:paraId="3F27C9D2">
            <w:pPr>
              <w:jc w:val="right"/>
              <w:rPr>
                <w:rFonts w:hint="default" w:ascii="Calibri" w:hAnsi="Calibri" w:eastAsia="宋体" w:cs="Calibri"/>
                <w:i w:val="0"/>
                <w:color w:val="000000"/>
                <w:sz w:val="22"/>
                <w:szCs w:val="22"/>
                <w:u w:val="none"/>
              </w:rPr>
            </w:pPr>
          </w:p>
        </w:tc>
      </w:tr>
      <w:tr w14:paraId="6F5CDD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665" w:type="dxa"/>
            <w:tcBorders>
              <w:top w:val="single" w:color="000000" w:sz="4" w:space="0"/>
              <w:left w:val="single" w:color="000000" w:sz="4" w:space="0"/>
              <w:bottom w:val="single" w:color="000000" w:sz="4" w:space="0"/>
              <w:right w:val="single" w:color="000000" w:sz="4" w:space="0"/>
            </w:tcBorders>
            <w:shd w:val="clear" w:color="auto" w:fill="auto"/>
            <w:vAlign w:val="top"/>
          </w:tcPr>
          <w:p w14:paraId="03C9F817">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w:t>
            </w:r>
          </w:p>
        </w:tc>
        <w:tc>
          <w:tcPr>
            <w:tcW w:w="1999" w:type="dxa"/>
            <w:tcBorders>
              <w:top w:val="single" w:color="000000" w:sz="4" w:space="0"/>
              <w:left w:val="single" w:color="000000" w:sz="4" w:space="0"/>
              <w:bottom w:val="single" w:color="000000" w:sz="4" w:space="0"/>
              <w:right w:val="single" w:color="000000" w:sz="4" w:space="0"/>
            </w:tcBorders>
            <w:shd w:val="clear" w:color="auto" w:fill="auto"/>
            <w:vAlign w:val="top"/>
          </w:tcPr>
          <w:p w14:paraId="0403EDF1">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20406</w:t>
            </w:r>
          </w:p>
        </w:tc>
        <w:tc>
          <w:tcPr>
            <w:tcW w:w="1940" w:type="dxa"/>
            <w:tcBorders>
              <w:top w:val="single" w:color="000000" w:sz="4" w:space="0"/>
              <w:left w:val="single" w:color="000000" w:sz="4" w:space="0"/>
              <w:bottom w:val="single" w:color="000000" w:sz="4" w:space="0"/>
              <w:right w:val="single" w:color="000000" w:sz="4" w:space="0"/>
            </w:tcBorders>
            <w:shd w:val="clear" w:color="auto" w:fill="auto"/>
            <w:vAlign w:val="top"/>
          </w:tcPr>
          <w:p w14:paraId="198635CD">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司法</w:t>
            </w:r>
          </w:p>
        </w:tc>
        <w:tc>
          <w:tcPr>
            <w:tcW w:w="1993" w:type="dxa"/>
            <w:tcBorders>
              <w:top w:val="single" w:color="000000" w:sz="4" w:space="0"/>
              <w:left w:val="single" w:color="000000" w:sz="4" w:space="0"/>
              <w:bottom w:val="single" w:color="000000" w:sz="4" w:space="0"/>
              <w:right w:val="single" w:color="000000" w:sz="4" w:space="0"/>
            </w:tcBorders>
            <w:shd w:val="clear" w:color="auto" w:fill="auto"/>
            <w:vAlign w:val="top"/>
          </w:tcPr>
          <w:p w14:paraId="5CA43C98">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915.82</w:t>
            </w:r>
          </w:p>
        </w:tc>
        <w:tc>
          <w:tcPr>
            <w:tcW w:w="861" w:type="dxa"/>
            <w:tcBorders>
              <w:top w:val="single" w:color="000000" w:sz="4" w:space="0"/>
              <w:left w:val="single" w:color="000000" w:sz="4" w:space="0"/>
              <w:bottom w:val="single" w:color="000000" w:sz="4" w:space="0"/>
              <w:right w:val="single" w:color="000000" w:sz="4" w:space="0"/>
            </w:tcBorders>
            <w:shd w:val="clear" w:color="auto" w:fill="auto"/>
            <w:vAlign w:val="top"/>
          </w:tcPr>
          <w:p w14:paraId="121B987B">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915.82</w:t>
            </w:r>
          </w:p>
        </w:tc>
        <w:tc>
          <w:tcPr>
            <w:tcW w:w="860" w:type="dxa"/>
            <w:tcBorders>
              <w:top w:val="single" w:color="000000" w:sz="4" w:space="0"/>
              <w:left w:val="single" w:color="000000" w:sz="4" w:space="0"/>
              <w:bottom w:val="single" w:color="000000" w:sz="4" w:space="0"/>
              <w:right w:val="single" w:color="000000" w:sz="4" w:space="0"/>
            </w:tcBorders>
            <w:shd w:val="clear" w:color="auto" w:fill="auto"/>
            <w:vAlign w:val="top"/>
          </w:tcPr>
          <w:p w14:paraId="77F33287">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915.82</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1BA2943D">
            <w:pPr>
              <w:jc w:val="right"/>
              <w:rPr>
                <w:rFonts w:hint="default" w:ascii="Calibri" w:hAnsi="Calibri" w:eastAsia="宋体" w:cs="Calibri"/>
                <w:i w:val="0"/>
                <w:color w:val="000000"/>
                <w:sz w:val="22"/>
                <w:szCs w:val="22"/>
                <w:u w:val="none"/>
              </w:rPr>
            </w:pP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17F1D37A">
            <w:pPr>
              <w:jc w:val="right"/>
              <w:rPr>
                <w:rFonts w:hint="default" w:ascii="Calibri" w:hAnsi="Calibri" w:eastAsia="宋体" w:cs="Calibri"/>
                <w:i w:val="0"/>
                <w:color w:val="000000"/>
                <w:sz w:val="22"/>
                <w:szCs w:val="22"/>
                <w:u w:val="none"/>
              </w:rPr>
            </w:pP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top"/>
          </w:tcPr>
          <w:p w14:paraId="1997E676">
            <w:pPr>
              <w:jc w:val="right"/>
              <w:rPr>
                <w:rFonts w:hint="default" w:ascii="Calibri" w:hAnsi="Calibri" w:eastAsia="宋体" w:cs="Calibri"/>
                <w:i w:val="0"/>
                <w:color w:val="000000"/>
                <w:sz w:val="22"/>
                <w:szCs w:val="22"/>
                <w:u w:val="none"/>
              </w:rPr>
            </w:pP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44184C39">
            <w:pPr>
              <w:jc w:val="right"/>
              <w:rPr>
                <w:rFonts w:hint="default" w:ascii="Calibri" w:hAnsi="Calibri" w:eastAsia="宋体" w:cs="Calibri"/>
                <w:i w:val="0"/>
                <w:color w:val="000000"/>
                <w:sz w:val="22"/>
                <w:szCs w:val="22"/>
                <w:u w:val="none"/>
              </w:rPr>
            </w:pP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top"/>
          </w:tcPr>
          <w:p w14:paraId="0C295E25">
            <w:pPr>
              <w:jc w:val="right"/>
              <w:rPr>
                <w:rFonts w:hint="default" w:ascii="Calibri" w:hAnsi="Calibri" w:eastAsia="宋体" w:cs="Calibri"/>
                <w:i w:val="0"/>
                <w:color w:val="000000"/>
                <w:sz w:val="22"/>
                <w:szCs w:val="22"/>
                <w:u w:val="none"/>
              </w:rPr>
            </w:pP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top"/>
          </w:tcPr>
          <w:p w14:paraId="5EA84087">
            <w:pPr>
              <w:jc w:val="right"/>
              <w:rPr>
                <w:rFonts w:hint="default" w:ascii="Calibri" w:hAnsi="Calibri" w:eastAsia="宋体" w:cs="Calibri"/>
                <w:i w:val="0"/>
                <w:color w:val="000000"/>
                <w:sz w:val="22"/>
                <w:szCs w:val="22"/>
                <w:u w:val="none"/>
              </w:rPr>
            </w:pP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top"/>
          </w:tcPr>
          <w:p w14:paraId="44A09401">
            <w:pPr>
              <w:jc w:val="right"/>
              <w:rPr>
                <w:rFonts w:hint="default" w:ascii="Calibri" w:hAnsi="Calibri" w:eastAsia="宋体" w:cs="Calibri"/>
                <w:i w:val="0"/>
                <w:color w:val="000000"/>
                <w:sz w:val="22"/>
                <w:szCs w:val="22"/>
                <w:u w:val="none"/>
              </w:rPr>
            </w:pPr>
          </w:p>
        </w:tc>
      </w:tr>
      <w:tr w14:paraId="243316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665" w:type="dxa"/>
            <w:tcBorders>
              <w:top w:val="single" w:color="000000" w:sz="4" w:space="0"/>
              <w:left w:val="single" w:color="000000" w:sz="4" w:space="0"/>
              <w:bottom w:val="single" w:color="000000" w:sz="4" w:space="0"/>
              <w:right w:val="single" w:color="000000" w:sz="4" w:space="0"/>
            </w:tcBorders>
            <w:shd w:val="clear" w:color="auto" w:fill="auto"/>
            <w:vAlign w:val="top"/>
          </w:tcPr>
          <w:p w14:paraId="328EDACD">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w:t>
            </w:r>
          </w:p>
        </w:tc>
        <w:tc>
          <w:tcPr>
            <w:tcW w:w="1999" w:type="dxa"/>
            <w:tcBorders>
              <w:top w:val="single" w:color="000000" w:sz="4" w:space="0"/>
              <w:left w:val="single" w:color="000000" w:sz="4" w:space="0"/>
              <w:bottom w:val="single" w:color="000000" w:sz="4" w:space="0"/>
              <w:right w:val="single" w:color="000000" w:sz="4" w:space="0"/>
            </w:tcBorders>
            <w:shd w:val="clear" w:color="auto" w:fill="auto"/>
            <w:vAlign w:val="top"/>
          </w:tcPr>
          <w:p w14:paraId="59E69EA5">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2040601</w:t>
            </w:r>
          </w:p>
        </w:tc>
        <w:tc>
          <w:tcPr>
            <w:tcW w:w="1940" w:type="dxa"/>
            <w:tcBorders>
              <w:top w:val="single" w:color="000000" w:sz="4" w:space="0"/>
              <w:left w:val="single" w:color="000000" w:sz="4" w:space="0"/>
              <w:bottom w:val="single" w:color="000000" w:sz="4" w:space="0"/>
              <w:right w:val="single" w:color="000000" w:sz="4" w:space="0"/>
            </w:tcBorders>
            <w:shd w:val="clear" w:color="auto" w:fill="auto"/>
            <w:vAlign w:val="top"/>
          </w:tcPr>
          <w:p w14:paraId="19905DCE">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行政运行</w:t>
            </w:r>
          </w:p>
        </w:tc>
        <w:tc>
          <w:tcPr>
            <w:tcW w:w="1993" w:type="dxa"/>
            <w:tcBorders>
              <w:top w:val="single" w:color="000000" w:sz="4" w:space="0"/>
              <w:left w:val="single" w:color="000000" w:sz="4" w:space="0"/>
              <w:bottom w:val="single" w:color="000000" w:sz="4" w:space="0"/>
              <w:right w:val="single" w:color="000000" w:sz="4" w:space="0"/>
            </w:tcBorders>
            <w:shd w:val="clear" w:color="auto" w:fill="auto"/>
            <w:vAlign w:val="top"/>
          </w:tcPr>
          <w:p w14:paraId="549FC90C">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 xml:space="preserve">623.90 </w:t>
            </w:r>
          </w:p>
        </w:tc>
        <w:tc>
          <w:tcPr>
            <w:tcW w:w="861" w:type="dxa"/>
            <w:tcBorders>
              <w:top w:val="single" w:color="000000" w:sz="4" w:space="0"/>
              <w:left w:val="single" w:color="000000" w:sz="4" w:space="0"/>
              <w:bottom w:val="single" w:color="000000" w:sz="4" w:space="0"/>
              <w:right w:val="single" w:color="000000" w:sz="4" w:space="0"/>
            </w:tcBorders>
            <w:shd w:val="clear" w:color="auto" w:fill="auto"/>
            <w:vAlign w:val="top"/>
          </w:tcPr>
          <w:p w14:paraId="5C898B47">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 xml:space="preserve">623.90 </w:t>
            </w:r>
          </w:p>
        </w:tc>
        <w:tc>
          <w:tcPr>
            <w:tcW w:w="860" w:type="dxa"/>
            <w:tcBorders>
              <w:top w:val="single" w:color="000000" w:sz="4" w:space="0"/>
              <w:left w:val="single" w:color="000000" w:sz="4" w:space="0"/>
              <w:bottom w:val="single" w:color="000000" w:sz="4" w:space="0"/>
              <w:right w:val="single" w:color="000000" w:sz="4" w:space="0"/>
            </w:tcBorders>
            <w:shd w:val="clear" w:color="auto" w:fill="auto"/>
            <w:vAlign w:val="top"/>
          </w:tcPr>
          <w:p w14:paraId="47FA97AD">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 xml:space="preserve">623.90 </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5868F2D8">
            <w:pPr>
              <w:jc w:val="right"/>
              <w:rPr>
                <w:rFonts w:hint="default" w:ascii="Calibri" w:hAnsi="Calibri" w:eastAsia="宋体" w:cs="Calibri"/>
                <w:i w:val="0"/>
                <w:color w:val="000000"/>
                <w:sz w:val="22"/>
                <w:szCs w:val="22"/>
                <w:u w:val="none"/>
              </w:rPr>
            </w:pP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77360F64">
            <w:pPr>
              <w:jc w:val="right"/>
              <w:rPr>
                <w:rFonts w:hint="default" w:ascii="Calibri" w:hAnsi="Calibri" w:eastAsia="宋体" w:cs="Calibri"/>
                <w:i w:val="0"/>
                <w:color w:val="000000"/>
                <w:sz w:val="22"/>
                <w:szCs w:val="22"/>
                <w:u w:val="none"/>
              </w:rPr>
            </w:pP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top"/>
          </w:tcPr>
          <w:p w14:paraId="4F357F56">
            <w:pPr>
              <w:jc w:val="right"/>
              <w:rPr>
                <w:rFonts w:hint="default" w:ascii="Calibri" w:hAnsi="Calibri" w:eastAsia="宋体" w:cs="Calibri"/>
                <w:i w:val="0"/>
                <w:color w:val="000000"/>
                <w:sz w:val="22"/>
                <w:szCs w:val="22"/>
                <w:u w:val="none"/>
              </w:rPr>
            </w:pP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5B42A59C">
            <w:pPr>
              <w:jc w:val="right"/>
              <w:rPr>
                <w:rFonts w:hint="default" w:ascii="Calibri" w:hAnsi="Calibri" w:eastAsia="宋体" w:cs="Calibri"/>
                <w:i w:val="0"/>
                <w:color w:val="000000"/>
                <w:sz w:val="22"/>
                <w:szCs w:val="22"/>
                <w:u w:val="none"/>
              </w:rPr>
            </w:pP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top"/>
          </w:tcPr>
          <w:p w14:paraId="0C67077C">
            <w:pPr>
              <w:jc w:val="right"/>
              <w:rPr>
                <w:rFonts w:hint="default" w:ascii="Calibri" w:hAnsi="Calibri" w:eastAsia="宋体" w:cs="Calibri"/>
                <w:i w:val="0"/>
                <w:color w:val="000000"/>
                <w:sz w:val="22"/>
                <w:szCs w:val="22"/>
                <w:u w:val="none"/>
              </w:rPr>
            </w:pP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top"/>
          </w:tcPr>
          <w:p w14:paraId="5763B875">
            <w:pPr>
              <w:jc w:val="right"/>
              <w:rPr>
                <w:rFonts w:hint="default" w:ascii="Calibri" w:hAnsi="Calibri" w:eastAsia="宋体" w:cs="Calibri"/>
                <w:i w:val="0"/>
                <w:color w:val="000000"/>
                <w:sz w:val="22"/>
                <w:szCs w:val="22"/>
                <w:u w:val="none"/>
              </w:rPr>
            </w:pP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top"/>
          </w:tcPr>
          <w:p w14:paraId="768FE70A">
            <w:pPr>
              <w:jc w:val="right"/>
              <w:rPr>
                <w:rFonts w:hint="default" w:ascii="Calibri" w:hAnsi="Calibri" w:eastAsia="宋体" w:cs="Calibri"/>
                <w:i w:val="0"/>
                <w:color w:val="000000"/>
                <w:sz w:val="22"/>
                <w:szCs w:val="22"/>
                <w:u w:val="none"/>
              </w:rPr>
            </w:pPr>
          </w:p>
        </w:tc>
      </w:tr>
      <w:tr w14:paraId="7AE488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665" w:type="dxa"/>
            <w:tcBorders>
              <w:top w:val="single" w:color="000000" w:sz="4" w:space="0"/>
              <w:left w:val="single" w:color="000000" w:sz="4" w:space="0"/>
              <w:bottom w:val="single" w:color="000000" w:sz="4" w:space="0"/>
              <w:right w:val="single" w:color="000000" w:sz="4" w:space="0"/>
            </w:tcBorders>
            <w:shd w:val="clear" w:color="auto" w:fill="auto"/>
            <w:vAlign w:val="top"/>
          </w:tcPr>
          <w:p w14:paraId="0B615018">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w:t>
            </w:r>
          </w:p>
        </w:tc>
        <w:tc>
          <w:tcPr>
            <w:tcW w:w="1999" w:type="dxa"/>
            <w:tcBorders>
              <w:top w:val="single" w:color="000000" w:sz="4" w:space="0"/>
              <w:left w:val="single" w:color="000000" w:sz="4" w:space="0"/>
              <w:bottom w:val="single" w:color="000000" w:sz="4" w:space="0"/>
              <w:right w:val="single" w:color="000000" w:sz="4" w:space="0"/>
            </w:tcBorders>
            <w:shd w:val="clear" w:color="auto" w:fill="auto"/>
            <w:vAlign w:val="top"/>
          </w:tcPr>
          <w:p w14:paraId="0E86D9C1">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2040602</w:t>
            </w:r>
          </w:p>
        </w:tc>
        <w:tc>
          <w:tcPr>
            <w:tcW w:w="1940" w:type="dxa"/>
            <w:tcBorders>
              <w:top w:val="single" w:color="000000" w:sz="4" w:space="0"/>
              <w:left w:val="single" w:color="000000" w:sz="4" w:space="0"/>
              <w:bottom w:val="single" w:color="000000" w:sz="4" w:space="0"/>
              <w:right w:val="single" w:color="000000" w:sz="4" w:space="0"/>
            </w:tcBorders>
            <w:shd w:val="clear" w:color="auto" w:fill="auto"/>
            <w:vAlign w:val="top"/>
          </w:tcPr>
          <w:p w14:paraId="0D9AF2CC">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一般行政管理事务</w:t>
            </w:r>
          </w:p>
        </w:tc>
        <w:tc>
          <w:tcPr>
            <w:tcW w:w="1993" w:type="dxa"/>
            <w:tcBorders>
              <w:top w:val="single" w:color="000000" w:sz="4" w:space="0"/>
              <w:left w:val="single" w:color="000000" w:sz="4" w:space="0"/>
              <w:bottom w:val="single" w:color="000000" w:sz="4" w:space="0"/>
              <w:right w:val="single" w:color="000000" w:sz="4" w:space="0"/>
            </w:tcBorders>
            <w:shd w:val="clear" w:color="auto" w:fill="auto"/>
            <w:vAlign w:val="top"/>
          </w:tcPr>
          <w:p w14:paraId="63E8ACEA">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106.88</w:t>
            </w:r>
          </w:p>
        </w:tc>
        <w:tc>
          <w:tcPr>
            <w:tcW w:w="861" w:type="dxa"/>
            <w:tcBorders>
              <w:top w:val="single" w:color="000000" w:sz="4" w:space="0"/>
              <w:left w:val="single" w:color="000000" w:sz="4" w:space="0"/>
              <w:bottom w:val="single" w:color="000000" w:sz="4" w:space="0"/>
              <w:right w:val="single" w:color="000000" w:sz="4" w:space="0"/>
            </w:tcBorders>
            <w:shd w:val="clear" w:color="auto" w:fill="auto"/>
            <w:vAlign w:val="top"/>
          </w:tcPr>
          <w:p w14:paraId="32B80128">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106.88</w:t>
            </w:r>
          </w:p>
        </w:tc>
        <w:tc>
          <w:tcPr>
            <w:tcW w:w="860" w:type="dxa"/>
            <w:tcBorders>
              <w:top w:val="single" w:color="000000" w:sz="4" w:space="0"/>
              <w:left w:val="single" w:color="000000" w:sz="4" w:space="0"/>
              <w:bottom w:val="single" w:color="000000" w:sz="4" w:space="0"/>
              <w:right w:val="single" w:color="000000" w:sz="4" w:space="0"/>
            </w:tcBorders>
            <w:shd w:val="clear" w:color="auto" w:fill="auto"/>
            <w:vAlign w:val="top"/>
          </w:tcPr>
          <w:p w14:paraId="4930E7B7">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106.88</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79D5F75A">
            <w:pPr>
              <w:jc w:val="right"/>
              <w:rPr>
                <w:rFonts w:hint="default" w:ascii="Calibri" w:hAnsi="Calibri" w:eastAsia="宋体" w:cs="Calibri"/>
                <w:i w:val="0"/>
                <w:color w:val="000000"/>
                <w:sz w:val="22"/>
                <w:szCs w:val="22"/>
                <w:u w:val="none"/>
              </w:rPr>
            </w:pP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7A06445E">
            <w:pPr>
              <w:jc w:val="right"/>
              <w:rPr>
                <w:rFonts w:hint="default" w:ascii="Calibri" w:hAnsi="Calibri" w:eastAsia="宋体" w:cs="Calibri"/>
                <w:i w:val="0"/>
                <w:color w:val="000000"/>
                <w:sz w:val="22"/>
                <w:szCs w:val="22"/>
                <w:u w:val="none"/>
              </w:rPr>
            </w:pP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top"/>
          </w:tcPr>
          <w:p w14:paraId="52E0D286">
            <w:pPr>
              <w:jc w:val="right"/>
              <w:rPr>
                <w:rFonts w:hint="default" w:ascii="Calibri" w:hAnsi="Calibri" w:eastAsia="宋体" w:cs="Calibri"/>
                <w:i w:val="0"/>
                <w:color w:val="000000"/>
                <w:sz w:val="22"/>
                <w:szCs w:val="22"/>
                <w:u w:val="none"/>
              </w:rPr>
            </w:pP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0E620779">
            <w:pPr>
              <w:jc w:val="right"/>
              <w:rPr>
                <w:rFonts w:hint="default" w:ascii="Calibri" w:hAnsi="Calibri" w:eastAsia="宋体" w:cs="Calibri"/>
                <w:i w:val="0"/>
                <w:color w:val="000000"/>
                <w:sz w:val="22"/>
                <w:szCs w:val="22"/>
                <w:u w:val="none"/>
              </w:rPr>
            </w:pP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top"/>
          </w:tcPr>
          <w:p w14:paraId="5989B4E8">
            <w:pPr>
              <w:jc w:val="right"/>
              <w:rPr>
                <w:rFonts w:hint="default" w:ascii="Calibri" w:hAnsi="Calibri" w:eastAsia="宋体" w:cs="Calibri"/>
                <w:i w:val="0"/>
                <w:color w:val="000000"/>
                <w:sz w:val="22"/>
                <w:szCs w:val="22"/>
                <w:u w:val="none"/>
              </w:rPr>
            </w:pP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top"/>
          </w:tcPr>
          <w:p w14:paraId="630B748D">
            <w:pPr>
              <w:jc w:val="right"/>
              <w:rPr>
                <w:rFonts w:hint="default" w:ascii="Calibri" w:hAnsi="Calibri" w:eastAsia="宋体" w:cs="Calibri"/>
                <w:i w:val="0"/>
                <w:color w:val="000000"/>
                <w:sz w:val="22"/>
                <w:szCs w:val="22"/>
                <w:u w:val="none"/>
              </w:rPr>
            </w:pP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top"/>
          </w:tcPr>
          <w:p w14:paraId="3CEF6BEC">
            <w:pPr>
              <w:jc w:val="right"/>
              <w:rPr>
                <w:rFonts w:hint="default" w:ascii="Calibri" w:hAnsi="Calibri" w:eastAsia="宋体" w:cs="Calibri"/>
                <w:i w:val="0"/>
                <w:color w:val="000000"/>
                <w:sz w:val="22"/>
                <w:szCs w:val="22"/>
                <w:u w:val="none"/>
              </w:rPr>
            </w:pPr>
          </w:p>
        </w:tc>
      </w:tr>
      <w:tr w14:paraId="4817BB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665" w:type="dxa"/>
            <w:tcBorders>
              <w:top w:val="single" w:color="000000" w:sz="4" w:space="0"/>
              <w:left w:val="single" w:color="000000" w:sz="4" w:space="0"/>
              <w:bottom w:val="single" w:color="000000" w:sz="4" w:space="0"/>
              <w:right w:val="single" w:color="000000" w:sz="4" w:space="0"/>
            </w:tcBorders>
            <w:shd w:val="clear" w:color="auto" w:fill="auto"/>
            <w:vAlign w:val="top"/>
          </w:tcPr>
          <w:p w14:paraId="6F96F1FA">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w:t>
            </w:r>
          </w:p>
        </w:tc>
        <w:tc>
          <w:tcPr>
            <w:tcW w:w="1999" w:type="dxa"/>
            <w:tcBorders>
              <w:top w:val="single" w:color="000000" w:sz="4" w:space="0"/>
              <w:left w:val="single" w:color="000000" w:sz="4" w:space="0"/>
              <w:bottom w:val="single" w:color="000000" w:sz="4" w:space="0"/>
              <w:right w:val="single" w:color="000000" w:sz="4" w:space="0"/>
            </w:tcBorders>
            <w:shd w:val="clear" w:color="auto" w:fill="auto"/>
            <w:vAlign w:val="top"/>
          </w:tcPr>
          <w:p w14:paraId="0EAD79A6">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2040604</w:t>
            </w:r>
          </w:p>
        </w:tc>
        <w:tc>
          <w:tcPr>
            <w:tcW w:w="1940" w:type="dxa"/>
            <w:tcBorders>
              <w:top w:val="single" w:color="000000" w:sz="4" w:space="0"/>
              <w:left w:val="single" w:color="000000" w:sz="4" w:space="0"/>
              <w:bottom w:val="single" w:color="000000" w:sz="4" w:space="0"/>
              <w:right w:val="single" w:color="000000" w:sz="4" w:space="0"/>
            </w:tcBorders>
            <w:shd w:val="clear" w:color="auto" w:fill="auto"/>
            <w:vAlign w:val="top"/>
          </w:tcPr>
          <w:p w14:paraId="40DB6714">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基层司法业务</w:t>
            </w:r>
          </w:p>
        </w:tc>
        <w:tc>
          <w:tcPr>
            <w:tcW w:w="1993" w:type="dxa"/>
            <w:tcBorders>
              <w:top w:val="single" w:color="000000" w:sz="4" w:space="0"/>
              <w:left w:val="single" w:color="000000" w:sz="4" w:space="0"/>
              <w:bottom w:val="single" w:color="000000" w:sz="4" w:space="0"/>
              <w:right w:val="single" w:color="000000" w:sz="4" w:space="0"/>
            </w:tcBorders>
            <w:shd w:val="clear" w:color="auto" w:fill="auto"/>
            <w:vAlign w:val="top"/>
          </w:tcPr>
          <w:p w14:paraId="2FE1F679">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79.86</w:t>
            </w:r>
          </w:p>
        </w:tc>
        <w:tc>
          <w:tcPr>
            <w:tcW w:w="861" w:type="dxa"/>
            <w:tcBorders>
              <w:top w:val="single" w:color="000000" w:sz="4" w:space="0"/>
              <w:left w:val="single" w:color="000000" w:sz="4" w:space="0"/>
              <w:bottom w:val="single" w:color="000000" w:sz="4" w:space="0"/>
              <w:right w:val="single" w:color="000000" w:sz="4" w:space="0"/>
            </w:tcBorders>
            <w:shd w:val="clear" w:color="auto" w:fill="auto"/>
            <w:vAlign w:val="top"/>
          </w:tcPr>
          <w:p w14:paraId="635A2158">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79.86</w:t>
            </w:r>
          </w:p>
        </w:tc>
        <w:tc>
          <w:tcPr>
            <w:tcW w:w="860" w:type="dxa"/>
            <w:tcBorders>
              <w:top w:val="single" w:color="000000" w:sz="4" w:space="0"/>
              <w:left w:val="single" w:color="000000" w:sz="4" w:space="0"/>
              <w:bottom w:val="single" w:color="000000" w:sz="4" w:space="0"/>
              <w:right w:val="single" w:color="000000" w:sz="4" w:space="0"/>
            </w:tcBorders>
            <w:shd w:val="clear" w:color="auto" w:fill="auto"/>
            <w:vAlign w:val="top"/>
          </w:tcPr>
          <w:p w14:paraId="1C3A7BCD">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79.86</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668586F3">
            <w:pPr>
              <w:jc w:val="right"/>
              <w:rPr>
                <w:rFonts w:hint="default" w:ascii="Calibri" w:hAnsi="Calibri" w:eastAsia="宋体" w:cs="Calibri"/>
                <w:i w:val="0"/>
                <w:color w:val="000000"/>
                <w:sz w:val="22"/>
                <w:szCs w:val="22"/>
                <w:u w:val="none"/>
              </w:rPr>
            </w:pP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7C17F840">
            <w:pPr>
              <w:jc w:val="right"/>
              <w:rPr>
                <w:rFonts w:hint="default" w:ascii="Calibri" w:hAnsi="Calibri" w:eastAsia="宋体" w:cs="Calibri"/>
                <w:i w:val="0"/>
                <w:color w:val="000000"/>
                <w:sz w:val="22"/>
                <w:szCs w:val="22"/>
                <w:u w:val="none"/>
              </w:rPr>
            </w:pP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top"/>
          </w:tcPr>
          <w:p w14:paraId="164D9E22">
            <w:pPr>
              <w:jc w:val="right"/>
              <w:rPr>
                <w:rFonts w:hint="default" w:ascii="Calibri" w:hAnsi="Calibri" w:eastAsia="宋体" w:cs="Calibri"/>
                <w:i w:val="0"/>
                <w:color w:val="000000"/>
                <w:sz w:val="22"/>
                <w:szCs w:val="22"/>
                <w:u w:val="none"/>
              </w:rPr>
            </w:pP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64B0731F">
            <w:pPr>
              <w:jc w:val="right"/>
              <w:rPr>
                <w:rFonts w:hint="default" w:ascii="Calibri" w:hAnsi="Calibri" w:eastAsia="宋体" w:cs="Calibri"/>
                <w:i w:val="0"/>
                <w:color w:val="000000"/>
                <w:sz w:val="22"/>
                <w:szCs w:val="22"/>
                <w:u w:val="none"/>
              </w:rPr>
            </w:pP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top"/>
          </w:tcPr>
          <w:p w14:paraId="112B6F24">
            <w:pPr>
              <w:jc w:val="right"/>
              <w:rPr>
                <w:rFonts w:hint="default" w:ascii="Calibri" w:hAnsi="Calibri" w:eastAsia="宋体" w:cs="Calibri"/>
                <w:i w:val="0"/>
                <w:color w:val="000000"/>
                <w:sz w:val="22"/>
                <w:szCs w:val="22"/>
                <w:u w:val="none"/>
              </w:rPr>
            </w:pP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top"/>
          </w:tcPr>
          <w:p w14:paraId="2D12DE9A">
            <w:pPr>
              <w:jc w:val="right"/>
              <w:rPr>
                <w:rFonts w:hint="default" w:ascii="Calibri" w:hAnsi="Calibri" w:eastAsia="宋体" w:cs="Calibri"/>
                <w:i w:val="0"/>
                <w:color w:val="000000"/>
                <w:sz w:val="22"/>
                <w:szCs w:val="22"/>
                <w:u w:val="none"/>
              </w:rPr>
            </w:pP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top"/>
          </w:tcPr>
          <w:p w14:paraId="17F5495F">
            <w:pPr>
              <w:jc w:val="right"/>
              <w:rPr>
                <w:rFonts w:hint="default" w:ascii="Calibri" w:hAnsi="Calibri" w:eastAsia="宋体" w:cs="Calibri"/>
                <w:i w:val="0"/>
                <w:color w:val="000000"/>
                <w:sz w:val="22"/>
                <w:szCs w:val="22"/>
                <w:u w:val="none"/>
              </w:rPr>
            </w:pPr>
          </w:p>
        </w:tc>
      </w:tr>
      <w:tr w14:paraId="12A9BF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665" w:type="dxa"/>
            <w:tcBorders>
              <w:top w:val="single" w:color="000000" w:sz="4" w:space="0"/>
              <w:left w:val="single" w:color="000000" w:sz="4" w:space="0"/>
              <w:bottom w:val="single" w:color="000000" w:sz="4" w:space="0"/>
              <w:right w:val="single" w:color="000000" w:sz="4" w:space="0"/>
            </w:tcBorders>
            <w:shd w:val="clear" w:color="auto" w:fill="auto"/>
            <w:vAlign w:val="top"/>
          </w:tcPr>
          <w:p w14:paraId="5FEEEBA1">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w:t>
            </w:r>
          </w:p>
        </w:tc>
        <w:tc>
          <w:tcPr>
            <w:tcW w:w="1999" w:type="dxa"/>
            <w:tcBorders>
              <w:top w:val="single" w:color="000000" w:sz="4" w:space="0"/>
              <w:left w:val="single" w:color="000000" w:sz="4" w:space="0"/>
              <w:bottom w:val="single" w:color="000000" w:sz="4" w:space="0"/>
              <w:right w:val="single" w:color="000000" w:sz="4" w:space="0"/>
            </w:tcBorders>
            <w:shd w:val="clear" w:color="auto" w:fill="auto"/>
            <w:vAlign w:val="top"/>
          </w:tcPr>
          <w:p w14:paraId="2FE0B696">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2040605</w:t>
            </w:r>
          </w:p>
        </w:tc>
        <w:tc>
          <w:tcPr>
            <w:tcW w:w="1940" w:type="dxa"/>
            <w:tcBorders>
              <w:top w:val="single" w:color="000000" w:sz="4" w:space="0"/>
              <w:left w:val="single" w:color="000000" w:sz="4" w:space="0"/>
              <w:bottom w:val="single" w:color="000000" w:sz="4" w:space="0"/>
              <w:right w:val="single" w:color="000000" w:sz="4" w:space="0"/>
            </w:tcBorders>
            <w:shd w:val="clear" w:color="auto" w:fill="auto"/>
            <w:vAlign w:val="top"/>
          </w:tcPr>
          <w:p w14:paraId="7C9BF05B">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普法宣传</w:t>
            </w:r>
          </w:p>
        </w:tc>
        <w:tc>
          <w:tcPr>
            <w:tcW w:w="1993" w:type="dxa"/>
            <w:tcBorders>
              <w:top w:val="single" w:color="000000" w:sz="4" w:space="0"/>
              <w:left w:val="single" w:color="000000" w:sz="4" w:space="0"/>
              <w:bottom w:val="single" w:color="000000" w:sz="4" w:space="0"/>
              <w:right w:val="single" w:color="000000" w:sz="4" w:space="0"/>
            </w:tcBorders>
            <w:shd w:val="clear" w:color="auto" w:fill="auto"/>
            <w:vAlign w:val="top"/>
          </w:tcPr>
          <w:p w14:paraId="228BC9BB">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37.14</w:t>
            </w:r>
          </w:p>
        </w:tc>
        <w:tc>
          <w:tcPr>
            <w:tcW w:w="861" w:type="dxa"/>
            <w:tcBorders>
              <w:top w:val="single" w:color="000000" w:sz="4" w:space="0"/>
              <w:left w:val="single" w:color="000000" w:sz="4" w:space="0"/>
              <w:bottom w:val="single" w:color="000000" w:sz="4" w:space="0"/>
              <w:right w:val="single" w:color="000000" w:sz="4" w:space="0"/>
            </w:tcBorders>
            <w:shd w:val="clear" w:color="auto" w:fill="auto"/>
            <w:vAlign w:val="top"/>
          </w:tcPr>
          <w:p w14:paraId="4C8358E0">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37.14</w:t>
            </w:r>
          </w:p>
        </w:tc>
        <w:tc>
          <w:tcPr>
            <w:tcW w:w="860" w:type="dxa"/>
            <w:tcBorders>
              <w:top w:val="single" w:color="000000" w:sz="4" w:space="0"/>
              <w:left w:val="single" w:color="000000" w:sz="4" w:space="0"/>
              <w:bottom w:val="single" w:color="000000" w:sz="4" w:space="0"/>
              <w:right w:val="single" w:color="000000" w:sz="4" w:space="0"/>
            </w:tcBorders>
            <w:shd w:val="clear" w:color="auto" w:fill="auto"/>
            <w:vAlign w:val="top"/>
          </w:tcPr>
          <w:p w14:paraId="1521E0A3">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37.14</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16C2E16C">
            <w:pPr>
              <w:jc w:val="right"/>
              <w:rPr>
                <w:rFonts w:hint="default" w:ascii="Calibri" w:hAnsi="Calibri" w:eastAsia="宋体" w:cs="Calibri"/>
                <w:i w:val="0"/>
                <w:color w:val="000000"/>
                <w:sz w:val="22"/>
                <w:szCs w:val="22"/>
                <w:u w:val="none"/>
              </w:rPr>
            </w:pP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4DF7C4B9">
            <w:pPr>
              <w:jc w:val="right"/>
              <w:rPr>
                <w:rFonts w:hint="default" w:ascii="Calibri" w:hAnsi="Calibri" w:eastAsia="宋体" w:cs="Calibri"/>
                <w:i w:val="0"/>
                <w:color w:val="000000"/>
                <w:sz w:val="22"/>
                <w:szCs w:val="22"/>
                <w:u w:val="none"/>
              </w:rPr>
            </w:pP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top"/>
          </w:tcPr>
          <w:p w14:paraId="1E24A7B1">
            <w:pPr>
              <w:jc w:val="right"/>
              <w:rPr>
                <w:rFonts w:hint="default" w:ascii="Calibri" w:hAnsi="Calibri" w:eastAsia="宋体" w:cs="Calibri"/>
                <w:i w:val="0"/>
                <w:color w:val="000000"/>
                <w:sz w:val="22"/>
                <w:szCs w:val="22"/>
                <w:u w:val="none"/>
              </w:rPr>
            </w:pP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60A2974E">
            <w:pPr>
              <w:jc w:val="right"/>
              <w:rPr>
                <w:rFonts w:hint="default" w:ascii="Calibri" w:hAnsi="Calibri" w:eastAsia="宋体" w:cs="Calibri"/>
                <w:i w:val="0"/>
                <w:color w:val="000000"/>
                <w:sz w:val="22"/>
                <w:szCs w:val="22"/>
                <w:u w:val="none"/>
              </w:rPr>
            </w:pP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top"/>
          </w:tcPr>
          <w:p w14:paraId="641C9B44">
            <w:pPr>
              <w:jc w:val="right"/>
              <w:rPr>
                <w:rFonts w:hint="default" w:ascii="Calibri" w:hAnsi="Calibri" w:eastAsia="宋体" w:cs="Calibri"/>
                <w:i w:val="0"/>
                <w:color w:val="000000"/>
                <w:sz w:val="22"/>
                <w:szCs w:val="22"/>
                <w:u w:val="none"/>
              </w:rPr>
            </w:pP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top"/>
          </w:tcPr>
          <w:p w14:paraId="4B3083C7">
            <w:pPr>
              <w:jc w:val="right"/>
              <w:rPr>
                <w:rFonts w:hint="default" w:ascii="Calibri" w:hAnsi="Calibri" w:eastAsia="宋体" w:cs="Calibri"/>
                <w:i w:val="0"/>
                <w:color w:val="000000"/>
                <w:sz w:val="22"/>
                <w:szCs w:val="22"/>
                <w:u w:val="none"/>
              </w:rPr>
            </w:pP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top"/>
          </w:tcPr>
          <w:p w14:paraId="1D4189AB">
            <w:pPr>
              <w:jc w:val="right"/>
              <w:rPr>
                <w:rFonts w:hint="default" w:ascii="Calibri" w:hAnsi="Calibri" w:eastAsia="宋体" w:cs="Calibri"/>
                <w:i w:val="0"/>
                <w:color w:val="000000"/>
                <w:sz w:val="22"/>
                <w:szCs w:val="22"/>
                <w:u w:val="none"/>
              </w:rPr>
            </w:pPr>
          </w:p>
        </w:tc>
      </w:tr>
      <w:tr w14:paraId="147227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665" w:type="dxa"/>
            <w:tcBorders>
              <w:top w:val="single" w:color="000000" w:sz="4" w:space="0"/>
              <w:left w:val="single" w:color="000000" w:sz="4" w:space="0"/>
              <w:bottom w:val="single" w:color="000000" w:sz="4" w:space="0"/>
              <w:right w:val="single" w:color="000000" w:sz="4" w:space="0"/>
            </w:tcBorders>
            <w:shd w:val="clear" w:color="auto" w:fill="auto"/>
            <w:vAlign w:val="top"/>
          </w:tcPr>
          <w:p w14:paraId="682687E5">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8</w:t>
            </w:r>
          </w:p>
        </w:tc>
        <w:tc>
          <w:tcPr>
            <w:tcW w:w="1999" w:type="dxa"/>
            <w:tcBorders>
              <w:top w:val="single" w:color="000000" w:sz="4" w:space="0"/>
              <w:left w:val="single" w:color="000000" w:sz="4" w:space="0"/>
              <w:bottom w:val="single" w:color="000000" w:sz="4" w:space="0"/>
              <w:right w:val="single" w:color="000000" w:sz="4" w:space="0"/>
            </w:tcBorders>
            <w:shd w:val="clear" w:color="auto" w:fill="auto"/>
            <w:vAlign w:val="top"/>
          </w:tcPr>
          <w:p w14:paraId="2E8D5573">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2040607</w:t>
            </w:r>
          </w:p>
        </w:tc>
        <w:tc>
          <w:tcPr>
            <w:tcW w:w="1940" w:type="dxa"/>
            <w:tcBorders>
              <w:top w:val="single" w:color="000000" w:sz="4" w:space="0"/>
              <w:left w:val="single" w:color="000000" w:sz="4" w:space="0"/>
              <w:bottom w:val="single" w:color="000000" w:sz="4" w:space="0"/>
              <w:right w:val="single" w:color="000000" w:sz="4" w:space="0"/>
            </w:tcBorders>
            <w:shd w:val="clear" w:color="auto" w:fill="auto"/>
            <w:vAlign w:val="top"/>
          </w:tcPr>
          <w:p w14:paraId="5BC34CC4">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公共法律服务</w:t>
            </w:r>
          </w:p>
        </w:tc>
        <w:tc>
          <w:tcPr>
            <w:tcW w:w="1993" w:type="dxa"/>
            <w:tcBorders>
              <w:top w:val="single" w:color="000000" w:sz="4" w:space="0"/>
              <w:left w:val="single" w:color="000000" w:sz="4" w:space="0"/>
              <w:bottom w:val="single" w:color="000000" w:sz="4" w:space="0"/>
              <w:right w:val="single" w:color="000000" w:sz="4" w:space="0"/>
            </w:tcBorders>
            <w:shd w:val="clear" w:color="auto" w:fill="auto"/>
            <w:vAlign w:val="top"/>
          </w:tcPr>
          <w:p w14:paraId="35B9A6DA">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4.00</w:t>
            </w:r>
          </w:p>
        </w:tc>
        <w:tc>
          <w:tcPr>
            <w:tcW w:w="861" w:type="dxa"/>
            <w:tcBorders>
              <w:top w:val="single" w:color="000000" w:sz="4" w:space="0"/>
              <w:left w:val="single" w:color="000000" w:sz="4" w:space="0"/>
              <w:bottom w:val="single" w:color="000000" w:sz="4" w:space="0"/>
              <w:right w:val="single" w:color="000000" w:sz="4" w:space="0"/>
            </w:tcBorders>
            <w:shd w:val="clear" w:color="auto" w:fill="auto"/>
            <w:vAlign w:val="top"/>
          </w:tcPr>
          <w:p w14:paraId="451B9389">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4.00</w:t>
            </w:r>
          </w:p>
        </w:tc>
        <w:tc>
          <w:tcPr>
            <w:tcW w:w="860" w:type="dxa"/>
            <w:tcBorders>
              <w:top w:val="single" w:color="000000" w:sz="4" w:space="0"/>
              <w:left w:val="single" w:color="000000" w:sz="4" w:space="0"/>
              <w:bottom w:val="single" w:color="000000" w:sz="4" w:space="0"/>
              <w:right w:val="single" w:color="000000" w:sz="4" w:space="0"/>
            </w:tcBorders>
            <w:shd w:val="clear" w:color="auto" w:fill="auto"/>
            <w:vAlign w:val="top"/>
          </w:tcPr>
          <w:p w14:paraId="16941DFA">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4.00</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45780108">
            <w:pPr>
              <w:jc w:val="right"/>
              <w:rPr>
                <w:rFonts w:hint="default" w:ascii="Calibri" w:hAnsi="Calibri" w:eastAsia="宋体" w:cs="Calibri"/>
                <w:i w:val="0"/>
                <w:color w:val="000000"/>
                <w:sz w:val="22"/>
                <w:szCs w:val="22"/>
                <w:u w:val="none"/>
              </w:rPr>
            </w:pP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6A28FBF8">
            <w:pPr>
              <w:jc w:val="right"/>
              <w:rPr>
                <w:rFonts w:hint="default" w:ascii="Calibri" w:hAnsi="Calibri" w:eastAsia="宋体" w:cs="Calibri"/>
                <w:i w:val="0"/>
                <w:color w:val="000000"/>
                <w:sz w:val="22"/>
                <w:szCs w:val="22"/>
                <w:u w:val="none"/>
              </w:rPr>
            </w:pP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top"/>
          </w:tcPr>
          <w:p w14:paraId="1E6E9CF8">
            <w:pPr>
              <w:jc w:val="right"/>
              <w:rPr>
                <w:rFonts w:hint="default" w:ascii="Calibri" w:hAnsi="Calibri" w:eastAsia="宋体" w:cs="Calibri"/>
                <w:i w:val="0"/>
                <w:color w:val="000000"/>
                <w:sz w:val="22"/>
                <w:szCs w:val="22"/>
                <w:u w:val="none"/>
              </w:rPr>
            </w:pP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45CF4FED">
            <w:pPr>
              <w:jc w:val="right"/>
              <w:rPr>
                <w:rFonts w:hint="default" w:ascii="Calibri" w:hAnsi="Calibri" w:eastAsia="宋体" w:cs="Calibri"/>
                <w:i w:val="0"/>
                <w:color w:val="000000"/>
                <w:sz w:val="22"/>
                <w:szCs w:val="22"/>
                <w:u w:val="none"/>
              </w:rPr>
            </w:pP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top"/>
          </w:tcPr>
          <w:p w14:paraId="777BFF81">
            <w:pPr>
              <w:jc w:val="right"/>
              <w:rPr>
                <w:rFonts w:hint="default" w:ascii="Calibri" w:hAnsi="Calibri" w:eastAsia="宋体" w:cs="Calibri"/>
                <w:i w:val="0"/>
                <w:color w:val="000000"/>
                <w:sz w:val="22"/>
                <w:szCs w:val="22"/>
                <w:u w:val="none"/>
              </w:rPr>
            </w:pP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top"/>
          </w:tcPr>
          <w:p w14:paraId="5A5A57B8">
            <w:pPr>
              <w:jc w:val="right"/>
              <w:rPr>
                <w:rFonts w:hint="default" w:ascii="Calibri" w:hAnsi="Calibri" w:eastAsia="宋体" w:cs="Calibri"/>
                <w:i w:val="0"/>
                <w:color w:val="000000"/>
                <w:sz w:val="22"/>
                <w:szCs w:val="22"/>
                <w:u w:val="none"/>
              </w:rPr>
            </w:pP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top"/>
          </w:tcPr>
          <w:p w14:paraId="373BAB58">
            <w:pPr>
              <w:jc w:val="right"/>
              <w:rPr>
                <w:rFonts w:hint="default" w:ascii="Calibri" w:hAnsi="Calibri" w:eastAsia="宋体" w:cs="Calibri"/>
                <w:i w:val="0"/>
                <w:color w:val="000000"/>
                <w:sz w:val="22"/>
                <w:szCs w:val="22"/>
                <w:u w:val="none"/>
              </w:rPr>
            </w:pPr>
          </w:p>
        </w:tc>
      </w:tr>
      <w:tr w14:paraId="422E9E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665" w:type="dxa"/>
            <w:tcBorders>
              <w:top w:val="single" w:color="000000" w:sz="4" w:space="0"/>
              <w:left w:val="single" w:color="000000" w:sz="4" w:space="0"/>
              <w:bottom w:val="single" w:color="000000" w:sz="4" w:space="0"/>
              <w:right w:val="single" w:color="000000" w:sz="4" w:space="0"/>
            </w:tcBorders>
            <w:shd w:val="clear" w:color="auto" w:fill="auto"/>
            <w:vAlign w:val="top"/>
          </w:tcPr>
          <w:p w14:paraId="7BBDC4EA">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w:t>
            </w:r>
          </w:p>
        </w:tc>
        <w:tc>
          <w:tcPr>
            <w:tcW w:w="1999" w:type="dxa"/>
            <w:tcBorders>
              <w:top w:val="single" w:color="000000" w:sz="4" w:space="0"/>
              <w:left w:val="single" w:color="000000" w:sz="4" w:space="0"/>
              <w:bottom w:val="single" w:color="000000" w:sz="4" w:space="0"/>
              <w:right w:val="single" w:color="000000" w:sz="4" w:space="0"/>
            </w:tcBorders>
            <w:shd w:val="clear" w:color="auto" w:fill="auto"/>
            <w:vAlign w:val="top"/>
          </w:tcPr>
          <w:p w14:paraId="7C59A72E">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2040610</w:t>
            </w:r>
          </w:p>
        </w:tc>
        <w:tc>
          <w:tcPr>
            <w:tcW w:w="1940" w:type="dxa"/>
            <w:tcBorders>
              <w:top w:val="single" w:color="000000" w:sz="4" w:space="0"/>
              <w:left w:val="single" w:color="000000" w:sz="4" w:space="0"/>
              <w:bottom w:val="single" w:color="000000" w:sz="4" w:space="0"/>
              <w:right w:val="single" w:color="000000" w:sz="4" w:space="0"/>
            </w:tcBorders>
            <w:shd w:val="clear" w:color="auto" w:fill="auto"/>
            <w:vAlign w:val="top"/>
          </w:tcPr>
          <w:p w14:paraId="10802D6D">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社区矫正</w:t>
            </w:r>
          </w:p>
        </w:tc>
        <w:tc>
          <w:tcPr>
            <w:tcW w:w="1993" w:type="dxa"/>
            <w:tcBorders>
              <w:top w:val="single" w:color="000000" w:sz="4" w:space="0"/>
              <w:left w:val="single" w:color="000000" w:sz="4" w:space="0"/>
              <w:bottom w:val="single" w:color="000000" w:sz="4" w:space="0"/>
              <w:right w:val="single" w:color="000000" w:sz="4" w:space="0"/>
            </w:tcBorders>
            <w:shd w:val="clear" w:color="auto" w:fill="auto"/>
            <w:vAlign w:val="top"/>
          </w:tcPr>
          <w:p w14:paraId="53E12101">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53.04</w:t>
            </w:r>
          </w:p>
        </w:tc>
        <w:tc>
          <w:tcPr>
            <w:tcW w:w="861" w:type="dxa"/>
            <w:tcBorders>
              <w:top w:val="single" w:color="000000" w:sz="4" w:space="0"/>
              <w:left w:val="single" w:color="000000" w:sz="4" w:space="0"/>
              <w:bottom w:val="single" w:color="000000" w:sz="4" w:space="0"/>
              <w:right w:val="single" w:color="000000" w:sz="4" w:space="0"/>
            </w:tcBorders>
            <w:shd w:val="clear" w:color="auto" w:fill="auto"/>
            <w:vAlign w:val="top"/>
          </w:tcPr>
          <w:p w14:paraId="74B59F32">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53.04</w:t>
            </w:r>
          </w:p>
        </w:tc>
        <w:tc>
          <w:tcPr>
            <w:tcW w:w="860" w:type="dxa"/>
            <w:tcBorders>
              <w:top w:val="single" w:color="000000" w:sz="4" w:space="0"/>
              <w:left w:val="single" w:color="000000" w:sz="4" w:space="0"/>
              <w:bottom w:val="single" w:color="000000" w:sz="4" w:space="0"/>
              <w:right w:val="single" w:color="000000" w:sz="4" w:space="0"/>
            </w:tcBorders>
            <w:shd w:val="clear" w:color="auto" w:fill="auto"/>
            <w:vAlign w:val="top"/>
          </w:tcPr>
          <w:p w14:paraId="42B70FF6">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53.04</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5C48DF30">
            <w:pPr>
              <w:jc w:val="right"/>
              <w:rPr>
                <w:rFonts w:hint="default" w:ascii="Calibri" w:hAnsi="Calibri" w:eastAsia="宋体" w:cs="Calibri"/>
                <w:i w:val="0"/>
                <w:color w:val="000000"/>
                <w:sz w:val="22"/>
                <w:szCs w:val="22"/>
                <w:u w:val="none"/>
              </w:rPr>
            </w:pP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619F7760">
            <w:pPr>
              <w:jc w:val="right"/>
              <w:rPr>
                <w:rFonts w:hint="default" w:ascii="Calibri" w:hAnsi="Calibri" w:eastAsia="宋体" w:cs="Calibri"/>
                <w:i w:val="0"/>
                <w:color w:val="000000"/>
                <w:sz w:val="22"/>
                <w:szCs w:val="22"/>
                <w:u w:val="none"/>
              </w:rPr>
            </w:pP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top"/>
          </w:tcPr>
          <w:p w14:paraId="1C7E5045">
            <w:pPr>
              <w:jc w:val="right"/>
              <w:rPr>
                <w:rFonts w:hint="default" w:ascii="Calibri" w:hAnsi="Calibri" w:eastAsia="宋体" w:cs="Calibri"/>
                <w:i w:val="0"/>
                <w:color w:val="000000"/>
                <w:sz w:val="22"/>
                <w:szCs w:val="22"/>
                <w:u w:val="none"/>
              </w:rPr>
            </w:pP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3D1AB7E6">
            <w:pPr>
              <w:jc w:val="right"/>
              <w:rPr>
                <w:rFonts w:hint="default" w:ascii="Calibri" w:hAnsi="Calibri" w:eastAsia="宋体" w:cs="Calibri"/>
                <w:i w:val="0"/>
                <w:color w:val="000000"/>
                <w:sz w:val="22"/>
                <w:szCs w:val="22"/>
                <w:u w:val="none"/>
              </w:rPr>
            </w:pP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top"/>
          </w:tcPr>
          <w:p w14:paraId="7737155F">
            <w:pPr>
              <w:jc w:val="right"/>
              <w:rPr>
                <w:rFonts w:hint="default" w:ascii="Calibri" w:hAnsi="Calibri" w:eastAsia="宋体" w:cs="Calibri"/>
                <w:i w:val="0"/>
                <w:color w:val="000000"/>
                <w:sz w:val="22"/>
                <w:szCs w:val="22"/>
                <w:u w:val="none"/>
              </w:rPr>
            </w:pP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top"/>
          </w:tcPr>
          <w:p w14:paraId="637192B8">
            <w:pPr>
              <w:jc w:val="right"/>
              <w:rPr>
                <w:rFonts w:hint="default" w:ascii="Calibri" w:hAnsi="Calibri" w:eastAsia="宋体" w:cs="Calibri"/>
                <w:i w:val="0"/>
                <w:color w:val="000000"/>
                <w:sz w:val="22"/>
                <w:szCs w:val="22"/>
                <w:u w:val="none"/>
              </w:rPr>
            </w:pP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top"/>
          </w:tcPr>
          <w:p w14:paraId="325AA3FC">
            <w:pPr>
              <w:jc w:val="right"/>
              <w:rPr>
                <w:rFonts w:hint="default" w:ascii="Calibri" w:hAnsi="Calibri" w:eastAsia="宋体" w:cs="Calibri"/>
                <w:i w:val="0"/>
                <w:color w:val="000000"/>
                <w:sz w:val="22"/>
                <w:szCs w:val="22"/>
                <w:u w:val="none"/>
              </w:rPr>
            </w:pPr>
          </w:p>
        </w:tc>
      </w:tr>
      <w:tr w14:paraId="23C3B3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665" w:type="dxa"/>
            <w:tcBorders>
              <w:top w:val="single" w:color="000000" w:sz="4" w:space="0"/>
              <w:left w:val="single" w:color="000000" w:sz="4" w:space="0"/>
              <w:bottom w:val="single" w:color="000000" w:sz="4" w:space="0"/>
              <w:right w:val="single" w:color="000000" w:sz="4" w:space="0"/>
            </w:tcBorders>
            <w:shd w:val="clear" w:color="auto" w:fill="auto"/>
            <w:vAlign w:val="top"/>
          </w:tcPr>
          <w:p w14:paraId="3B88810D">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w:t>
            </w:r>
          </w:p>
        </w:tc>
        <w:tc>
          <w:tcPr>
            <w:tcW w:w="1999" w:type="dxa"/>
            <w:tcBorders>
              <w:top w:val="single" w:color="000000" w:sz="4" w:space="0"/>
              <w:left w:val="single" w:color="000000" w:sz="4" w:space="0"/>
              <w:bottom w:val="single" w:color="000000" w:sz="4" w:space="0"/>
              <w:right w:val="single" w:color="000000" w:sz="4" w:space="0"/>
            </w:tcBorders>
            <w:shd w:val="clear" w:color="auto" w:fill="auto"/>
            <w:vAlign w:val="top"/>
          </w:tcPr>
          <w:p w14:paraId="0292A862">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2040612</w:t>
            </w:r>
          </w:p>
        </w:tc>
        <w:tc>
          <w:tcPr>
            <w:tcW w:w="1940" w:type="dxa"/>
            <w:tcBorders>
              <w:top w:val="single" w:color="000000" w:sz="4" w:space="0"/>
              <w:left w:val="single" w:color="000000" w:sz="4" w:space="0"/>
              <w:bottom w:val="single" w:color="000000" w:sz="4" w:space="0"/>
              <w:right w:val="single" w:color="000000" w:sz="4" w:space="0"/>
            </w:tcBorders>
            <w:shd w:val="clear" w:color="auto" w:fill="auto"/>
            <w:vAlign w:val="top"/>
          </w:tcPr>
          <w:p w14:paraId="6BA5AC5E">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法治建设</w:t>
            </w:r>
          </w:p>
        </w:tc>
        <w:tc>
          <w:tcPr>
            <w:tcW w:w="1993" w:type="dxa"/>
            <w:tcBorders>
              <w:top w:val="single" w:color="000000" w:sz="4" w:space="0"/>
              <w:left w:val="single" w:color="000000" w:sz="4" w:space="0"/>
              <w:bottom w:val="single" w:color="000000" w:sz="4" w:space="0"/>
              <w:right w:val="single" w:color="000000" w:sz="4" w:space="0"/>
            </w:tcBorders>
            <w:shd w:val="clear" w:color="auto" w:fill="auto"/>
            <w:vAlign w:val="top"/>
          </w:tcPr>
          <w:p w14:paraId="1A47F36B">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11.00</w:t>
            </w:r>
          </w:p>
        </w:tc>
        <w:tc>
          <w:tcPr>
            <w:tcW w:w="861" w:type="dxa"/>
            <w:tcBorders>
              <w:top w:val="single" w:color="000000" w:sz="4" w:space="0"/>
              <w:left w:val="single" w:color="000000" w:sz="4" w:space="0"/>
              <w:bottom w:val="single" w:color="000000" w:sz="4" w:space="0"/>
              <w:right w:val="single" w:color="000000" w:sz="4" w:space="0"/>
            </w:tcBorders>
            <w:shd w:val="clear" w:color="auto" w:fill="auto"/>
            <w:vAlign w:val="top"/>
          </w:tcPr>
          <w:p w14:paraId="76CD3288">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11.00</w:t>
            </w:r>
          </w:p>
        </w:tc>
        <w:tc>
          <w:tcPr>
            <w:tcW w:w="860" w:type="dxa"/>
            <w:tcBorders>
              <w:top w:val="single" w:color="000000" w:sz="4" w:space="0"/>
              <w:left w:val="single" w:color="000000" w:sz="4" w:space="0"/>
              <w:bottom w:val="single" w:color="000000" w:sz="4" w:space="0"/>
              <w:right w:val="single" w:color="000000" w:sz="4" w:space="0"/>
            </w:tcBorders>
            <w:shd w:val="clear" w:color="auto" w:fill="auto"/>
            <w:vAlign w:val="top"/>
          </w:tcPr>
          <w:p w14:paraId="0EB11A64">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11.00</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4A4CE01D">
            <w:pPr>
              <w:jc w:val="right"/>
              <w:rPr>
                <w:rFonts w:hint="default" w:ascii="Calibri" w:hAnsi="Calibri" w:eastAsia="宋体" w:cs="Calibri"/>
                <w:i w:val="0"/>
                <w:color w:val="000000"/>
                <w:sz w:val="22"/>
                <w:szCs w:val="22"/>
                <w:u w:val="none"/>
              </w:rPr>
            </w:pP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1E64743B">
            <w:pPr>
              <w:jc w:val="right"/>
              <w:rPr>
                <w:rFonts w:hint="default" w:ascii="Calibri" w:hAnsi="Calibri" w:eastAsia="宋体" w:cs="Calibri"/>
                <w:i w:val="0"/>
                <w:color w:val="000000"/>
                <w:sz w:val="22"/>
                <w:szCs w:val="22"/>
                <w:u w:val="none"/>
              </w:rPr>
            </w:pP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top"/>
          </w:tcPr>
          <w:p w14:paraId="20E5A941">
            <w:pPr>
              <w:jc w:val="right"/>
              <w:rPr>
                <w:rFonts w:hint="default" w:ascii="Calibri" w:hAnsi="Calibri" w:eastAsia="宋体" w:cs="Calibri"/>
                <w:i w:val="0"/>
                <w:color w:val="000000"/>
                <w:sz w:val="22"/>
                <w:szCs w:val="22"/>
                <w:u w:val="none"/>
              </w:rPr>
            </w:pP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3344A5A6">
            <w:pPr>
              <w:jc w:val="right"/>
              <w:rPr>
                <w:rFonts w:hint="default" w:ascii="Calibri" w:hAnsi="Calibri" w:eastAsia="宋体" w:cs="Calibri"/>
                <w:i w:val="0"/>
                <w:color w:val="000000"/>
                <w:sz w:val="22"/>
                <w:szCs w:val="22"/>
                <w:u w:val="none"/>
              </w:rPr>
            </w:pP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top"/>
          </w:tcPr>
          <w:p w14:paraId="20872A69">
            <w:pPr>
              <w:jc w:val="right"/>
              <w:rPr>
                <w:rFonts w:hint="default" w:ascii="Calibri" w:hAnsi="Calibri" w:eastAsia="宋体" w:cs="Calibri"/>
                <w:i w:val="0"/>
                <w:color w:val="000000"/>
                <w:sz w:val="22"/>
                <w:szCs w:val="22"/>
                <w:u w:val="none"/>
              </w:rPr>
            </w:pP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top"/>
          </w:tcPr>
          <w:p w14:paraId="3560D099">
            <w:pPr>
              <w:jc w:val="right"/>
              <w:rPr>
                <w:rFonts w:hint="default" w:ascii="Calibri" w:hAnsi="Calibri" w:eastAsia="宋体" w:cs="Calibri"/>
                <w:i w:val="0"/>
                <w:color w:val="000000"/>
                <w:sz w:val="22"/>
                <w:szCs w:val="22"/>
                <w:u w:val="none"/>
              </w:rPr>
            </w:pP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top"/>
          </w:tcPr>
          <w:p w14:paraId="2A9E6128">
            <w:pPr>
              <w:jc w:val="right"/>
              <w:rPr>
                <w:rFonts w:hint="default" w:ascii="Calibri" w:hAnsi="Calibri" w:eastAsia="宋体" w:cs="Calibri"/>
                <w:i w:val="0"/>
                <w:color w:val="000000"/>
                <w:sz w:val="22"/>
                <w:szCs w:val="22"/>
                <w:u w:val="none"/>
              </w:rPr>
            </w:pPr>
          </w:p>
        </w:tc>
      </w:tr>
      <w:tr w14:paraId="3765DC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665" w:type="dxa"/>
            <w:tcBorders>
              <w:top w:val="single" w:color="000000" w:sz="4" w:space="0"/>
              <w:left w:val="single" w:color="000000" w:sz="4" w:space="0"/>
              <w:bottom w:val="single" w:color="000000" w:sz="4" w:space="0"/>
              <w:right w:val="single" w:color="000000" w:sz="4" w:space="0"/>
            </w:tcBorders>
            <w:shd w:val="clear" w:color="auto" w:fill="auto"/>
            <w:vAlign w:val="top"/>
          </w:tcPr>
          <w:p w14:paraId="2C1F3E88">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w:t>
            </w:r>
          </w:p>
        </w:tc>
        <w:tc>
          <w:tcPr>
            <w:tcW w:w="1999" w:type="dxa"/>
            <w:tcBorders>
              <w:top w:val="single" w:color="000000" w:sz="4" w:space="0"/>
              <w:left w:val="single" w:color="000000" w:sz="4" w:space="0"/>
              <w:bottom w:val="single" w:color="000000" w:sz="4" w:space="0"/>
              <w:right w:val="single" w:color="000000" w:sz="4" w:space="0"/>
            </w:tcBorders>
            <w:shd w:val="clear" w:color="auto" w:fill="auto"/>
            <w:vAlign w:val="top"/>
          </w:tcPr>
          <w:p w14:paraId="7680AC3A">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w:t>
            </w:r>
          </w:p>
        </w:tc>
        <w:tc>
          <w:tcPr>
            <w:tcW w:w="1940" w:type="dxa"/>
            <w:tcBorders>
              <w:top w:val="single" w:color="000000" w:sz="4" w:space="0"/>
              <w:left w:val="single" w:color="000000" w:sz="4" w:space="0"/>
              <w:bottom w:val="single" w:color="000000" w:sz="4" w:space="0"/>
              <w:right w:val="single" w:color="000000" w:sz="4" w:space="0"/>
            </w:tcBorders>
            <w:shd w:val="clear" w:color="auto" w:fill="auto"/>
            <w:vAlign w:val="top"/>
          </w:tcPr>
          <w:p w14:paraId="5B9432B3">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社会保障和就业支出</w:t>
            </w:r>
          </w:p>
        </w:tc>
        <w:tc>
          <w:tcPr>
            <w:tcW w:w="1993" w:type="dxa"/>
            <w:tcBorders>
              <w:top w:val="single" w:color="000000" w:sz="4" w:space="0"/>
              <w:left w:val="single" w:color="000000" w:sz="4" w:space="0"/>
              <w:bottom w:val="single" w:color="000000" w:sz="4" w:space="0"/>
              <w:right w:val="single" w:color="000000" w:sz="4" w:space="0"/>
            </w:tcBorders>
            <w:shd w:val="clear" w:color="auto" w:fill="auto"/>
            <w:vAlign w:val="top"/>
          </w:tcPr>
          <w:p w14:paraId="418C1F10">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75.88</w:t>
            </w:r>
          </w:p>
        </w:tc>
        <w:tc>
          <w:tcPr>
            <w:tcW w:w="861" w:type="dxa"/>
            <w:tcBorders>
              <w:top w:val="single" w:color="000000" w:sz="4" w:space="0"/>
              <w:left w:val="single" w:color="000000" w:sz="4" w:space="0"/>
              <w:bottom w:val="single" w:color="000000" w:sz="4" w:space="0"/>
              <w:right w:val="single" w:color="000000" w:sz="4" w:space="0"/>
            </w:tcBorders>
            <w:shd w:val="clear" w:color="auto" w:fill="auto"/>
            <w:vAlign w:val="top"/>
          </w:tcPr>
          <w:p w14:paraId="12918513">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75.88</w:t>
            </w:r>
          </w:p>
        </w:tc>
        <w:tc>
          <w:tcPr>
            <w:tcW w:w="860" w:type="dxa"/>
            <w:tcBorders>
              <w:top w:val="single" w:color="000000" w:sz="4" w:space="0"/>
              <w:left w:val="single" w:color="000000" w:sz="4" w:space="0"/>
              <w:bottom w:val="single" w:color="000000" w:sz="4" w:space="0"/>
              <w:right w:val="single" w:color="000000" w:sz="4" w:space="0"/>
            </w:tcBorders>
            <w:shd w:val="clear" w:color="auto" w:fill="auto"/>
            <w:vAlign w:val="top"/>
          </w:tcPr>
          <w:p w14:paraId="5AA8DBA6">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75.88</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0BFA0650">
            <w:pPr>
              <w:jc w:val="right"/>
              <w:rPr>
                <w:rFonts w:hint="default" w:ascii="Calibri" w:hAnsi="Calibri" w:eastAsia="宋体" w:cs="Calibri"/>
                <w:i w:val="0"/>
                <w:color w:val="000000"/>
                <w:sz w:val="22"/>
                <w:szCs w:val="22"/>
                <w:u w:val="none"/>
              </w:rPr>
            </w:pP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25912E0D">
            <w:pPr>
              <w:jc w:val="right"/>
              <w:rPr>
                <w:rFonts w:hint="default" w:ascii="Calibri" w:hAnsi="Calibri" w:eastAsia="宋体" w:cs="Calibri"/>
                <w:i w:val="0"/>
                <w:color w:val="000000"/>
                <w:sz w:val="22"/>
                <w:szCs w:val="22"/>
                <w:u w:val="none"/>
              </w:rPr>
            </w:pP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top"/>
          </w:tcPr>
          <w:p w14:paraId="1746F34B">
            <w:pPr>
              <w:jc w:val="right"/>
              <w:rPr>
                <w:rFonts w:hint="default" w:ascii="Calibri" w:hAnsi="Calibri" w:eastAsia="宋体" w:cs="Calibri"/>
                <w:i w:val="0"/>
                <w:color w:val="000000"/>
                <w:sz w:val="22"/>
                <w:szCs w:val="22"/>
                <w:u w:val="none"/>
              </w:rPr>
            </w:pP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61D7758C">
            <w:pPr>
              <w:jc w:val="right"/>
              <w:rPr>
                <w:rFonts w:hint="default" w:ascii="Calibri" w:hAnsi="Calibri" w:eastAsia="宋体" w:cs="Calibri"/>
                <w:i w:val="0"/>
                <w:color w:val="000000"/>
                <w:sz w:val="22"/>
                <w:szCs w:val="22"/>
                <w:u w:val="none"/>
              </w:rPr>
            </w:pP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top"/>
          </w:tcPr>
          <w:p w14:paraId="3F8991DE">
            <w:pPr>
              <w:jc w:val="right"/>
              <w:rPr>
                <w:rFonts w:hint="default" w:ascii="Calibri" w:hAnsi="Calibri" w:eastAsia="宋体" w:cs="Calibri"/>
                <w:i w:val="0"/>
                <w:color w:val="000000"/>
                <w:sz w:val="22"/>
                <w:szCs w:val="22"/>
                <w:u w:val="none"/>
              </w:rPr>
            </w:pP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top"/>
          </w:tcPr>
          <w:p w14:paraId="603C18FA">
            <w:pPr>
              <w:jc w:val="right"/>
              <w:rPr>
                <w:rFonts w:hint="default" w:ascii="Calibri" w:hAnsi="Calibri" w:eastAsia="宋体" w:cs="Calibri"/>
                <w:i w:val="0"/>
                <w:color w:val="000000"/>
                <w:sz w:val="22"/>
                <w:szCs w:val="22"/>
                <w:u w:val="none"/>
              </w:rPr>
            </w:pP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top"/>
          </w:tcPr>
          <w:p w14:paraId="259B5D90">
            <w:pPr>
              <w:jc w:val="right"/>
              <w:rPr>
                <w:rFonts w:hint="default" w:ascii="Calibri" w:hAnsi="Calibri" w:eastAsia="宋体" w:cs="Calibri"/>
                <w:i w:val="0"/>
                <w:color w:val="000000"/>
                <w:sz w:val="22"/>
                <w:szCs w:val="22"/>
                <w:u w:val="none"/>
              </w:rPr>
            </w:pPr>
          </w:p>
        </w:tc>
      </w:tr>
      <w:tr w14:paraId="346F5E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665" w:type="dxa"/>
            <w:tcBorders>
              <w:top w:val="single" w:color="000000" w:sz="4" w:space="0"/>
              <w:left w:val="single" w:color="000000" w:sz="4" w:space="0"/>
              <w:bottom w:val="single" w:color="000000" w:sz="4" w:space="0"/>
              <w:right w:val="single" w:color="000000" w:sz="4" w:space="0"/>
            </w:tcBorders>
            <w:shd w:val="clear" w:color="auto" w:fill="auto"/>
            <w:vAlign w:val="top"/>
          </w:tcPr>
          <w:p w14:paraId="47D8B2CA">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12</w:t>
            </w:r>
          </w:p>
        </w:tc>
        <w:tc>
          <w:tcPr>
            <w:tcW w:w="1999" w:type="dxa"/>
            <w:tcBorders>
              <w:top w:val="single" w:color="000000" w:sz="4" w:space="0"/>
              <w:left w:val="single" w:color="000000" w:sz="4" w:space="0"/>
              <w:bottom w:val="single" w:color="000000" w:sz="4" w:space="0"/>
              <w:right w:val="single" w:color="000000" w:sz="4" w:space="0"/>
            </w:tcBorders>
            <w:shd w:val="clear" w:color="auto" w:fill="auto"/>
            <w:vAlign w:val="top"/>
          </w:tcPr>
          <w:p w14:paraId="293D02CE">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20805</w:t>
            </w:r>
          </w:p>
        </w:tc>
        <w:tc>
          <w:tcPr>
            <w:tcW w:w="1940" w:type="dxa"/>
            <w:tcBorders>
              <w:top w:val="single" w:color="000000" w:sz="4" w:space="0"/>
              <w:left w:val="single" w:color="000000" w:sz="4" w:space="0"/>
              <w:bottom w:val="single" w:color="000000" w:sz="4" w:space="0"/>
              <w:right w:val="single" w:color="000000" w:sz="4" w:space="0"/>
            </w:tcBorders>
            <w:shd w:val="clear" w:color="auto" w:fill="auto"/>
            <w:vAlign w:val="top"/>
          </w:tcPr>
          <w:p w14:paraId="29217D9E">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行政事业单位养老支出</w:t>
            </w:r>
          </w:p>
        </w:tc>
        <w:tc>
          <w:tcPr>
            <w:tcW w:w="1993" w:type="dxa"/>
            <w:tcBorders>
              <w:top w:val="single" w:color="000000" w:sz="4" w:space="0"/>
              <w:left w:val="single" w:color="000000" w:sz="4" w:space="0"/>
              <w:bottom w:val="single" w:color="000000" w:sz="4" w:space="0"/>
              <w:right w:val="single" w:color="000000" w:sz="4" w:space="0"/>
            </w:tcBorders>
            <w:shd w:val="clear" w:color="auto" w:fill="auto"/>
            <w:vAlign w:val="top"/>
          </w:tcPr>
          <w:p w14:paraId="0B9E23F8">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70.26</w:t>
            </w:r>
          </w:p>
        </w:tc>
        <w:tc>
          <w:tcPr>
            <w:tcW w:w="861" w:type="dxa"/>
            <w:tcBorders>
              <w:top w:val="single" w:color="000000" w:sz="4" w:space="0"/>
              <w:left w:val="single" w:color="000000" w:sz="4" w:space="0"/>
              <w:bottom w:val="single" w:color="000000" w:sz="4" w:space="0"/>
              <w:right w:val="single" w:color="000000" w:sz="4" w:space="0"/>
            </w:tcBorders>
            <w:shd w:val="clear" w:color="auto" w:fill="auto"/>
            <w:vAlign w:val="top"/>
          </w:tcPr>
          <w:p w14:paraId="06E8F99B">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70.26</w:t>
            </w:r>
          </w:p>
        </w:tc>
        <w:tc>
          <w:tcPr>
            <w:tcW w:w="860" w:type="dxa"/>
            <w:tcBorders>
              <w:top w:val="single" w:color="000000" w:sz="4" w:space="0"/>
              <w:left w:val="single" w:color="000000" w:sz="4" w:space="0"/>
              <w:bottom w:val="single" w:color="000000" w:sz="4" w:space="0"/>
              <w:right w:val="single" w:color="000000" w:sz="4" w:space="0"/>
            </w:tcBorders>
            <w:shd w:val="clear" w:color="auto" w:fill="auto"/>
            <w:vAlign w:val="top"/>
          </w:tcPr>
          <w:p w14:paraId="3BFE2795">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70.26</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045921E2">
            <w:pPr>
              <w:jc w:val="right"/>
              <w:rPr>
                <w:rFonts w:hint="default" w:ascii="Calibri" w:hAnsi="Calibri" w:eastAsia="宋体" w:cs="Calibri"/>
                <w:i w:val="0"/>
                <w:color w:val="000000"/>
                <w:sz w:val="22"/>
                <w:szCs w:val="22"/>
                <w:u w:val="none"/>
              </w:rPr>
            </w:pP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3079FC77">
            <w:pPr>
              <w:jc w:val="right"/>
              <w:rPr>
                <w:rFonts w:hint="default" w:ascii="Calibri" w:hAnsi="Calibri" w:eastAsia="宋体" w:cs="Calibri"/>
                <w:i w:val="0"/>
                <w:color w:val="000000"/>
                <w:sz w:val="22"/>
                <w:szCs w:val="22"/>
                <w:u w:val="none"/>
              </w:rPr>
            </w:pP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top"/>
          </w:tcPr>
          <w:p w14:paraId="05E34C36">
            <w:pPr>
              <w:jc w:val="right"/>
              <w:rPr>
                <w:rFonts w:hint="default" w:ascii="Calibri" w:hAnsi="Calibri" w:eastAsia="宋体" w:cs="Calibri"/>
                <w:i w:val="0"/>
                <w:color w:val="000000"/>
                <w:sz w:val="22"/>
                <w:szCs w:val="22"/>
                <w:u w:val="none"/>
              </w:rPr>
            </w:pP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3DB41935">
            <w:pPr>
              <w:jc w:val="right"/>
              <w:rPr>
                <w:rFonts w:hint="default" w:ascii="Calibri" w:hAnsi="Calibri" w:eastAsia="宋体" w:cs="Calibri"/>
                <w:i w:val="0"/>
                <w:color w:val="000000"/>
                <w:sz w:val="22"/>
                <w:szCs w:val="22"/>
                <w:u w:val="none"/>
              </w:rPr>
            </w:pP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top"/>
          </w:tcPr>
          <w:p w14:paraId="548E0EA3">
            <w:pPr>
              <w:jc w:val="right"/>
              <w:rPr>
                <w:rFonts w:hint="default" w:ascii="Calibri" w:hAnsi="Calibri" w:eastAsia="宋体" w:cs="Calibri"/>
                <w:i w:val="0"/>
                <w:color w:val="000000"/>
                <w:sz w:val="22"/>
                <w:szCs w:val="22"/>
                <w:u w:val="none"/>
              </w:rPr>
            </w:pP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top"/>
          </w:tcPr>
          <w:p w14:paraId="157F00B8">
            <w:pPr>
              <w:jc w:val="right"/>
              <w:rPr>
                <w:rFonts w:hint="default" w:ascii="Calibri" w:hAnsi="Calibri" w:eastAsia="宋体" w:cs="Calibri"/>
                <w:i w:val="0"/>
                <w:color w:val="000000"/>
                <w:sz w:val="22"/>
                <w:szCs w:val="22"/>
                <w:u w:val="none"/>
              </w:rPr>
            </w:pP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top"/>
          </w:tcPr>
          <w:p w14:paraId="6D5B1224">
            <w:pPr>
              <w:jc w:val="right"/>
              <w:rPr>
                <w:rFonts w:hint="default" w:ascii="Calibri" w:hAnsi="Calibri" w:eastAsia="宋体" w:cs="Calibri"/>
                <w:i w:val="0"/>
                <w:color w:val="000000"/>
                <w:sz w:val="22"/>
                <w:szCs w:val="22"/>
                <w:u w:val="none"/>
              </w:rPr>
            </w:pPr>
          </w:p>
        </w:tc>
      </w:tr>
      <w:tr w14:paraId="6444F6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665" w:type="dxa"/>
            <w:tcBorders>
              <w:top w:val="single" w:color="000000" w:sz="4" w:space="0"/>
              <w:left w:val="single" w:color="000000" w:sz="4" w:space="0"/>
              <w:bottom w:val="single" w:color="000000" w:sz="4" w:space="0"/>
              <w:right w:val="single" w:color="000000" w:sz="4" w:space="0"/>
            </w:tcBorders>
            <w:shd w:val="clear" w:color="auto" w:fill="auto"/>
            <w:vAlign w:val="top"/>
          </w:tcPr>
          <w:p w14:paraId="4BA0ECCD">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13</w:t>
            </w:r>
          </w:p>
        </w:tc>
        <w:tc>
          <w:tcPr>
            <w:tcW w:w="1999" w:type="dxa"/>
            <w:tcBorders>
              <w:top w:val="single" w:color="000000" w:sz="4" w:space="0"/>
              <w:left w:val="single" w:color="000000" w:sz="4" w:space="0"/>
              <w:bottom w:val="single" w:color="000000" w:sz="4" w:space="0"/>
              <w:right w:val="single" w:color="000000" w:sz="4" w:space="0"/>
            </w:tcBorders>
            <w:shd w:val="clear" w:color="auto" w:fill="auto"/>
            <w:vAlign w:val="top"/>
          </w:tcPr>
          <w:p w14:paraId="79A2141E">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2080501</w:t>
            </w:r>
          </w:p>
        </w:tc>
        <w:tc>
          <w:tcPr>
            <w:tcW w:w="1940" w:type="dxa"/>
            <w:tcBorders>
              <w:top w:val="single" w:color="000000" w:sz="4" w:space="0"/>
              <w:left w:val="single" w:color="000000" w:sz="4" w:space="0"/>
              <w:bottom w:val="single" w:color="000000" w:sz="4" w:space="0"/>
              <w:right w:val="single" w:color="000000" w:sz="4" w:space="0"/>
            </w:tcBorders>
            <w:shd w:val="clear" w:color="auto" w:fill="auto"/>
            <w:vAlign w:val="top"/>
          </w:tcPr>
          <w:p w14:paraId="2C716D52">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行政单位离退休</w:t>
            </w:r>
          </w:p>
        </w:tc>
        <w:tc>
          <w:tcPr>
            <w:tcW w:w="1993" w:type="dxa"/>
            <w:tcBorders>
              <w:top w:val="single" w:color="000000" w:sz="4" w:space="0"/>
              <w:left w:val="single" w:color="000000" w:sz="4" w:space="0"/>
              <w:bottom w:val="single" w:color="000000" w:sz="4" w:space="0"/>
              <w:right w:val="single" w:color="000000" w:sz="4" w:space="0"/>
            </w:tcBorders>
            <w:shd w:val="clear" w:color="auto" w:fill="auto"/>
            <w:vAlign w:val="top"/>
          </w:tcPr>
          <w:p w14:paraId="140E329D">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18.50</w:t>
            </w:r>
          </w:p>
        </w:tc>
        <w:tc>
          <w:tcPr>
            <w:tcW w:w="861" w:type="dxa"/>
            <w:tcBorders>
              <w:top w:val="single" w:color="000000" w:sz="4" w:space="0"/>
              <w:left w:val="single" w:color="000000" w:sz="4" w:space="0"/>
              <w:bottom w:val="single" w:color="000000" w:sz="4" w:space="0"/>
              <w:right w:val="single" w:color="000000" w:sz="4" w:space="0"/>
            </w:tcBorders>
            <w:shd w:val="clear" w:color="auto" w:fill="auto"/>
            <w:vAlign w:val="top"/>
          </w:tcPr>
          <w:p w14:paraId="522F5836">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18.50</w:t>
            </w:r>
          </w:p>
        </w:tc>
        <w:tc>
          <w:tcPr>
            <w:tcW w:w="860" w:type="dxa"/>
            <w:tcBorders>
              <w:top w:val="single" w:color="000000" w:sz="4" w:space="0"/>
              <w:left w:val="single" w:color="000000" w:sz="4" w:space="0"/>
              <w:bottom w:val="single" w:color="000000" w:sz="4" w:space="0"/>
              <w:right w:val="single" w:color="000000" w:sz="4" w:space="0"/>
            </w:tcBorders>
            <w:shd w:val="clear" w:color="auto" w:fill="auto"/>
            <w:vAlign w:val="top"/>
          </w:tcPr>
          <w:p w14:paraId="6049382C">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18.50</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3F67ECBD">
            <w:pPr>
              <w:jc w:val="right"/>
              <w:rPr>
                <w:rFonts w:hint="default" w:ascii="Calibri" w:hAnsi="Calibri" w:eastAsia="宋体" w:cs="Calibri"/>
                <w:i w:val="0"/>
                <w:color w:val="000000"/>
                <w:sz w:val="22"/>
                <w:szCs w:val="22"/>
                <w:u w:val="none"/>
              </w:rPr>
            </w:pP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144C464D">
            <w:pPr>
              <w:jc w:val="right"/>
              <w:rPr>
                <w:rFonts w:hint="default" w:ascii="Calibri" w:hAnsi="Calibri" w:eastAsia="宋体" w:cs="Calibri"/>
                <w:i w:val="0"/>
                <w:color w:val="000000"/>
                <w:sz w:val="22"/>
                <w:szCs w:val="22"/>
                <w:u w:val="none"/>
              </w:rPr>
            </w:pP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top"/>
          </w:tcPr>
          <w:p w14:paraId="310C250C">
            <w:pPr>
              <w:jc w:val="right"/>
              <w:rPr>
                <w:rFonts w:hint="default" w:ascii="Calibri" w:hAnsi="Calibri" w:eastAsia="宋体" w:cs="Calibri"/>
                <w:i w:val="0"/>
                <w:color w:val="000000"/>
                <w:sz w:val="22"/>
                <w:szCs w:val="22"/>
                <w:u w:val="none"/>
              </w:rPr>
            </w:pP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7BC5949C">
            <w:pPr>
              <w:jc w:val="right"/>
              <w:rPr>
                <w:rFonts w:hint="default" w:ascii="Calibri" w:hAnsi="Calibri" w:eastAsia="宋体" w:cs="Calibri"/>
                <w:i w:val="0"/>
                <w:color w:val="000000"/>
                <w:sz w:val="22"/>
                <w:szCs w:val="22"/>
                <w:u w:val="none"/>
              </w:rPr>
            </w:pP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top"/>
          </w:tcPr>
          <w:p w14:paraId="07E8E238">
            <w:pPr>
              <w:jc w:val="right"/>
              <w:rPr>
                <w:rFonts w:hint="default" w:ascii="Calibri" w:hAnsi="Calibri" w:eastAsia="宋体" w:cs="Calibri"/>
                <w:i w:val="0"/>
                <w:color w:val="000000"/>
                <w:sz w:val="22"/>
                <w:szCs w:val="22"/>
                <w:u w:val="none"/>
              </w:rPr>
            </w:pP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top"/>
          </w:tcPr>
          <w:p w14:paraId="376EA8C8">
            <w:pPr>
              <w:jc w:val="right"/>
              <w:rPr>
                <w:rFonts w:hint="default" w:ascii="Calibri" w:hAnsi="Calibri" w:eastAsia="宋体" w:cs="Calibri"/>
                <w:i w:val="0"/>
                <w:color w:val="000000"/>
                <w:sz w:val="22"/>
                <w:szCs w:val="22"/>
                <w:u w:val="none"/>
              </w:rPr>
            </w:pP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top"/>
          </w:tcPr>
          <w:p w14:paraId="1B5BAE03">
            <w:pPr>
              <w:jc w:val="right"/>
              <w:rPr>
                <w:rFonts w:hint="default" w:ascii="Calibri" w:hAnsi="Calibri" w:eastAsia="宋体" w:cs="Calibri"/>
                <w:i w:val="0"/>
                <w:color w:val="000000"/>
                <w:sz w:val="22"/>
                <w:szCs w:val="22"/>
                <w:u w:val="none"/>
              </w:rPr>
            </w:pPr>
          </w:p>
        </w:tc>
      </w:tr>
      <w:tr w14:paraId="67F12D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665" w:type="dxa"/>
            <w:tcBorders>
              <w:top w:val="single" w:color="000000" w:sz="4" w:space="0"/>
              <w:left w:val="single" w:color="000000" w:sz="4" w:space="0"/>
              <w:bottom w:val="single" w:color="000000" w:sz="4" w:space="0"/>
              <w:right w:val="single" w:color="000000" w:sz="4" w:space="0"/>
            </w:tcBorders>
            <w:shd w:val="clear" w:color="auto" w:fill="auto"/>
            <w:vAlign w:val="top"/>
          </w:tcPr>
          <w:p w14:paraId="60BE7C15">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14</w:t>
            </w:r>
          </w:p>
        </w:tc>
        <w:tc>
          <w:tcPr>
            <w:tcW w:w="1999" w:type="dxa"/>
            <w:tcBorders>
              <w:top w:val="single" w:color="000000" w:sz="4" w:space="0"/>
              <w:left w:val="single" w:color="000000" w:sz="4" w:space="0"/>
              <w:bottom w:val="single" w:color="000000" w:sz="4" w:space="0"/>
              <w:right w:val="single" w:color="000000" w:sz="4" w:space="0"/>
            </w:tcBorders>
            <w:shd w:val="clear" w:color="auto" w:fill="auto"/>
            <w:vAlign w:val="top"/>
          </w:tcPr>
          <w:p w14:paraId="7C17263C">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2080505</w:t>
            </w:r>
          </w:p>
        </w:tc>
        <w:tc>
          <w:tcPr>
            <w:tcW w:w="1940" w:type="dxa"/>
            <w:tcBorders>
              <w:top w:val="single" w:color="000000" w:sz="4" w:space="0"/>
              <w:left w:val="single" w:color="000000" w:sz="4" w:space="0"/>
              <w:bottom w:val="single" w:color="000000" w:sz="4" w:space="0"/>
              <w:right w:val="single" w:color="000000" w:sz="4" w:space="0"/>
            </w:tcBorders>
            <w:shd w:val="clear" w:color="auto" w:fill="auto"/>
            <w:vAlign w:val="top"/>
          </w:tcPr>
          <w:p w14:paraId="3555EA17">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机关事业单位基本养老保险缴费支出</w:t>
            </w:r>
          </w:p>
        </w:tc>
        <w:tc>
          <w:tcPr>
            <w:tcW w:w="1993" w:type="dxa"/>
            <w:tcBorders>
              <w:top w:val="single" w:color="000000" w:sz="4" w:space="0"/>
              <w:left w:val="single" w:color="000000" w:sz="4" w:space="0"/>
              <w:bottom w:val="single" w:color="000000" w:sz="4" w:space="0"/>
              <w:right w:val="single" w:color="000000" w:sz="4" w:space="0"/>
            </w:tcBorders>
            <w:shd w:val="clear" w:color="auto" w:fill="auto"/>
            <w:vAlign w:val="top"/>
          </w:tcPr>
          <w:p w14:paraId="37C136DA">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51.76</w:t>
            </w:r>
          </w:p>
        </w:tc>
        <w:tc>
          <w:tcPr>
            <w:tcW w:w="861" w:type="dxa"/>
            <w:tcBorders>
              <w:top w:val="single" w:color="000000" w:sz="4" w:space="0"/>
              <w:left w:val="single" w:color="000000" w:sz="4" w:space="0"/>
              <w:bottom w:val="single" w:color="000000" w:sz="4" w:space="0"/>
              <w:right w:val="single" w:color="000000" w:sz="4" w:space="0"/>
            </w:tcBorders>
            <w:shd w:val="clear" w:color="auto" w:fill="auto"/>
            <w:vAlign w:val="top"/>
          </w:tcPr>
          <w:p w14:paraId="331BB11A">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51.76</w:t>
            </w:r>
          </w:p>
        </w:tc>
        <w:tc>
          <w:tcPr>
            <w:tcW w:w="860" w:type="dxa"/>
            <w:tcBorders>
              <w:top w:val="single" w:color="000000" w:sz="4" w:space="0"/>
              <w:left w:val="single" w:color="000000" w:sz="4" w:space="0"/>
              <w:bottom w:val="single" w:color="000000" w:sz="4" w:space="0"/>
              <w:right w:val="single" w:color="000000" w:sz="4" w:space="0"/>
            </w:tcBorders>
            <w:shd w:val="clear" w:color="auto" w:fill="auto"/>
            <w:vAlign w:val="top"/>
          </w:tcPr>
          <w:p w14:paraId="5E9AFBDD">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51.76</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46E38273">
            <w:pPr>
              <w:jc w:val="right"/>
              <w:rPr>
                <w:rFonts w:hint="default" w:ascii="Calibri" w:hAnsi="Calibri" w:eastAsia="宋体" w:cs="Calibri"/>
                <w:i w:val="0"/>
                <w:color w:val="000000"/>
                <w:sz w:val="22"/>
                <w:szCs w:val="22"/>
                <w:u w:val="none"/>
              </w:rPr>
            </w:pP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2C6E7FAA">
            <w:pPr>
              <w:jc w:val="right"/>
              <w:rPr>
                <w:rFonts w:hint="default" w:ascii="Calibri" w:hAnsi="Calibri" w:eastAsia="宋体" w:cs="Calibri"/>
                <w:i w:val="0"/>
                <w:color w:val="000000"/>
                <w:sz w:val="22"/>
                <w:szCs w:val="22"/>
                <w:u w:val="none"/>
              </w:rPr>
            </w:pP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top"/>
          </w:tcPr>
          <w:p w14:paraId="4812C5FC">
            <w:pPr>
              <w:jc w:val="right"/>
              <w:rPr>
                <w:rFonts w:hint="default" w:ascii="Calibri" w:hAnsi="Calibri" w:eastAsia="宋体" w:cs="Calibri"/>
                <w:i w:val="0"/>
                <w:color w:val="000000"/>
                <w:sz w:val="22"/>
                <w:szCs w:val="22"/>
                <w:u w:val="none"/>
              </w:rPr>
            </w:pP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73F85809">
            <w:pPr>
              <w:jc w:val="right"/>
              <w:rPr>
                <w:rFonts w:hint="default" w:ascii="Calibri" w:hAnsi="Calibri" w:eastAsia="宋体" w:cs="Calibri"/>
                <w:i w:val="0"/>
                <w:color w:val="000000"/>
                <w:sz w:val="22"/>
                <w:szCs w:val="22"/>
                <w:u w:val="none"/>
              </w:rPr>
            </w:pP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top"/>
          </w:tcPr>
          <w:p w14:paraId="3DC5D0EB">
            <w:pPr>
              <w:jc w:val="right"/>
              <w:rPr>
                <w:rFonts w:hint="default" w:ascii="Calibri" w:hAnsi="Calibri" w:eastAsia="宋体" w:cs="Calibri"/>
                <w:i w:val="0"/>
                <w:color w:val="000000"/>
                <w:sz w:val="22"/>
                <w:szCs w:val="22"/>
                <w:u w:val="none"/>
              </w:rPr>
            </w:pP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top"/>
          </w:tcPr>
          <w:p w14:paraId="1972F9C1">
            <w:pPr>
              <w:jc w:val="right"/>
              <w:rPr>
                <w:rFonts w:hint="default" w:ascii="Calibri" w:hAnsi="Calibri" w:eastAsia="宋体" w:cs="Calibri"/>
                <w:i w:val="0"/>
                <w:color w:val="000000"/>
                <w:sz w:val="22"/>
                <w:szCs w:val="22"/>
                <w:u w:val="none"/>
              </w:rPr>
            </w:pP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top"/>
          </w:tcPr>
          <w:p w14:paraId="189152F0">
            <w:pPr>
              <w:jc w:val="right"/>
              <w:rPr>
                <w:rFonts w:hint="default" w:ascii="Calibri" w:hAnsi="Calibri" w:eastAsia="宋体" w:cs="Calibri"/>
                <w:i w:val="0"/>
                <w:color w:val="000000"/>
                <w:sz w:val="22"/>
                <w:szCs w:val="22"/>
                <w:u w:val="none"/>
              </w:rPr>
            </w:pPr>
          </w:p>
        </w:tc>
      </w:tr>
      <w:tr w14:paraId="334856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665" w:type="dxa"/>
            <w:tcBorders>
              <w:top w:val="single" w:color="000000" w:sz="4" w:space="0"/>
              <w:left w:val="single" w:color="000000" w:sz="4" w:space="0"/>
              <w:bottom w:val="single" w:color="000000" w:sz="4" w:space="0"/>
              <w:right w:val="single" w:color="000000" w:sz="4" w:space="0"/>
            </w:tcBorders>
            <w:shd w:val="clear" w:color="auto" w:fill="auto"/>
            <w:vAlign w:val="top"/>
          </w:tcPr>
          <w:p w14:paraId="040FBB9C">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15</w:t>
            </w:r>
          </w:p>
        </w:tc>
        <w:tc>
          <w:tcPr>
            <w:tcW w:w="1999" w:type="dxa"/>
            <w:tcBorders>
              <w:top w:val="single" w:color="000000" w:sz="4" w:space="0"/>
              <w:left w:val="single" w:color="000000" w:sz="4" w:space="0"/>
              <w:bottom w:val="single" w:color="000000" w:sz="4" w:space="0"/>
              <w:right w:val="single" w:color="000000" w:sz="4" w:space="0"/>
            </w:tcBorders>
            <w:shd w:val="clear" w:color="auto" w:fill="auto"/>
            <w:vAlign w:val="top"/>
          </w:tcPr>
          <w:p w14:paraId="4DE25B6C">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20808</w:t>
            </w:r>
          </w:p>
        </w:tc>
        <w:tc>
          <w:tcPr>
            <w:tcW w:w="1940" w:type="dxa"/>
            <w:tcBorders>
              <w:top w:val="single" w:color="000000" w:sz="4" w:space="0"/>
              <w:left w:val="single" w:color="000000" w:sz="4" w:space="0"/>
              <w:bottom w:val="single" w:color="000000" w:sz="4" w:space="0"/>
              <w:right w:val="single" w:color="000000" w:sz="4" w:space="0"/>
            </w:tcBorders>
            <w:shd w:val="clear" w:color="auto" w:fill="auto"/>
            <w:vAlign w:val="top"/>
          </w:tcPr>
          <w:p w14:paraId="5CFF134D">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抚恤</w:t>
            </w:r>
          </w:p>
        </w:tc>
        <w:tc>
          <w:tcPr>
            <w:tcW w:w="1993" w:type="dxa"/>
            <w:tcBorders>
              <w:top w:val="single" w:color="000000" w:sz="4" w:space="0"/>
              <w:left w:val="single" w:color="000000" w:sz="4" w:space="0"/>
              <w:bottom w:val="single" w:color="000000" w:sz="4" w:space="0"/>
              <w:right w:val="single" w:color="000000" w:sz="4" w:space="0"/>
            </w:tcBorders>
            <w:shd w:val="clear" w:color="auto" w:fill="auto"/>
            <w:vAlign w:val="top"/>
          </w:tcPr>
          <w:p w14:paraId="56B02565">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4.00</w:t>
            </w:r>
          </w:p>
        </w:tc>
        <w:tc>
          <w:tcPr>
            <w:tcW w:w="861" w:type="dxa"/>
            <w:tcBorders>
              <w:top w:val="single" w:color="000000" w:sz="4" w:space="0"/>
              <w:left w:val="single" w:color="000000" w:sz="4" w:space="0"/>
              <w:bottom w:val="single" w:color="000000" w:sz="4" w:space="0"/>
              <w:right w:val="single" w:color="000000" w:sz="4" w:space="0"/>
            </w:tcBorders>
            <w:shd w:val="clear" w:color="auto" w:fill="auto"/>
            <w:vAlign w:val="top"/>
          </w:tcPr>
          <w:p w14:paraId="07E844FE">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4.00</w:t>
            </w:r>
          </w:p>
        </w:tc>
        <w:tc>
          <w:tcPr>
            <w:tcW w:w="860" w:type="dxa"/>
            <w:tcBorders>
              <w:top w:val="single" w:color="000000" w:sz="4" w:space="0"/>
              <w:left w:val="single" w:color="000000" w:sz="4" w:space="0"/>
              <w:bottom w:val="single" w:color="000000" w:sz="4" w:space="0"/>
              <w:right w:val="single" w:color="000000" w:sz="4" w:space="0"/>
            </w:tcBorders>
            <w:shd w:val="clear" w:color="auto" w:fill="auto"/>
            <w:vAlign w:val="top"/>
          </w:tcPr>
          <w:p w14:paraId="4C6F274C">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4.00</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6DAD2BFD">
            <w:pPr>
              <w:jc w:val="right"/>
              <w:rPr>
                <w:rFonts w:hint="default" w:ascii="Calibri" w:hAnsi="Calibri" w:eastAsia="宋体" w:cs="Calibri"/>
                <w:i w:val="0"/>
                <w:color w:val="000000"/>
                <w:sz w:val="22"/>
                <w:szCs w:val="22"/>
                <w:u w:val="none"/>
              </w:rPr>
            </w:pP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0D9DB623">
            <w:pPr>
              <w:jc w:val="right"/>
              <w:rPr>
                <w:rFonts w:hint="default" w:ascii="Calibri" w:hAnsi="Calibri" w:eastAsia="宋体" w:cs="Calibri"/>
                <w:i w:val="0"/>
                <w:color w:val="000000"/>
                <w:sz w:val="22"/>
                <w:szCs w:val="22"/>
                <w:u w:val="none"/>
              </w:rPr>
            </w:pP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top"/>
          </w:tcPr>
          <w:p w14:paraId="1388B0B5">
            <w:pPr>
              <w:jc w:val="right"/>
              <w:rPr>
                <w:rFonts w:hint="default" w:ascii="Calibri" w:hAnsi="Calibri" w:eastAsia="宋体" w:cs="Calibri"/>
                <w:i w:val="0"/>
                <w:color w:val="000000"/>
                <w:sz w:val="22"/>
                <w:szCs w:val="22"/>
                <w:u w:val="none"/>
              </w:rPr>
            </w:pP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4324A754">
            <w:pPr>
              <w:jc w:val="right"/>
              <w:rPr>
                <w:rFonts w:hint="default" w:ascii="Calibri" w:hAnsi="Calibri" w:eastAsia="宋体" w:cs="Calibri"/>
                <w:i w:val="0"/>
                <w:color w:val="000000"/>
                <w:sz w:val="22"/>
                <w:szCs w:val="22"/>
                <w:u w:val="none"/>
              </w:rPr>
            </w:pP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top"/>
          </w:tcPr>
          <w:p w14:paraId="050466B7">
            <w:pPr>
              <w:jc w:val="right"/>
              <w:rPr>
                <w:rFonts w:hint="default" w:ascii="Calibri" w:hAnsi="Calibri" w:eastAsia="宋体" w:cs="Calibri"/>
                <w:i w:val="0"/>
                <w:color w:val="000000"/>
                <w:sz w:val="22"/>
                <w:szCs w:val="22"/>
                <w:u w:val="none"/>
              </w:rPr>
            </w:pP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top"/>
          </w:tcPr>
          <w:p w14:paraId="26BEA54A">
            <w:pPr>
              <w:jc w:val="right"/>
              <w:rPr>
                <w:rFonts w:hint="default" w:ascii="Calibri" w:hAnsi="Calibri" w:eastAsia="宋体" w:cs="Calibri"/>
                <w:i w:val="0"/>
                <w:color w:val="000000"/>
                <w:sz w:val="22"/>
                <w:szCs w:val="22"/>
                <w:u w:val="none"/>
              </w:rPr>
            </w:pP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top"/>
          </w:tcPr>
          <w:p w14:paraId="3A01ED45">
            <w:pPr>
              <w:jc w:val="right"/>
              <w:rPr>
                <w:rFonts w:hint="default" w:ascii="Calibri" w:hAnsi="Calibri" w:eastAsia="宋体" w:cs="Calibri"/>
                <w:i w:val="0"/>
                <w:color w:val="000000"/>
                <w:sz w:val="22"/>
                <w:szCs w:val="22"/>
                <w:u w:val="none"/>
              </w:rPr>
            </w:pPr>
          </w:p>
        </w:tc>
      </w:tr>
      <w:tr w14:paraId="63D0D4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665" w:type="dxa"/>
            <w:tcBorders>
              <w:top w:val="single" w:color="000000" w:sz="4" w:space="0"/>
              <w:left w:val="single" w:color="000000" w:sz="4" w:space="0"/>
              <w:bottom w:val="single" w:color="000000" w:sz="4" w:space="0"/>
              <w:right w:val="single" w:color="000000" w:sz="4" w:space="0"/>
            </w:tcBorders>
            <w:shd w:val="clear" w:color="auto" w:fill="auto"/>
            <w:vAlign w:val="top"/>
          </w:tcPr>
          <w:p w14:paraId="73056C41">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16</w:t>
            </w:r>
          </w:p>
        </w:tc>
        <w:tc>
          <w:tcPr>
            <w:tcW w:w="1999" w:type="dxa"/>
            <w:tcBorders>
              <w:top w:val="single" w:color="000000" w:sz="4" w:space="0"/>
              <w:left w:val="single" w:color="000000" w:sz="4" w:space="0"/>
              <w:bottom w:val="single" w:color="000000" w:sz="4" w:space="0"/>
              <w:right w:val="single" w:color="000000" w:sz="4" w:space="0"/>
            </w:tcBorders>
            <w:shd w:val="clear" w:color="auto" w:fill="auto"/>
            <w:vAlign w:val="top"/>
          </w:tcPr>
          <w:p w14:paraId="240ECBB8">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2080801</w:t>
            </w:r>
          </w:p>
        </w:tc>
        <w:tc>
          <w:tcPr>
            <w:tcW w:w="1940" w:type="dxa"/>
            <w:tcBorders>
              <w:top w:val="single" w:color="000000" w:sz="4" w:space="0"/>
              <w:left w:val="single" w:color="000000" w:sz="4" w:space="0"/>
              <w:bottom w:val="single" w:color="000000" w:sz="4" w:space="0"/>
              <w:right w:val="single" w:color="000000" w:sz="4" w:space="0"/>
            </w:tcBorders>
            <w:shd w:val="clear" w:color="auto" w:fill="auto"/>
            <w:vAlign w:val="top"/>
          </w:tcPr>
          <w:p w14:paraId="6973C835">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死亡抚恤</w:t>
            </w:r>
          </w:p>
        </w:tc>
        <w:tc>
          <w:tcPr>
            <w:tcW w:w="1993" w:type="dxa"/>
            <w:tcBorders>
              <w:top w:val="single" w:color="000000" w:sz="4" w:space="0"/>
              <w:left w:val="single" w:color="000000" w:sz="4" w:space="0"/>
              <w:bottom w:val="single" w:color="000000" w:sz="4" w:space="0"/>
              <w:right w:val="single" w:color="000000" w:sz="4" w:space="0"/>
            </w:tcBorders>
            <w:shd w:val="clear" w:color="auto" w:fill="auto"/>
            <w:vAlign w:val="top"/>
          </w:tcPr>
          <w:p w14:paraId="3356CB09">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4.00</w:t>
            </w:r>
          </w:p>
        </w:tc>
        <w:tc>
          <w:tcPr>
            <w:tcW w:w="861" w:type="dxa"/>
            <w:tcBorders>
              <w:top w:val="single" w:color="000000" w:sz="4" w:space="0"/>
              <w:left w:val="single" w:color="000000" w:sz="4" w:space="0"/>
              <w:bottom w:val="single" w:color="000000" w:sz="4" w:space="0"/>
              <w:right w:val="single" w:color="000000" w:sz="4" w:space="0"/>
            </w:tcBorders>
            <w:shd w:val="clear" w:color="auto" w:fill="auto"/>
            <w:vAlign w:val="top"/>
          </w:tcPr>
          <w:p w14:paraId="4CE3D7C5">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4.00</w:t>
            </w:r>
          </w:p>
        </w:tc>
        <w:tc>
          <w:tcPr>
            <w:tcW w:w="860" w:type="dxa"/>
            <w:tcBorders>
              <w:top w:val="single" w:color="000000" w:sz="4" w:space="0"/>
              <w:left w:val="single" w:color="000000" w:sz="4" w:space="0"/>
              <w:bottom w:val="single" w:color="000000" w:sz="4" w:space="0"/>
              <w:right w:val="single" w:color="000000" w:sz="4" w:space="0"/>
            </w:tcBorders>
            <w:shd w:val="clear" w:color="auto" w:fill="auto"/>
            <w:vAlign w:val="top"/>
          </w:tcPr>
          <w:p w14:paraId="751510F6">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4.00</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2C2F243A">
            <w:pPr>
              <w:jc w:val="right"/>
              <w:rPr>
                <w:rFonts w:hint="default" w:ascii="Calibri" w:hAnsi="Calibri" w:eastAsia="宋体" w:cs="Calibri"/>
                <w:i w:val="0"/>
                <w:color w:val="000000"/>
                <w:sz w:val="22"/>
                <w:szCs w:val="22"/>
                <w:u w:val="none"/>
              </w:rPr>
            </w:pP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6901913E">
            <w:pPr>
              <w:jc w:val="right"/>
              <w:rPr>
                <w:rFonts w:hint="default" w:ascii="Calibri" w:hAnsi="Calibri" w:eastAsia="宋体" w:cs="Calibri"/>
                <w:i w:val="0"/>
                <w:color w:val="000000"/>
                <w:sz w:val="22"/>
                <w:szCs w:val="22"/>
                <w:u w:val="none"/>
              </w:rPr>
            </w:pP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top"/>
          </w:tcPr>
          <w:p w14:paraId="2165BD3D">
            <w:pPr>
              <w:jc w:val="right"/>
              <w:rPr>
                <w:rFonts w:hint="default" w:ascii="Calibri" w:hAnsi="Calibri" w:eastAsia="宋体" w:cs="Calibri"/>
                <w:i w:val="0"/>
                <w:color w:val="000000"/>
                <w:sz w:val="22"/>
                <w:szCs w:val="22"/>
                <w:u w:val="none"/>
              </w:rPr>
            </w:pP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44A41B01">
            <w:pPr>
              <w:jc w:val="right"/>
              <w:rPr>
                <w:rFonts w:hint="default" w:ascii="Calibri" w:hAnsi="Calibri" w:eastAsia="宋体" w:cs="Calibri"/>
                <w:i w:val="0"/>
                <w:color w:val="000000"/>
                <w:sz w:val="22"/>
                <w:szCs w:val="22"/>
                <w:u w:val="none"/>
              </w:rPr>
            </w:pP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top"/>
          </w:tcPr>
          <w:p w14:paraId="06EFD485">
            <w:pPr>
              <w:jc w:val="right"/>
              <w:rPr>
                <w:rFonts w:hint="default" w:ascii="Calibri" w:hAnsi="Calibri" w:eastAsia="宋体" w:cs="Calibri"/>
                <w:i w:val="0"/>
                <w:color w:val="000000"/>
                <w:sz w:val="22"/>
                <w:szCs w:val="22"/>
                <w:u w:val="none"/>
              </w:rPr>
            </w:pP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top"/>
          </w:tcPr>
          <w:p w14:paraId="2C362E88">
            <w:pPr>
              <w:jc w:val="right"/>
              <w:rPr>
                <w:rFonts w:hint="default" w:ascii="Calibri" w:hAnsi="Calibri" w:eastAsia="宋体" w:cs="Calibri"/>
                <w:i w:val="0"/>
                <w:color w:val="000000"/>
                <w:sz w:val="22"/>
                <w:szCs w:val="22"/>
                <w:u w:val="none"/>
              </w:rPr>
            </w:pP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top"/>
          </w:tcPr>
          <w:p w14:paraId="09EF1AE3">
            <w:pPr>
              <w:jc w:val="right"/>
              <w:rPr>
                <w:rFonts w:hint="default" w:ascii="Calibri" w:hAnsi="Calibri" w:eastAsia="宋体" w:cs="Calibri"/>
                <w:i w:val="0"/>
                <w:color w:val="000000"/>
                <w:sz w:val="22"/>
                <w:szCs w:val="22"/>
                <w:u w:val="none"/>
              </w:rPr>
            </w:pPr>
          </w:p>
        </w:tc>
      </w:tr>
      <w:tr w14:paraId="7D1A87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665" w:type="dxa"/>
            <w:tcBorders>
              <w:top w:val="single" w:color="000000" w:sz="4" w:space="0"/>
              <w:left w:val="single" w:color="000000" w:sz="4" w:space="0"/>
              <w:bottom w:val="single" w:color="000000" w:sz="4" w:space="0"/>
              <w:right w:val="single" w:color="000000" w:sz="4" w:space="0"/>
            </w:tcBorders>
            <w:shd w:val="clear" w:color="auto" w:fill="auto"/>
            <w:vAlign w:val="top"/>
          </w:tcPr>
          <w:p w14:paraId="25EC8B62">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17</w:t>
            </w:r>
          </w:p>
        </w:tc>
        <w:tc>
          <w:tcPr>
            <w:tcW w:w="1999" w:type="dxa"/>
            <w:tcBorders>
              <w:top w:val="single" w:color="000000" w:sz="4" w:space="0"/>
              <w:left w:val="single" w:color="000000" w:sz="4" w:space="0"/>
              <w:bottom w:val="single" w:color="000000" w:sz="4" w:space="0"/>
              <w:right w:val="single" w:color="000000" w:sz="4" w:space="0"/>
            </w:tcBorders>
            <w:shd w:val="clear" w:color="auto" w:fill="auto"/>
            <w:vAlign w:val="top"/>
          </w:tcPr>
          <w:p w14:paraId="338BEB2D">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20827</w:t>
            </w:r>
          </w:p>
        </w:tc>
        <w:tc>
          <w:tcPr>
            <w:tcW w:w="1940" w:type="dxa"/>
            <w:tcBorders>
              <w:top w:val="single" w:color="000000" w:sz="4" w:space="0"/>
              <w:left w:val="single" w:color="000000" w:sz="4" w:space="0"/>
              <w:bottom w:val="single" w:color="000000" w:sz="4" w:space="0"/>
              <w:right w:val="single" w:color="000000" w:sz="4" w:space="0"/>
            </w:tcBorders>
            <w:shd w:val="clear" w:color="auto" w:fill="auto"/>
            <w:vAlign w:val="top"/>
          </w:tcPr>
          <w:p w14:paraId="026F53A7">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财政对其他社会保险基金的补助</w:t>
            </w:r>
          </w:p>
        </w:tc>
        <w:tc>
          <w:tcPr>
            <w:tcW w:w="1993" w:type="dxa"/>
            <w:tcBorders>
              <w:top w:val="single" w:color="000000" w:sz="4" w:space="0"/>
              <w:left w:val="single" w:color="000000" w:sz="4" w:space="0"/>
              <w:bottom w:val="single" w:color="000000" w:sz="4" w:space="0"/>
              <w:right w:val="single" w:color="000000" w:sz="4" w:space="0"/>
            </w:tcBorders>
            <w:shd w:val="clear" w:color="auto" w:fill="auto"/>
            <w:vAlign w:val="top"/>
          </w:tcPr>
          <w:p w14:paraId="421D2EFB">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1.62</w:t>
            </w:r>
          </w:p>
        </w:tc>
        <w:tc>
          <w:tcPr>
            <w:tcW w:w="861" w:type="dxa"/>
            <w:tcBorders>
              <w:top w:val="single" w:color="000000" w:sz="4" w:space="0"/>
              <w:left w:val="single" w:color="000000" w:sz="4" w:space="0"/>
              <w:bottom w:val="single" w:color="000000" w:sz="4" w:space="0"/>
              <w:right w:val="single" w:color="000000" w:sz="4" w:space="0"/>
            </w:tcBorders>
            <w:shd w:val="clear" w:color="auto" w:fill="auto"/>
            <w:vAlign w:val="top"/>
          </w:tcPr>
          <w:p w14:paraId="6CA99CF4">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1.62</w:t>
            </w:r>
          </w:p>
        </w:tc>
        <w:tc>
          <w:tcPr>
            <w:tcW w:w="860" w:type="dxa"/>
            <w:tcBorders>
              <w:top w:val="single" w:color="000000" w:sz="4" w:space="0"/>
              <w:left w:val="single" w:color="000000" w:sz="4" w:space="0"/>
              <w:bottom w:val="single" w:color="000000" w:sz="4" w:space="0"/>
              <w:right w:val="single" w:color="000000" w:sz="4" w:space="0"/>
            </w:tcBorders>
            <w:shd w:val="clear" w:color="auto" w:fill="auto"/>
            <w:vAlign w:val="top"/>
          </w:tcPr>
          <w:p w14:paraId="2D5263E5">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1.62</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1E3A7BA3">
            <w:pPr>
              <w:jc w:val="right"/>
              <w:rPr>
                <w:rFonts w:hint="default" w:ascii="Calibri" w:hAnsi="Calibri" w:eastAsia="宋体" w:cs="Calibri"/>
                <w:i w:val="0"/>
                <w:color w:val="000000"/>
                <w:sz w:val="22"/>
                <w:szCs w:val="22"/>
                <w:u w:val="none"/>
              </w:rPr>
            </w:pP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1B957B16">
            <w:pPr>
              <w:jc w:val="right"/>
              <w:rPr>
                <w:rFonts w:hint="default" w:ascii="Calibri" w:hAnsi="Calibri" w:eastAsia="宋体" w:cs="Calibri"/>
                <w:i w:val="0"/>
                <w:color w:val="000000"/>
                <w:sz w:val="22"/>
                <w:szCs w:val="22"/>
                <w:u w:val="none"/>
              </w:rPr>
            </w:pP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top"/>
          </w:tcPr>
          <w:p w14:paraId="4E576312">
            <w:pPr>
              <w:jc w:val="right"/>
              <w:rPr>
                <w:rFonts w:hint="default" w:ascii="Calibri" w:hAnsi="Calibri" w:eastAsia="宋体" w:cs="Calibri"/>
                <w:i w:val="0"/>
                <w:color w:val="000000"/>
                <w:sz w:val="22"/>
                <w:szCs w:val="22"/>
                <w:u w:val="none"/>
              </w:rPr>
            </w:pP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502318E6">
            <w:pPr>
              <w:jc w:val="right"/>
              <w:rPr>
                <w:rFonts w:hint="default" w:ascii="Calibri" w:hAnsi="Calibri" w:eastAsia="宋体" w:cs="Calibri"/>
                <w:i w:val="0"/>
                <w:color w:val="000000"/>
                <w:sz w:val="22"/>
                <w:szCs w:val="22"/>
                <w:u w:val="none"/>
              </w:rPr>
            </w:pP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top"/>
          </w:tcPr>
          <w:p w14:paraId="0885F8A1">
            <w:pPr>
              <w:jc w:val="right"/>
              <w:rPr>
                <w:rFonts w:hint="default" w:ascii="Calibri" w:hAnsi="Calibri" w:eastAsia="宋体" w:cs="Calibri"/>
                <w:i w:val="0"/>
                <w:color w:val="000000"/>
                <w:sz w:val="22"/>
                <w:szCs w:val="22"/>
                <w:u w:val="none"/>
              </w:rPr>
            </w:pP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top"/>
          </w:tcPr>
          <w:p w14:paraId="56837B6E">
            <w:pPr>
              <w:jc w:val="right"/>
              <w:rPr>
                <w:rFonts w:hint="default" w:ascii="Calibri" w:hAnsi="Calibri" w:eastAsia="宋体" w:cs="Calibri"/>
                <w:i w:val="0"/>
                <w:color w:val="000000"/>
                <w:sz w:val="22"/>
                <w:szCs w:val="22"/>
                <w:u w:val="none"/>
              </w:rPr>
            </w:pP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top"/>
          </w:tcPr>
          <w:p w14:paraId="3A8D0014">
            <w:pPr>
              <w:jc w:val="right"/>
              <w:rPr>
                <w:rFonts w:hint="default" w:ascii="Calibri" w:hAnsi="Calibri" w:eastAsia="宋体" w:cs="Calibri"/>
                <w:i w:val="0"/>
                <w:color w:val="000000"/>
                <w:sz w:val="22"/>
                <w:szCs w:val="22"/>
                <w:u w:val="none"/>
              </w:rPr>
            </w:pPr>
          </w:p>
        </w:tc>
      </w:tr>
      <w:tr w14:paraId="30DE03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665" w:type="dxa"/>
            <w:tcBorders>
              <w:top w:val="single" w:color="000000" w:sz="4" w:space="0"/>
              <w:left w:val="single" w:color="000000" w:sz="4" w:space="0"/>
              <w:bottom w:val="single" w:color="000000" w:sz="4" w:space="0"/>
              <w:right w:val="single" w:color="000000" w:sz="4" w:space="0"/>
            </w:tcBorders>
            <w:shd w:val="clear" w:color="auto" w:fill="auto"/>
            <w:vAlign w:val="top"/>
          </w:tcPr>
          <w:p w14:paraId="7D8BD3FC">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18</w:t>
            </w:r>
          </w:p>
        </w:tc>
        <w:tc>
          <w:tcPr>
            <w:tcW w:w="1999" w:type="dxa"/>
            <w:tcBorders>
              <w:top w:val="single" w:color="000000" w:sz="4" w:space="0"/>
              <w:left w:val="single" w:color="000000" w:sz="4" w:space="0"/>
              <w:bottom w:val="single" w:color="000000" w:sz="4" w:space="0"/>
              <w:right w:val="single" w:color="000000" w:sz="4" w:space="0"/>
            </w:tcBorders>
            <w:shd w:val="clear" w:color="auto" w:fill="auto"/>
            <w:vAlign w:val="top"/>
          </w:tcPr>
          <w:p w14:paraId="2F624F46">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2082702</w:t>
            </w:r>
          </w:p>
        </w:tc>
        <w:tc>
          <w:tcPr>
            <w:tcW w:w="1940" w:type="dxa"/>
            <w:tcBorders>
              <w:top w:val="single" w:color="000000" w:sz="4" w:space="0"/>
              <w:left w:val="single" w:color="000000" w:sz="4" w:space="0"/>
              <w:bottom w:val="single" w:color="000000" w:sz="4" w:space="0"/>
              <w:right w:val="single" w:color="000000" w:sz="4" w:space="0"/>
            </w:tcBorders>
            <w:shd w:val="clear" w:color="auto" w:fill="auto"/>
            <w:vAlign w:val="top"/>
          </w:tcPr>
          <w:p w14:paraId="43412660">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财政对工伤保险基金的补助</w:t>
            </w:r>
          </w:p>
        </w:tc>
        <w:tc>
          <w:tcPr>
            <w:tcW w:w="1993" w:type="dxa"/>
            <w:tcBorders>
              <w:top w:val="single" w:color="000000" w:sz="4" w:space="0"/>
              <w:left w:val="single" w:color="000000" w:sz="4" w:space="0"/>
              <w:bottom w:val="single" w:color="000000" w:sz="4" w:space="0"/>
              <w:right w:val="single" w:color="000000" w:sz="4" w:space="0"/>
            </w:tcBorders>
            <w:shd w:val="clear" w:color="auto" w:fill="auto"/>
            <w:vAlign w:val="top"/>
          </w:tcPr>
          <w:p w14:paraId="24889423">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1.62</w:t>
            </w:r>
          </w:p>
        </w:tc>
        <w:tc>
          <w:tcPr>
            <w:tcW w:w="861" w:type="dxa"/>
            <w:tcBorders>
              <w:top w:val="single" w:color="000000" w:sz="4" w:space="0"/>
              <w:left w:val="single" w:color="000000" w:sz="4" w:space="0"/>
              <w:bottom w:val="single" w:color="000000" w:sz="4" w:space="0"/>
              <w:right w:val="single" w:color="000000" w:sz="4" w:space="0"/>
            </w:tcBorders>
            <w:shd w:val="clear" w:color="auto" w:fill="auto"/>
            <w:vAlign w:val="top"/>
          </w:tcPr>
          <w:p w14:paraId="28A6A72A">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1.62</w:t>
            </w:r>
          </w:p>
        </w:tc>
        <w:tc>
          <w:tcPr>
            <w:tcW w:w="860" w:type="dxa"/>
            <w:tcBorders>
              <w:top w:val="single" w:color="000000" w:sz="4" w:space="0"/>
              <w:left w:val="single" w:color="000000" w:sz="4" w:space="0"/>
              <w:bottom w:val="single" w:color="000000" w:sz="4" w:space="0"/>
              <w:right w:val="single" w:color="000000" w:sz="4" w:space="0"/>
            </w:tcBorders>
            <w:shd w:val="clear" w:color="auto" w:fill="auto"/>
            <w:vAlign w:val="top"/>
          </w:tcPr>
          <w:p w14:paraId="58D94371">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1.62</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429A141A">
            <w:pPr>
              <w:jc w:val="right"/>
              <w:rPr>
                <w:rFonts w:hint="default" w:ascii="Calibri" w:hAnsi="Calibri" w:eastAsia="宋体" w:cs="Calibri"/>
                <w:i w:val="0"/>
                <w:color w:val="000000"/>
                <w:sz w:val="22"/>
                <w:szCs w:val="22"/>
                <w:u w:val="none"/>
              </w:rPr>
            </w:pP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724CD882">
            <w:pPr>
              <w:jc w:val="right"/>
              <w:rPr>
                <w:rFonts w:hint="default" w:ascii="Calibri" w:hAnsi="Calibri" w:eastAsia="宋体" w:cs="Calibri"/>
                <w:i w:val="0"/>
                <w:color w:val="000000"/>
                <w:sz w:val="22"/>
                <w:szCs w:val="22"/>
                <w:u w:val="none"/>
              </w:rPr>
            </w:pP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top"/>
          </w:tcPr>
          <w:p w14:paraId="555436E4">
            <w:pPr>
              <w:jc w:val="right"/>
              <w:rPr>
                <w:rFonts w:hint="default" w:ascii="Calibri" w:hAnsi="Calibri" w:eastAsia="宋体" w:cs="Calibri"/>
                <w:i w:val="0"/>
                <w:color w:val="000000"/>
                <w:sz w:val="22"/>
                <w:szCs w:val="22"/>
                <w:u w:val="none"/>
              </w:rPr>
            </w:pP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4AEAE705">
            <w:pPr>
              <w:jc w:val="right"/>
              <w:rPr>
                <w:rFonts w:hint="default" w:ascii="Calibri" w:hAnsi="Calibri" w:eastAsia="宋体" w:cs="Calibri"/>
                <w:i w:val="0"/>
                <w:color w:val="000000"/>
                <w:sz w:val="22"/>
                <w:szCs w:val="22"/>
                <w:u w:val="none"/>
              </w:rPr>
            </w:pP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top"/>
          </w:tcPr>
          <w:p w14:paraId="45C06419">
            <w:pPr>
              <w:jc w:val="right"/>
              <w:rPr>
                <w:rFonts w:hint="default" w:ascii="Calibri" w:hAnsi="Calibri" w:eastAsia="宋体" w:cs="Calibri"/>
                <w:i w:val="0"/>
                <w:color w:val="000000"/>
                <w:sz w:val="22"/>
                <w:szCs w:val="22"/>
                <w:u w:val="none"/>
              </w:rPr>
            </w:pP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top"/>
          </w:tcPr>
          <w:p w14:paraId="5207142D">
            <w:pPr>
              <w:jc w:val="right"/>
              <w:rPr>
                <w:rFonts w:hint="default" w:ascii="Calibri" w:hAnsi="Calibri" w:eastAsia="宋体" w:cs="Calibri"/>
                <w:i w:val="0"/>
                <w:color w:val="000000"/>
                <w:sz w:val="22"/>
                <w:szCs w:val="22"/>
                <w:u w:val="none"/>
              </w:rPr>
            </w:pP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top"/>
          </w:tcPr>
          <w:p w14:paraId="76EA0AB5">
            <w:pPr>
              <w:jc w:val="right"/>
              <w:rPr>
                <w:rFonts w:hint="default" w:ascii="Calibri" w:hAnsi="Calibri" w:eastAsia="宋体" w:cs="Calibri"/>
                <w:i w:val="0"/>
                <w:color w:val="000000"/>
                <w:sz w:val="22"/>
                <w:szCs w:val="22"/>
                <w:u w:val="none"/>
              </w:rPr>
            </w:pPr>
          </w:p>
        </w:tc>
      </w:tr>
      <w:tr w14:paraId="4AD606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665" w:type="dxa"/>
            <w:tcBorders>
              <w:top w:val="single" w:color="000000" w:sz="4" w:space="0"/>
              <w:left w:val="single" w:color="000000" w:sz="4" w:space="0"/>
              <w:bottom w:val="single" w:color="000000" w:sz="4" w:space="0"/>
              <w:right w:val="single" w:color="000000" w:sz="4" w:space="0"/>
            </w:tcBorders>
            <w:shd w:val="clear" w:color="auto" w:fill="auto"/>
            <w:vAlign w:val="top"/>
          </w:tcPr>
          <w:p w14:paraId="1CA88060">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19</w:t>
            </w:r>
          </w:p>
        </w:tc>
        <w:tc>
          <w:tcPr>
            <w:tcW w:w="1999" w:type="dxa"/>
            <w:tcBorders>
              <w:top w:val="single" w:color="000000" w:sz="4" w:space="0"/>
              <w:left w:val="single" w:color="000000" w:sz="4" w:space="0"/>
              <w:bottom w:val="single" w:color="000000" w:sz="4" w:space="0"/>
              <w:right w:val="single" w:color="000000" w:sz="4" w:space="0"/>
            </w:tcBorders>
            <w:shd w:val="clear" w:color="auto" w:fill="auto"/>
            <w:vAlign w:val="top"/>
          </w:tcPr>
          <w:p w14:paraId="53E195E8">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w:t>
            </w:r>
          </w:p>
        </w:tc>
        <w:tc>
          <w:tcPr>
            <w:tcW w:w="1940" w:type="dxa"/>
            <w:tcBorders>
              <w:top w:val="single" w:color="000000" w:sz="4" w:space="0"/>
              <w:left w:val="single" w:color="000000" w:sz="4" w:space="0"/>
              <w:bottom w:val="single" w:color="000000" w:sz="4" w:space="0"/>
              <w:right w:val="single" w:color="000000" w:sz="4" w:space="0"/>
            </w:tcBorders>
            <w:shd w:val="clear" w:color="auto" w:fill="auto"/>
            <w:vAlign w:val="top"/>
          </w:tcPr>
          <w:p w14:paraId="2A565FEE">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卫生健康支出</w:t>
            </w:r>
          </w:p>
        </w:tc>
        <w:tc>
          <w:tcPr>
            <w:tcW w:w="1993" w:type="dxa"/>
            <w:tcBorders>
              <w:top w:val="single" w:color="000000" w:sz="4" w:space="0"/>
              <w:left w:val="single" w:color="000000" w:sz="4" w:space="0"/>
              <w:bottom w:val="single" w:color="000000" w:sz="4" w:space="0"/>
              <w:right w:val="single" w:color="000000" w:sz="4" w:space="0"/>
            </w:tcBorders>
            <w:shd w:val="clear" w:color="auto" w:fill="auto"/>
            <w:vAlign w:val="top"/>
          </w:tcPr>
          <w:p w14:paraId="6006C333">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23.30</w:t>
            </w:r>
          </w:p>
        </w:tc>
        <w:tc>
          <w:tcPr>
            <w:tcW w:w="861" w:type="dxa"/>
            <w:tcBorders>
              <w:top w:val="single" w:color="000000" w:sz="4" w:space="0"/>
              <w:left w:val="single" w:color="000000" w:sz="4" w:space="0"/>
              <w:bottom w:val="single" w:color="000000" w:sz="4" w:space="0"/>
              <w:right w:val="single" w:color="000000" w:sz="4" w:space="0"/>
            </w:tcBorders>
            <w:shd w:val="clear" w:color="auto" w:fill="auto"/>
            <w:vAlign w:val="top"/>
          </w:tcPr>
          <w:p w14:paraId="52E3806C">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23.30</w:t>
            </w:r>
          </w:p>
        </w:tc>
        <w:tc>
          <w:tcPr>
            <w:tcW w:w="860" w:type="dxa"/>
            <w:tcBorders>
              <w:top w:val="single" w:color="000000" w:sz="4" w:space="0"/>
              <w:left w:val="single" w:color="000000" w:sz="4" w:space="0"/>
              <w:bottom w:val="single" w:color="000000" w:sz="4" w:space="0"/>
              <w:right w:val="single" w:color="000000" w:sz="4" w:space="0"/>
            </w:tcBorders>
            <w:shd w:val="clear" w:color="auto" w:fill="auto"/>
            <w:vAlign w:val="top"/>
          </w:tcPr>
          <w:p w14:paraId="6BBB872C">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23.30</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605F3617">
            <w:pPr>
              <w:jc w:val="right"/>
              <w:rPr>
                <w:rFonts w:hint="default" w:ascii="Calibri" w:hAnsi="Calibri" w:eastAsia="宋体" w:cs="Calibri"/>
                <w:i w:val="0"/>
                <w:color w:val="000000"/>
                <w:sz w:val="22"/>
                <w:szCs w:val="22"/>
                <w:u w:val="none"/>
              </w:rPr>
            </w:pP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03F7CDCF">
            <w:pPr>
              <w:jc w:val="right"/>
              <w:rPr>
                <w:rFonts w:hint="default" w:ascii="Calibri" w:hAnsi="Calibri" w:eastAsia="宋体" w:cs="Calibri"/>
                <w:i w:val="0"/>
                <w:color w:val="000000"/>
                <w:sz w:val="22"/>
                <w:szCs w:val="22"/>
                <w:u w:val="none"/>
              </w:rPr>
            </w:pP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top"/>
          </w:tcPr>
          <w:p w14:paraId="692190CE">
            <w:pPr>
              <w:jc w:val="right"/>
              <w:rPr>
                <w:rFonts w:hint="default" w:ascii="Calibri" w:hAnsi="Calibri" w:eastAsia="宋体" w:cs="Calibri"/>
                <w:i w:val="0"/>
                <w:color w:val="000000"/>
                <w:sz w:val="22"/>
                <w:szCs w:val="22"/>
                <w:u w:val="none"/>
              </w:rPr>
            </w:pP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264EF5F2">
            <w:pPr>
              <w:jc w:val="right"/>
              <w:rPr>
                <w:rFonts w:hint="default" w:ascii="Calibri" w:hAnsi="Calibri" w:eastAsia="宋体" w:cs="Calibri"/>
                <w:i w:val="0"/>
                <w:color w:val="000000"/>
                <w:sz w:val="22"/>
                <w:szCs w:val="22"/>
                <w:u w:val="none"/>
              </w:rPr>
            </w:pP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top"/>
          </w:tcPr>
          <w:p w14:paraId="3417A1CE">
            <w:pPr>
              <w:jc w:val="right"/>
              <w:rPr>
                <w:rFonts w:hint="default" w:ascii="Calibri" w:hAnsi="Calibri" w:eastAsia="宋体" w:cs="Calibri"/>
                <w:i w:val="0"/>
                <w:color w:val="000000"/>
                <w:sz w:val="22"/>
                <w:szCs w:val="22"/>
                <w:u w:val="none"/>
              </w:rPr>
            </w:pP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top"/>
          </w:tcPr>
          <w:p w14:paraId="2E84423F">
            <w:pPr>
              <w:jc w:val="right"/>
              <w:rPr>
                <w:rFonts w:hint="default" w:ascii="Calibri" w:hAnsi="Calibri" w:eastAsia="宋体" w:cs="Calibri"/>
                <w:i w:val="0"/>
                <w:color w:val="000000"/>
                <w:sz w:val="22"/>
                <w:szCs w:val="22"/>
                <w:u w:val="none"/>
              </w:rPr>
            </w:pP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top"/>
          </w:tcPr>
          <w:p w14:paraId="44DBE2FF">
            <w:pPr>
              <w:jc w:val="right"/>
              <w:rPr>
                <w:rFonts w:hint="default" w:ascii="Calibri" w:hAnsi="Calibri" w:eastAsia="宋体" w:cs="Calibri"/>
                <w:i w:val="0"/>
                <w:color w:val="000000"/>
                <w:sz w:val="22"/>
                <w:szCs w:val="22"/>
                <w:u w:val="none"/>
              </w:rPr>
            </w:pPr>
          </w:p>
        </w:tc>
      </w:tr>
      <w:tr w14:paraId="569393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665" w:type="dxa"/>
            <w:tcBorders>
              <w:top w:val="single" w:color="000000" w:sz="4" w:space="0"/>
              <w:left w:val="single" w:color="000000" w:sz="4" w:space="0"/>
              <w:bottom w:val="single" w:color="000000" w:sz="4" w:space="0"/>
              <w:right w:val="single" w:color="000000" w:sz="4" w:space="0"/>
            </w:tcBorders>
            <w:shd w:val="clear" w:color="auto" w:fill="auto"/>
            <w:vAlign w:val="top"/>
          </w:tcPr>
          <w:p w14:paraId="2574602D">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w:t>
            </w:r>
          </w:p>
        </w:tc>
        <w:tc>
          <w:tcPr>
            <w:tcW w:w="1999" w:type="dxa"/>
            <w:tcBorders>
              <w:top w:val="single" w:color="000000" w:sz="4" w:space="0"/>
              <w:left w:val="single" w:color="000000" w:sz="4" w:space="0"/>
              <w:bottom w:val="single" w:color="000000" w:sz="4" w:space="0"/>
              <w:right w:val="single" w:color="000000" w:sz="4" w:space="0"/>
            </w:tcBorders>
            <w:shd w:val="clear" w:color="auto" w:fill="auto"/>
            <w:vAlign w:val="top"/>
          </w:tcPr>
          <w:p w14:paraId="0F342E07">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21011</w:t>
            </w:r>
          </w:p>
        </w:tc>
        <w:tc>
          <w:tcPr>
            <w:tcW w:w="1940" w:type="dxa"/>
            <w:tcBorders>
              <w:top w:val="single" w:color="000000" w:sz="4" w:space="0"/>
              <w:left w:val="single" w:color="000000" w:sz="4" w:space="0"/>
              <w:bottom w:val="single" w:color="000000" w:sz="4" w:space="0"/>
              <w:right w:val="single" w:color="000000" w:sz="4" w:space="0"/>
            </w:tcBorders>
            <w:shd w:val="clear" w:color="auto" w:fill="auto"/>
            <w:vAlign w:val="top"/>
          </w:tcPr>
          <w:p w14:paraId="456C9DD1">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行政事业单位医疗</w:t>
            </w:r>
          </w:p>
        </w:tc>
        <w:tc>
          <w:tcPr>
            <w:tcW w:w="1993" w:type="dxa"/>
            <w:tcBorders>
              <w:top w:val="single" w:color="000000" w:sz="4" w:space="0"/>
              <w:left w:val="single" w:color="000000" w:sz="4" w:space="0"/>
              <w:bottom w:val="single" w:color="000000" w:sz="4" w:space="0"/>
              <w:right w:val="single" w:color="000000" w:sz="4" w:space="0"/>
            </w:tcBorders>
            <w:shd w:val="clear" w:color="auto" w:fill="auto"/>
            <w:vAlign w:val="top"/>
          </w:tcPr>
          <w:p w14:paraId="17AD7C66">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23.30</w:t>
            </w:r>
          </w:p>
        </w:tc>
        <w:tc>
          <w:tcPr>
            <w:tcW w:w="861" w:type="dxa"/>
            <w:tcBorders>
              <w:top w:val="single" w:color="000000" w:sz="4" w:space="0"/>
              <w:left w:val="single" w:color="000000" w:sz="4" w:space="0"/>
              <w:bottom w:val="single" w:color="000000" w:sz="4" w:space="0"/>
              <w:right w:val="single" w:color="000000" w:sz="4" w:space="0"/>
            </w:tcBorders>
            <w:shd w:val="clear" w:color="auto" w:fill="auto"/>
            <w:vAlign w:val="top"/>
          </w:tcPr>
          <w:p w14:paraId="3AFE2BFE">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23.30</w:t>
            </w:r>
          </w:p>
        </w:tc>
        <w:tc>
          <w:tcPr>
            <w:tcW w:w="860" w:type="dxa"/>
            <w:tcBorders>
              <w:top w:val="single" w:color="000000" w:sz="4" w:space="0"/>
              <w:left w:val="single" w:color="000000" w:sz="4" w:space="0"/>
              <w:bottom w:val="single" w:color="000000" w:sz="4" w:space="0"/>
              <w:right w:val="single" w:color="000000" w:sz="4" w:space="0"/>
            </w:tcBorders>
            <w:shd w:val="clear" w:color="auto" w:fill="auto"/>
            <w:vAlign w:val="top"/>
          </w:tcPr>
          <w:p w14:paraId="66457AD7">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23.30</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0C206F2C">
            <w:pPr>
              <w:jc w:val="right"/>
              <w:rPr>
                <w:rFonts w:hint="default" w:ascii="Calibri" w:hAnsi="Calibri" w:eastAsia="宋体" w:cs="Calibri"/>
                <w:i w:val="0"/>
                <w:color w:val="000000"/>
                <w:sz w:val="22"/>
                <w:szCs w:val="22"/>
                <w:u w:val="none"/>
              </w:rPr>
            </w:pP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71CD8D36">
            <w:pPr>
              <w:jc w:val="right"/>
              <w:rPr>
                <w:rFonts w:hint="default" w:ascii="Calibri" w:hAnsi="Calibri" w:eastAsia="宋体" w:cs="Calibri"/>
                <w:i w:val="0"/>
                <w:color w:val="000000"/>
                <w:sz w:val="22"/>
                <w:szCs w:val="22"/>
                <w:u w:val="none"/>
              </w:rPr>
            </w:pP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top"/>
          </w:tcPr>
          <w:p w14:paraId="49FC7A06">
            <w:pPr>
              <w:jc w:val="right"/>
              <w:rPr>
                <w:rFonts w:hint="default" w:ascii="Calibri" w:hAnsi="Calibri" w:eastAsia="宋体" w:cs="Calibri"/>
                <w:i w:val="0"/>
                <w:color w:val="000000"/>
                <w:sz w:val="22"/>
                <w:szCs w:val="22"/>
                <w:u w:val="none"/>
              </w:rPr>
            </w:pP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5F1224D0">
            <w:pPr>
              <w:jc w:val="right"/>
              <w:rPr>
                <w:rFonts w:hint="default" w:ascii="Calibri" w:hAnsi="Calibri" w:eastAsia="宋体" w:cs="Calibri"/>
                <w:i w:val="0"/>
                <w:color w:val="000000"/>
                <w:sz w:val="22"/>
                <w:szCs w:val="22"/>
                <w:u w:val="none"/>
              </w:rPr>
            </w:pP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top"/>
          </w:tcPr>
          <w:p w14:paraId="68D0AA49">
            <w:pPr>
              <w:jc w:val="right"/>
              <w:rPr>
                <w:rFonts w:hint="default" w:ascii="Calibri" w:hAnsi="Calibri" w:eastAsia="宋体" w:cs="Calibri"/>
                <w:i w:val="0"/>
                <w:color w:val="000000"/>
                <w:sz w:val="22"/>
                <w:szCs w:val="22"/>
                <w:u w:val="none"/>
              </w:rPr>
            </w:pP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top"/>
          </w:tcPr>
          <w:p w14:paraId="1054E257">
            <w:pPr>
              <w:jc w:val="right"/>
              <w:rPr>
                <w:rFonts w:hint="default" w:ascii="Calibri" w:hAnsi="Calibri" w:eastAsia="宋体" w:cs="Calibri"/>
                <w:i w:val="0"/>
                <w:color w:val="000000"/>
                <w:sz w:val="22"/>
                <w:szCs w:val="22"/>
                <w:u w:val="none"/>
              </w:rPr>
            </w:pP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top"/>
          </w:tcPr>
          <w:p w14:paraId="26B83F7E">
            <w:pPr>
              <w:jc w:val="right"/>
              <w:rPr>
                <w:rFonts w:hint="default" w:ascii="Calibri" w:hAnsi="Calibri" w:eastAsia="宋体" w:cs="Calibri"/>
                <w:i w:val="0"/>
                <w:color w:val="000000"/>
                <w:sz w:val="22"/>
                <w:szCs w:val="22"/>
                <w:u w:val="none"/>
              </w:rPr>
            </w:pPr>
          </w:p>
        </w:tc>
      </w:tr>
      <w:tr w14:paraId="4DDBFB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665" w:type="dxa"/>
            <w:tcBorders>
              <w:top w:val="single" w:color="000000" w:sz="4" w:space="0"/>
              <w:left w:val="single" w:color="000000" w:sz="4" w:space="0"/>
              <w:bottom w:val="single" w:color="000000" w:sz="4" w:space="0"/>
              <w:right w:val="single" w:color="000000" w:sz="4" w:space="0"/>
            </w:tcBorders>
            <w:shd w:val="clear" w:color="auto" w:fill="auto"/>
            <w:vAlign w:val="top"/>
          </w:tcPr>
          <w:p w14:paraId="364E10C3">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w:t>
            </w:r>
          </w:p>
        </w:tc>
        <w:tc>
          <w:tcPr>
            <w:tcW w:w="1999" w:type="dxa"/>
            <w:tcBorders>
              <w:top w:val="single" w:color="000000" w:sz="4" w:space="0"/>
              <w:left w:val="single" w:color="000000" w:sz="4" w:space="0"/>
              <w:bottom w:val="single" w:color="000000" w:sz="4" w:space="0"/>
              <w:right w:val="single" w:color="000000" w:sz="4" w:space="0"/>
            </w:tcBorders>
            <w:shd w:val="clear" w:color="auto" w:fill="auto"/>
            <w:vAlign w:val="top"/>
          </w:tcPr>
          <w:p w14:paraId="7FB1620B">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2101101</w:t>
            </w:r>
          </w:p>
        </w:tc>
        <w:tc>
          <w:tcPr>
            <w:tcW w:w="1940" w:type="dxa"/>
            <w:tcBorders>
              <w:top w:val="single" w:color="000000" w:sz="4" w:space="0"/>
              <w:left w:val="single" w:color="000000" w:sz="4" w:space="0"/>
              <w:bottom w:val="single" w:color="000000" w:sz="4" w:space="0"/>
              <w:right w:val="single" w:color="000000" w:sz="4" w:space="0"/>
            </w:tcBorders>
            <w:shd w:val="clear" w:color="auto" w:fill="auto"/>
            <w:vAlign w:val="top"/>
          </w:tcPr>
          <w:p w14:paraId="4775D7CB">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行政单位医疗</w:t>
            </w:r>
          </w:p>
        </w:tc>
        <w:tc>
          <w:tcPr>
            <w:tcW w:w="1993" w:type="dxa"/>
            <w:tcBorders>
              <w:top w:val="single" w:color="000000" w:sz="4" w:space="0"/>
              <w:left w:val="single" w:color="000000" w:sz="4" w:space="0"/>
              <w:bottom w:val="single" w:color="000000" w:sz="4" w:space="0"/>
              <w:right w:val="single" w:color="000000" w:sz="4" w:space="0"/>
            </w:tcBorders>
            <w:shd w:val="clear" w:color="auto" w:fill="auto"/>
            <w:vAlign w:val="top"/>
          </w:tcPr>
          <w:p w14:paraId="54EB73A8">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23.30</w:t>
            </w:r>
          </w:p>
        </w:tc>
        <w:tc>
          <w:tcPr>
            <w:tcW w:w="861" w:type="dxa"/>
            <w:tcBorders>
              <w:top w:val="single" w:color="000000" w:sz="4" w:space="0"/>
              <w:left w:val="single" w:color="000000" w:sz="4" w:space="0"/>
              <w:bottom w:val="single" w:color="000000" w:sz="4" w:space="0"/>
              <w:right w:val="single" w:color="000000" w:sz="4" w:space="0"/>
            </w:tcBorders>
            <w:shd w:val="clear" w:color="auto" w:fill="auto"/>
            <w:vAlign w:val="top"/>
          </w:tcPr>
          <w:p w14:paraId="0E369C39">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23.30</w:t>
            </w:r>
          </w:p>
        </w:tc>
        <w:tc>
          <w:tcPr>
            <w:tcW w:w="860" w:type="dxa"/>
            <w:tcBorders>
              <w:top w:val="single" w:color="000000" w:sz="4" w:space="0"/>
              <w:left w:val="single" w:color="000000" w:sz="4" w:space="0"/>
              <w:bottom w:val="single" w:color="000000" w:sz="4" w:space="0"/>
              <w:right w:val="single" w:color="000000" w:sz="4" w:space="0"/>
            </w:tcBorders>
            <w:shd w:val="clear" w:color="auto" w:fill="auto"/>
            <w:vAlign w:val="top"/>
          </w:tcPr>
          <w:p w14:paraId="7BC4392D">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23.30</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79C009E6">
            <w:pPr>
              <w:jc w:val="right"/>
              <w:rPr>
                <w:rFonts w:hint="default" w:ascii="Calibri" w:hAnsi="Calibri" w:eastAsia="宋体" w:cs="Calibri"/>
                <w:i w:val="0"/>
                <w:color w:val="000000"/>
                <w:sz w:val="22"/>
                <w:szCs w:val="22"/>
                <w:u w:val="none"/>
              </w:rPr>
            </w:pP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04EBE20D">
            <w:pPr>
              <w:jc w:val="right"/>
              <w:rPr>
                <w:rFonts w:hint="default" w:ascii="Calibri" w:hAnsi="Calibri" w:eastAsia="宋体" w:cs="Calibri"/>
                <w:i w:val="0"/>
                <w:color w:val="000000"/>
                <w:sz w:val="22"/>
                <w:szCs w:val="22"/>
                <w:u w:val="none"/>
              </w:rPr>
            </w:pP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top"/>
          </w:tcPr>
          <w:p w14:paraId="1E70E90B">
            <w:pPr>
              <w:jc w:val="right"/>
              <w:rPr>
                <w:rFonts w:hint="default" w:ascii="Calibri" w:hAnsi="Calibri" w:eastAsia="宋体" w:cs="Calibri"/>
                <w:i w:val="0"/>
                <w:color w:val="000000"/>
                <w:sz w:val="22"/>
                <w:szCs w:val="22"/>
                <w:u w:val="none"/>
              </w:rPr>
            </w:pP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0A906E01">
            <w:pPr>
              <w:jc w:val="right"/>
              <w:rPr>
                <w:rFonts w:hint="default" w:ascii="Calibri" w:hAnsi="Calibri" w:eastAsia="宋体" w:cs="Calibri"/>
                <w:i w:val="0"/>
                <w:color w:val="000000"/>
                <w:sz w:val="22"/>
                <w:szCs w:val="22"/>
                <w:u w:val="none"/>
              </w:rPr>
            </w:pP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top"/>
          </w:tcPr>
          <w:p w14:paraId="1AFA3F98">
            <w:pPr>
              <w:jc w:val="right"/>
              <w:rPr>
                <w:rFonts w:hint="default" w:ascii="Calibri" w:hAnsi="Calibri" w:eastAsia="宋体" w:cs="Calibri"/>
                <w:i w:val="0"/>
                <w:color w:val="000000"/>
                <w:sz w:val="22"/>
                <w:szCs w:val="22"/>
                <w:u w:val="none"/>
              </w:rPr>
            </w:pP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top"/>
          </w:tcPr>
          <w:p w14:paraId="23B2FFBA">
            <w:pPr>
              <w:jc w:val="right"/>
              <w:rPr>
                <w:rFonts w:hint="default" w:ascii="Calibri" w:hAnsi="Calibri" w:eastAsia="宋体" w:cs="Calibri"/>
                <w:i w:val="0"/>
                <w:color w:val="000000"/>
                <w:sz w:val="22"/>
                <w:szCs w:val="22"/>
                <w:u w:val="none"/>
              </w:rPr>
            </w:pP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top"/>
          </w:tcPr>
          <w:p w14:paraId="23EBB097">
            <w:pPr>
              <w:jc w:val="right"/>
              <w:rPr>
                <w:rFonts w:hint="default" w:ascii="Calibri" w:hAnsi="Calibri" w:eastAsia="宋体" w:cs="Calibri"/>
                <w:i w:val="0"/>
                <w:color w:val="000000"/>
                <w:sz w:val="22"/>
                <w:szCs w:val="22"/>
                <w:u w:val="none"/>
              </w:rPr>
            </w:pPr>
          </w:p>
        </w:tc>
      </w:tr>
      <w:tr w14:paraId="7A415E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665" w:type="dxa"/>
            <w:tcBorders>
              <w:top w:val="single" w:color="000000" w:sz="4" w:space="0"/>
              <w:left w:val="single" w:color="000000" w:sz="4" w:space="0"/>
              <w:bottom w:val="single" w:color="000000" w:sz="4" w:space="0"/>
              <w:right w:val="single" w:color="000000" w:sz="4" w:space="0"/>
            </w:tcBorders>
            <w:shd w:val="clear" w:color="auto" w:fill="auto"/>
            <w:vAlign w:val="top"/>
          </w:tcPr>
          <w:p w14:paraId="40AE75CD">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w:t>
            </w:r>
          </w:p>
        </w:tc>
        <w:tc>
          <w:tcPr>
            <w:tcW w:w="1999" w:type="dxa"/>
            <w:tcBorders>
              <w:top w:val="single" w:color="000000" w:sz="4" w:space="0"/>
              <w:left w:val="single" w:color="000000" w:sz="4" w:space="0"/>
              <w:bottom w:val="single" w:color="000000" w:sz="4" w:space="0"/>
              <w:right w:val="single" w:color="000000" w:sz="4" w:space="0"/>
            </w:tcBorders>
            <w:shd w:val="clear" w:color="auto" w:fill="auto"/>
            <w:vAlign w:val="top"/>
          </w:tcPr>
          <w:p w14:paraId="73860F9C">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221</w:t>
            </w:r>
          </w:p>
        </w:tc>
        <w:tc>
          <w:tcPr>
            <w:tcW w:w="1940" w:type="dxa"/>
            <w:tcBorders>
              <w:top w:val="single" w:color="000000" w:sz="4" w:space="0"/>
              <w:left w:val="single" w:color="000000" w:sz="4" w:space="0"/>
              <w:bottom w:val="single" w:color="000000" w:sz="4" w:space="0"/>
              <w:right w:val="single" w:color="000000" w:sz="4" w:space="0"/>
            </w:tcBorders>
            <w:shd w:val="clear" w:color="auto" w:fill="auto"/>
            <w:vAlign w:val="top"/>
          </w:tcPr>
          <w:p w14:paraId="6FE2D85E">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住房保障支出</w:t>
            </w:r>
          </w:p>
        </w:tc>
        <w:tc>
          <w:tcPr>
            <w:tcW w:w="1993" w:type="dxa"/>
            <w:tcBorders>
              <w:top w:val="single" w:color="000000" w:sz="4" w:space="0"/>
              <w:left w:val="single" w:color="000000" w:sz="4" w:space="0"/>
              <w:bottom w:val="single" w:color="000000" w:sz="4" w:space="0"/>
              <w:right w:val="single" w:color="000000" w:sz="4" w:space="0"/>
            </w:tcBorders>
            <w:shd w:val="clear" w:color="auto" w:fill="auto"/>
            <w:vAlign w:val="top"/>
          </w:tcPr>
          <w:p w14:paraId="3D5087E0">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38.83</w:t>
            </w:r>
          </w:p>
        </w:tc>
        <w:tc>
          <w:tcPr>
            <w:tcW w:w="861" w:type="dxa"/>
            <w:tcBorders>
              <w:top w:val="single" w:color="000000" w:sz="4" w:space="0"/>
              <w:left w:val="single" w:color="000000" w:sz="4" w:space="0"/>
              <w:bottom w:val="single" w:color="000000" w:sz="4" w:space="0"/>
              <w:right w:val="single" w:color="000000" w:sz="4" w:space="0"/>
            </w:tcBorders>
            <w:shd w:val="clear" w:color="auto" w:fill="auto"/>
            <w:vAlign w:val="top"/>
          </w:tcPr>
          <w:p w14:paraId="7AEC2B26">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38.83</w:t>
            </w:r>
          </w:p>
        </w:tc>
        <w:tc>
          <w:tcPr>
            <w:tcW w:w="860" w:type="dxa"/>
            <w:tcBorders>
              <w:top w:val="single" w:color="000000" w:sz="4" w:space="0"/>
              <w:left w:val="single" w:color="000000" w:sz="4" w:space="0"/>
              <w:bottom w:val="single" w:color="000000" w:sz="4" w:space="0"/>
              <w:right w:val="single" w:color="000000" w:sz="4" w:space="0"/>
            </w:tcBorders>
            <w:shd w:val="clear" w:color="auto" w:fill="auto"/>
            <w:vAlign w:val="top"/>
          </w:tcPr>
          <w:p w14:paraId="06C8405E">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38.83</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258645CD">
            <w:pPr>
              <w:jc w:val="right"/>
              <w:rPr>
                <w:rFonts w:hint="default" w:ascii="Calibri" w:hAnsi="Calibri" w:eastAsia="宋体" w:cs="Calibri"/>
                <w:i w:val="0"/>
                <w:color w:val="000000"/>
                <w:sz w:val="22"/>
                <w:szCs w:val="22"/>
                <w:u w:val="none"/>
              </w:rPr>
            </w:pP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19FD4D15">
            <w:pPr>
              <w:jc w:val="right"/>
              <w:rPr>
                <w:rFonts w:hint="default" w:ascii="Calibri" w:hAnsi="Calibri" w:eastAsia="宋体" w:cs="Calibri"/>
                <w:i w:val="0"/>
                <w:color w:val="000000"/>
                <w:sz w:val="22"/>
                <w:szCs w:val="22"/>
                <w:u w:val="none"/>
              </w:rPr>
            </w:pP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top"/>
          </w:tcPr>
          <w:p w14:paraId="037E9DC8">
            <w:pPr>
              <w:jc w:val="right"/>
              <w:rPr>
                <w:rFonts w:hint="default" w:ascii="Calibri" w:hAnsi="Calibri" w:eastAsia="宋体" w:cs="Calibri"/>
                <w:i w:val="0"/>
                <w:color w:val="000000"/>
                <w:sz w:val="22"/>
                <w:szCs w:val="22"/>
                <w:u w:val="none"/>
              </w:rPr>
            </w:pP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32563C39">
            <w:pPr>
              <w:jc w:val="right"/>
              <w:rPr>
                <w:rFonts w:hint="default" w:ascii="Calibri" w:hAnsi="Calibri" w:eastAsia="宋体" w:cs="Calibri"/>
                <w:i w:val="0"/>
                <w:color w:val="000000"/>
                <w:sz w:val="22"/>
                <w:szCs w:val="22"/>
                <w:u w:val="none"/>
              </w:rPr>
            </w:pP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top"/>
          </w:tcPr>
          <w:p w14:paraId="0D3043E0">
            <w:pPr>
              <w:jc w:val="right"/>
              <w:rPr>
                <w:rFonts w:hint="default" w:ascii="Calibri" w:hAnsi="Calibri" w:eastAsia="宋体" w:cs="Calibri"/>
                <w:i w:val="0"/>
                <w:color w:val="000000"/>
                <w:sz w:val="22"/>
                <w:szCs w:val="22"/>
                <w:u w:val="none"/>
              </w:rPr>
            </w:pP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top"/>
          </w:tcPr>
          <w:p w14:paraId="06659906">
            <w:pPr>
              <w:jc w:val="right"/>
              <w:rPr>
                <w:rFonts w:hint="default" w:ascii="Calibri" w:hAnsi="Calibri" w:eastAsia="宋体" w:cs="Calibri"/>
                <w:i w:val="0"/>
                <w:color w:val="000000"/>
                <w:sz w:val="22"/>
                <w:szCs w:val="22"/>
                <w:u w:val="none"/>
              </w:rPr>
            </w:pP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top"/>
          </w:tcPr>
          <w:p w14:paraId="177AB7B1">
            <w:pPr>
              <w:jc w:val="right"/>
              <w:rPr>
                <w:rFonts w:hint="default" w:ascii="Calibri" w:hAnsi="Calibri" w:eastAsia="宋体" w:cs="Calibri"/>
                <w:i w:val="0"/>
                <w:color w:val="000000"/>
                <w:sz w:val="22"/>
                <w:szCs w:val="22"/>
                <w:u w:val="none"/>
              </w:rPr>
            </w:pPr>
          </w:p>
        </w:tc>
      </w:tr>
      <w:tr w14:paraId="4A4FDC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665" w:type="dxa"/>
            <w:tcBorders>
              <w:top w:val="single" w:color="000000" w:sz="4" w:space="0"/>
              <w:left w:val="single" w:color="000000" w:sz="4" w:space="0"/>
              <w:bottom w:val="single" w:color="000000" w:sz="4" w:space="0"/>
              <w:right w:val="single" w:color="000000" w:sz="4" w:space="0"/>
            </w:tcBorders>
            <w:shd w:val="clear" w:color="auto" w:fill="auto"/>
            <w:vAlign w:val="top"/>
          </w:tcPr>
          <w:p w14:paraId="45B17E13">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w:t>
            </w:r>
          </w:p>
        </w:tc>
        <w:tc>
          <w:tcPr>
            <w:tcW w:w="1999" w:type="dxa"/>
            <w:tcBorders>
              <w:top w:val="single" w:color="000000" w:sz="4" w:space="0"/>
              <w:left w:val="single" w:color="000000" w:sz="4" w:space="0"/>
              <w:bottom w:val="single" w:color="000000" w:sz="4" w:space="0"/>
              <w:right w:val="single" w:color="000000" w:sz="4" w:space="0"/>
            </w:tcBorders>
            <w:shd w:val="clear" w:color="auto" w:fill="auto"/>
            <w:vAlign w:val="top"/>
          </w:tcPr>
          <w:p w14:paraId="3FD5E8B5">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22102</w:t>
            </w:r>
          </w:p>
        </w:tc>
        <w:tc>
          <w:tcPr>
            <w:tcW w:w="1940" w:type="dxa"/>
            <w:tcBorders>
              <w:top w:val="single" w:color="000000" w:sz="4" w:space="0"/>
              <w:left w:val="single" w:color="000000" w:sz="4" w:space="0"/>
              <w:bottom w:val="single" w:color="000000" w:sz="4" w:space="0"/>
              <w:right w:val="single" w:color="000000" w:sz="4" w:space="0"/>
            </w:tcBorders>
            <w:shd w:val="clear" w:color="auto" w:fill="auto"/>
            <w:vAlign w:val="top"/>
          </w:tcPr>
          <w:p w14:paraId="3082A8DC">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住房改革支出</w:t>
            </w:r>
          </w:p>
        </w:tc>
        <w:tc>
          <w:tcPr>
            <w:tcW w:w="1993" w:type="dxa"/>
            <w:tcBorders>
              <w:top w:val="single" w:color="000000" w:sz="4" w:space="0"/>
              <w:left w:val="single" w:color="000000" w:sz="4" w:space="0"/>
              <w:bottom w:val="single" w:color="000000" w:sz="4" w:space="0"/>
              <w:right w:val="single" w:color="000000" w:sz="4" w:space="0"/>
            </w:tcBorders>
            <w:shd w:val="clear" w:color="auto" w:fill="auto"/>
            <w:vAlign w:val="top"/>
          </w:tcPr>
          <w:p w14:paraId="161A94D5">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38.83</w:t>
            </w:r>
          </w:p>
        </w:tc>
        <w:tc>
          <w:tcPr>
            <w:tcW w:w="861" w:type="dxa"/>
            <w:tcBorders>
              <w:top w:val="single" w:color="000000" w:sz="4" w:space="0"/>
              <w:left w:val="single" w:color="000000" w:sz="4" w:space="0"/>
              <w:bottom w:val="single" w:color="000000" w:sz="4" w:space="0"/>
              <w:right w:val="single" w:color="000000" w:sz="4" w:space="0"/>
            </w:tcBorders>
            <w:shd w:val="clear" w:color="auto" w:fill="auto"/>
            <w:vAlign w:val="top"/>
          </w:tcPr>
          <w:p w14:paraId="14FDC26F">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38.83</w:t>
            </w:r>
          </w:p>
        </w:tc>
        <w:tc>
          <w:tcPr>
            <w:tcW w:w="860" w:type="dxa"/>
            <w:tcBorders>
              <w:top w:val="single" w:color="000000" w:sz="4" w:space="0"/>
              <w:left w:val="single" w:color="000000" w:sz="4" w:space="0"/>
              <w:bottom w:val="single" w:color="000000" w:sz="4" w:space="0"/>
              <w:right w:val="single" w:color="000000" w:sz="4" w:space="0"/>
            </w:tcBorders>
            <w:shd w:val="clear" w:color="auto" w:fill="auto"/>
            <w:vAlign w:val="top"/>
          </w:tcPr>
          <w:p w14:paraId="3C57952F">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38.83</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4484A2A3">
            <w:pPr>
              <w:jc w:val="right"/>
              <w:rPr>
                <w:rFonts w:hint="default" w:ascii="Calibri" w:hAnsi="Calibri" w:eastAsia="宋体" w:cs="Calibri"/>
                <w:i w:val="0"/>
                <w:color w:val="000000"/>
                <w:sz w:val="22"/>
                <w:szCs w:val="22"/>
                <w:u w:val="none"/>
              </w:rPr>
            </w:pP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40CF862C">
            <w:pPr>
              <w:jc w:val="right"/>
              <w:rPr>
                <w:rFonts w:hint="default" w:ascii="Calibri" w:hAnsi="Calibri" w:eastAsia="宋体" w:cs="Calibri"/>
                <w:i w:val="0"/>
                <w:color w:val="000000"/>
                <w:sz w:val="22"/>
                <w:szCs w:val="22"/>
                <w:u w:val="none"/>
              </w:rPr>
            </w:pP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top"/>
          </w:tcPr>
          <w:p w14:paraId="7AC2B9F4">
            <w:pPr>
              <w:jc w:val="right"/>
              <w:rPr>
                <w:rFonts w:hint="default" w:ascii="Calibri" w:hAnsi="Calibri" w:eastAsia="宋体" w:cs="Calibri"/>
                <w:i w:val="0"/>
                <w:color w:val="000000"/>
                <w:sz w:val="22"/>
                <w:szCs w:val="22"/>
                <w:u w:val="none"/>
              </w:rPr>
            </w:pP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70DCAF6D">
            <w:pPr>
              <w:jc w:val="right"/>
              <w:rPr>
                <w:rFonts w:hint="default" w:ascii="Calibri" w:hAnsi="Calibri" w:eastAsia="宋体" w:cs="Calibri"/>
                <w:i w:val="0"/>
                <w:color w:val="000000"/>
                <w:sz w:val="22"/>
                <w:szCs w:val="22"/>
                <w:u w:val="none"/>
              </w:rPr>
            </w:pP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top"/>
          </w:tcPr>
          <w:p w14:paraId="5E8DE4DF">
            <w:pPr>
              <w:jc w:val="right"/>
              <w:rPr>
                <w:rFonts w:hint="default" w:ascii="Calibri" w:hAnsi="Calibri" w:eastAsia="宋体" w:cs="Calibri"/>
                <w:i w:val="0"/>
                <w:color w:val="000000"/>
                <w:sz w:val="22"/>
                <w:szCs w:val="22"/>
                <w:u w:val="none"/>
              </w:rPr>
            </w:pP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top"/>
          </w:tcPr>
          <w:p w14:paraId="0EBB75C7">
            <w:pPr>
              <w:jc w:val="right"/>
              <w:rPr>
                <w:rFonts w:hint="default" w:ascii="Calibri" w:hAnsi="Calibri" w:eastAsia="宋体" w:cs="Calibri"/>
                <w:i w:val="0"/>
                <w:color w:val="000000"/>
                <w:sz w:val="22"/>
                <w:szCs w:val="22"/>
                <w:u w:val="none"/>
              </w:rPr>
            </w:pP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top"/>
          </w:tcPr>
          <w:p w14:paraId="657098D9">
            <w:pPr>
              <w:jc w:val="right"/>
              <w:rPr>
                <w:rFonts w:hint="default" w:ascii="Calibri" w:hAnsi="Calibri" w:eastAsia="宋体" w:cs="Calibri"/>
                <w:i w:val="0"/>
                <w:color w:val="000000"/>
                <w:sz w:val="22"/>
                <w:szCs w:val="22"/>
                <w:u w:val="none"/>
              </w:rPr>
            </w:pPr>
          </w:p>
        </w:tc>
      </w:tr>
      <w:tr w14:paraId="2621E0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665" w:type="dxa"/>
            <w:tcBorders>
              <w:top w:val="single" w:color="000000" w:sz="4" w:space="0"/>
              <w:left w:val="single" w:color="000000" w:sz="4" w:space="0"/>
              <w:bottom w:val="single" w:color="000000" w:sz="4" w:space="0"/>
              <w:right w:val="single" w:color="000000" w:sz="4" w:space="0"/>
            </w:tcBorders>
            <w:shd w:val="clear" w:color="auto" w:fill="auto"/>
            <w:vAlign w:val="top"/>
          </w:tcPr>
          <w:p w14:paraId="154B1109">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24</w:t>
            </w:r>
          </w:p>
        </w:tc>
        <w:tc>
          <w:tcPr>
            <w:tcW w:w="1999" w:type="dxa"/>
            <w:tcBorders>
              <w:top w:val="single" w:color="000000" w:sz="4" w:space="0"/>
              <w:left w:val="single" w:color="000000" w:sz="4" w:space="0"/>
              <w:bottom w:val="single" w:color="000000" w:sz="4" w:space="0"/>
              <w:right w:val="single" w:color="000000" w:sz="4" w:space="0"/>
            </w:tcBorders>
            <w:shd w:val="clear" w:color="auto" w:fill="auto"/>
            <w:vAlign w:val="top"/>
          </w:tcPr>
          <w:p w14:paraId="30FADD98">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2210201</w:t>
            </w:r>
          </w:p>
        </w:tc>
        <w:tc>
          <w:tcPr>
            <w:tcW w:w="1940" w:type="dxa"/>
            <w:tcBorders>
              <w:top w:val="single" w:color="000000" w:sz="4" w:space="0"/>
              <w:left w:val="single" w:color="000000" w:sz="4" w:space="0"/>
              <w:bottom w:val="single" w:color="000000" w:sz="4" w:space="0"/>
              <w:right w:val="single" w:color="000000" w:sz="4" w:space="0"/>
            </w:tcBorders>
            <w:shd w:val="clear" w:color="auto" w:fill="auto"/>
            <w:vAlign w:val="top"/>
          </w:tcPr>
          <w:p w14:paraId="5750F429">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住房公积金</w:t>
            </w:r>
          </w:p>
        </w:tc>
        <w:tc>
          <w:tcPr>
            <w:tcW w:w="1993" w:type="dxa"/>
            <w:tcBorders>
              <w:top w:val="single" w:color="000000" w:sz="4" w:space="0"/>
              <w:left w:val="single" w:color="000000" w:sz="4" w:space="0"/>
              <w:bottom w:val="single" w:color="000000" w:sz="4" w:space="0"/>
              <w:right w:val="single" w:color="000000" w:sz="4" w:space="0"/>
            </w:tcBorders>
            <w:shd w:val="clear" w:color="auto" w:fill="auto"/>
            <w:vAlign w:val="top"/>
          </w:tcPr>
          <w:p w14:paraId="1689B46D">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38.83</w:t>
            </w:r>
          </w:p>
        </w:tc>
        <w:tc>
          <w:tcPr>
            <w:tcW w:w="861" w:type="dxa"/>
            <w:tcBorders>
              <w:top w:val="single" w:color="000000" w:sz="4" w:space="0"/>
              <w:left w:val="single" w:color="000000" w:sz="4" w:space="0"/>
              <w:bottom w:val="single" w:color="000000" w:sz="4" w:space="0"/>
              <w:right w:val="single" w:color="000000" w:sz="4" w:space="0"/>
            </w:tcBorders>
            <w:shd w:val="clear" w:color="auto" w:fill="auto"/>
            <w:vAlign w:val="top"/>
          </w:tcPr>
          <w:p w14:paraId="50FBD058">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38.83</w:t>
            </w:r>
          </w:p>
        </w:tc>
        <w:tc>
          <w:tcPr>
            <w:tcW w:w="860" w:type="dxa"/>
            <w:tcBorders>
              <w:top w:val="single" w:color="000000" w:sz="4" w:space="0"/>
              <w:left w:val="single" w:color="000000" w:sz="4" w:space="0"/>
              <w:bottom w:val="single" w:color="000000" w:sz="4" w:space="0"/>
              <w:right w:val="single" w:color="000000" w:sz="4" w:space="0"/>
            </w:tcBorders>
            <w:shd w:val="clear" w:color="auto" w:fill="auto"/>
            <w:vAlign w:val="top"/>
          </w:tcPr>
          <w:p w14:paraId="218675A4">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38.83</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4336B7BA">
            <w:pPr>
              <w:jc w:val="right"/>
              <w:rPr>
                <w:rFonts w:hint="default" w:ascii="Calibri" w:hAnsi="Calibri" w:eastAsia="宋体" w:cs="Calibri"/>
                <w:i w:val="0"/>
                <w:color w:val="000000"/>
                <w:sz w:val="22"/>
                <w:szCs w:val="22"/>
                <w:u w:val="none"/>
              </w:rPr>
            </w:pP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42B3C224">
            <w:pPr>
              <w:jc w:val="right"/>
              <w:rPr>
                <w:rFonts w:hint="default" w:ascii="Calibri" w:hAnsi="Calibri" w:eastAsia="宋体" w:cs="Calibri"/>
                <w:i w:val="0"/>
                <w:color w:val="000000"/>
                <w:sz w:val="22"/>
                <w:szCs w:val="22"/>
                <w:u w:val="none"/>
              </w:rPr>
            </w:pP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top"/>
          </w:tcPr>
          <w:p w14:paraId="281E3B4D">
            <w:pPr>
              <w:jc w:val="right"/>
              <w:rPr>
                <w:rFonts w:hint="default" w:ascii="Calibri" w:hAnsi="Calibri" w:eastAsia="宋体" w:cs="Calibri"/>
                <w:i w:val="0"/>
                <w:color w:val="000000"/>
                <w:sz w:val="22"/>
                <w:szCs w:val="22"/>
                <w:u w:val="none"/>
              </w:rPr>
            </w:pP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top"/>
          </w:tcPr>
          <w:p w14:paraId="378F712F">
            <w:pPr>
              <w:jc w:val="right"/>
              <w:rPr>
                <w:rFonts w:hint="default" w:ascii="Calibri" w:hAnsi="Calibri" w:eastAsia="宋体" w:cs="Calibri"/>
                <w:i w:val="0"/>
                <w:color w:val="000000"/>
                <w:sz w:val="22"/>
                <w:szCs w:val="22"/>
                <w:u w:val="none"/>
              </w:rPr>
            </w:pP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top"/>
          </w:tcPr>
          <w:p w14:paraId="5C5675F5">
            <w:pPr>
              <w:jc w:val="right"/>
              <w:rPr>
                <w:rFonts w:hint="default" w:ascii="Calibri" w:hAnsi="Calibri" w:eastAsia="宋体" w:cs="Calibri"/>
                <w:i w:val="0"/>
                <w:color w:val="000000"/>
                <w:sz w:val="22"/>
                <w:szCs w:val="22"/>
                <w:u w:val="none"/>
              </w:rPr>
            </w:pPr>
          </w:p>
        </w:tc>
        <w:tc>
          <w:tcPr>
            <w:tcW w:w="809" w:type="dxa"/>
            <w:tcBorders>
              <w:top w:val="single" w:color="000000" w:sz="4" w:space="0"/>
              <w:left w:val="single" w:color="000000" w:sz="4" w:space="0"/>
              <w:bottom w:val="single" w:color="000000" w:sz="4" w:space="0"/>
              <w:right w:val="single" w:color="000000" w:sz="4" w:space="0"/>
            </w:tcBorders>
            <w:shd w:val="clear" w:color="auto" w:fill="auto"/>
            <w:vAlign w:val="top"/>
          </w:tcPr>
          <w:p w14:paraId="1CAE7969">
            <w:pPr>
              <w:jc w:val="right"/>
              <w:rPr>
                <w:rFonts w:hint="default" w:ascii="Calibri" w:hAnsi="Calibri" w:eastAsia="宋体" w:cs="Calibri"/>
                <w:i w:val="0"/>
                <w:color w:val="000000"/>
                <w:sz w:val="22"/>
                <w:szCs w:val="22"/>
                <w:u w:val="none"/>
              </w:rPr>
            </w:pP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top"/>
          </w:tcPr>
          <w:p w14:paraId="0929E696">
            <w:pPr>
              <w:jc w:val="right"/>
              <w:rPr>
                <w:rFonts w:hint="default" w:ascii="Calibri" w:hAnsi="Calibri" w:eastAsia="宋体" w:cs="Calibri"/>
                <w:i w:val="0"/>
                <w:color w:val="000000"/>
                <w:sz w:val="22"/>
                <w:szCs w:val="22"/>
                <w:u w:val="none"/>
              </w:rPr>
            </w:pPr>
          </w:p>
        </w:tc>
      </w:tr>
    </w:tbl>
    <w:p w14:paraId="3301C536">
      <w:pPr>
        <w:spacing w:line="560" w:lineRule="exact"/>
        <w:jc w:val="both"/>
        <w:rPr>
          <w:rFonts w:hint="eastAsia" w:ascii="宋体" w:hAnsi="宋体"/>
          <w:b/>
          <w:sz w:val="44"/>
          <w:szCs w:val="44"/>
        </w:rPr>
      </w:pPr>
    </w:p>
    <w:p w14:paraId="338E3291">
      <w:pPr>
        <w:spacing w:line="560" w:lineRule="exact"/>
        <w:jc w:val="center"/>
        <w:rPr>
          <w:rFonts w:hint="eastAsia" w:ascii="宋体" w:hAnsi="宋体"/>
          <w:b/>
          <w:sz w:val="44"/>
          <w:szCs w:val="44"/>
        </w:rPr>
      </w:pPr>
    </w:p>
    <w:p w14:paraId="09EB925A">
      <w:pPr>
        <w:spacing w:line="560" w:lineRule="exact"/>
        <w:jc w:val="center"/>
        <w:rPr>
          <w:rFonts w:hint="eastAsia" w:ascii="宋体" w:hAnsi="宋体"/>
          <w:b/>
          <w:sz w:val="44"/>
          <w:szCs w:val="44"/>
        </w:rPr>
      </w:pPr>
    </w:p>
    <w:p w14:paraId="2AC706A0">
      <w:pPr>
        <w:spacing w:line="560" w:lineRule="exact"/>
        <w:jc w:val="center"/>
        <w:rPr>
          <w:rFonts w:hint="eastAsia" w:ascii="宋体" w:hAnsi="宋体"/>
          <w:b/>
          <w:sz w:val="44"/>
          <w:szCs w:val="44"/>
        </w:rPr>
      </w:pPr>
    </w:p>
    <w:p w14:paraId="4E6A5F50">
      <w:pPr>
        <w:spacing w:line="560" w:lineRule="exact"/>
        <w:jc w:val="center"/>
        <w:rPr>
          <w:rFonts w:hint="eastAsia" w:ascii="宋体" w:hAnsi="宋体"/>
          <w:b/>
          <w:sz w:val="44"/>
          <w:szCs w:val="44"/>
        </w:rPr>
      </w:pPr>
    </w:p>
    <w:p w14:paraId="5C62EF65">
      <w:pPr>
        <w:spacing w:line="560" w:lineRule="exact"/>
        <w:jc w:val="center"/>
        <w:rPr>
          <w:rFonts w:hint="eastAsia" w:ascii="宋体" w:hAnsi="宋体"/>
          <w:b/>
          <w:sz w:val="44"/>
          <w:szCs w:val="44"/>
        </w:rPr>
      </w:pPr>
    </w:p>
    <w:p w14:paraId="4F4346DC">
      <w:pPr>
        <w:spacing w:line="560" w:lineRule="exact"/>
        <w:jc w:val="center"/>
        <w:rPr>
          <w:rFonts w:hint="eastAsia" w:ascii="宋体" w:hAnsi="宋体"/>
          <w:b/>
          <w:sz w:val="44"/>
          <w:szCs w:val="44"/>
        </w:rPr>
      </w:pPr>
    </w:p>
    <w:p w14:paraId="1CCEB07C">
      <w:pPr>
        <w:spacing w:line="560" w:lineRule="exact"/>
        <w:jc w:val="center"/>
        <w:rPr>
          <w:rFonts w:hint="eastAsia" w:ascii="宋体" w:hAnsi="宋体"/>
          <w:b/>
          <w:sz w:val="44"/>
          <w:szCs w:val="44"/>
        </w:rPr>
      </w:pPr>
    </w:p>
    <w:tbl>
      <w:tblPr>
        <w:tblStyle w:val="5"/>
        <w:tblpPr w:leftFromText="180" w:rightFromText="180" w:vertAnchor="text" w:horzAnchor="page" w:tblpX="1430" w:tblpY="49"/>
        <w:tblOverlap w:val="never"/>
        <w:tblW w:w="13988"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861"/>
        <w:gridCol w:w="2594"/>
        <w:gridCol w:w="2488"/>
        <w:gridCol w:w="2584"/>
        <w:gridCol w:w="1120"/>
        <w:gridCol w:w="1119"/>
        <w:gridCol w:w="1047"/>
        <w:gridCol w:w="1087"/>
        <w:gridCol w:w="1088"/>
      </w:tblGrid>
      <w:tr w14:paraId="5F4AC2C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60" w:hRule="atLeast"/>
        </w:trPr>
        <w:tc>
          <w:tcPr>
            <w:tcW w:w="13988" w:type="dxa"/>
            <w:gridSpan w:val="9"/>
            <w:shd w:val="clear" w:color="auto" w:fill="auto"/>
            <w:vAlign w:val="center"/>
          </w:tcPr>
          <w:p w14:paraId="3F9D82E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cs="宋体"/>
                <w:i w:val="0"/>
                <w:color w:val="000000"/>
                <w:kern w:val="0"/>
                <w:sz w:val="36"/>
                <w:szCs w:val="36"/>
                <w:u w:val="none"/>
                <w:lang w:val="en-US" w:eastAsia="zh-CN" w:bidi="ar"/>
              </w:rPr>
              <w:t>单位</w:t>
            </w:r>
            <w:r>
              <w:rPr>
                <w:rFonts w:hint="eastAsia" w:ascii="宋体" w:hAnsi="宋体" w:eastAsia="宋体" w:cs="宋体"/>
                <w:i w:val="0"/>
                <w:color w:val="000000"/>
                <w:kern w:val="0"/>
                <w:sz w:val="36"/>
                <w:szCs w:val="36"/>
                <w:u w:val="none"/>
                <w:lang w:val="en-US" w:eastAsia="zh-CN" w:bidi="ar"/>
              </w:rPr>
              <w:t>预算支出总表</w:t>
            </w:r>
          </w:p>
        </w:tc>
      </w:tr>
      <w:tr w14:paraId="73D25A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0" w:hRule="atLeast"/>
        </w:trPr>
        <w:tc>
          <w:tcPr>
            <w:tcW w:w="11813" w:type="dxa"/>
            <w:gridSpan w:val="7"/>
            <w:shd w:val="clear" w:color="auto" w:fill="auto"/>
            <w:vAlign w:val="center"/>
          </w:tcPr>
          <w:p w14:paraId="7E1D528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预算单位编码及名称：[315</w:t>
            </w:r>
            <w:r>
              <w:rPr>
                <w:rFonts w:hint="eastAsia" w:ascii="宋体" w:hAnsi="宋体" w:cs="宋体"/>
                <w:i w:val="0"/>
                <w:color w:val="000000"/>
                <w:kern w:val="0"/>
                <w:sz w:val="22"/>
                <w:szCs w:val="22"/>
                <w:u w:val="none"/>
                <w:lang w:val="en-US" w:eastAsia="zh-CN" w:bidi="ar"/>
              </w:rPr>
              <w:t>001</w:t>
            </w:r>
            <w:r>
              <w:rPr>
                <w:rFonts w:hint="eastAsia" w:ascii="宋体" w:hAnsi="宋体" w:eastAsia="宋体" w:cs="宋体"/>
                <w:i w:val="0"/>
                <w:color w:val="000000"/>
                <w:kern w:val="0"/>
                <w:sz w:val="22"/>
                <w:szCs w:val="22"/>
                <w:u w:val="none"/>
                <w:lang w:val="en-US" w:eastAsia="zh-CN" w:bidi="ar"/>
              </w:rPr>
              <w:t>]宁晋县司法局</w:t>
            </w:r>
            <w:r>
              <w:rPr>
                <w:rFonts w:hint="eastAsia" w:ascii="宋体" w:hAnsi="宋体" w:cs="宋体"/>
                <w:i w:val="0"/>
                <w:color w:val="000000"/>
                <w:kern w:val="0"/>
                <w:sz w:val="22"/>
                <w:szCs w:val="22"/>
                <w:u w:val="none"/>
                <w:lang w:val="en-US" w:eastAsia="zh-CN" w:bidi="ar"/>
              </w:rPr>
              <w:t>本级</w:t>
            </w:r>
          </w:p>
        </w:tc>
        <w:tc>
          <w:tcPr>
            <w:tcW w:w="1087" w:type="dxa"/>
            <w:shd w:val="clear" w:color="auto" w:fill="auto"/>
            <w:vAlign w:val="center"/>
          </w:tcPr>
          <w:p w14:paraId="78151E26">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预算年度：2022</w:t>
            </w:r>
          </w:p>
        </w:tc>
        <w:tc>
          <w:tcPr>
            <w:tcW w:w="1088" w:type="dxa"/>
            <w:shd w:val="clear" w:color="auto" w:fill="auto"/>
            <w:vAlign w:val="center"/>
          </w:tcPr>
          <w:p w14:paraId="2FB35C0F">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金额单位：万元</w:t>
            </w:r>
          </w:p>
        </w:tc>
      </w:tr>
      <w:tr w14:paraId="3E6FFC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0" w:hRule="atLeast"/>
        </w:trPr>
        <w:tc>
          <w:tcPr>
            <w:tcW w:w="86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5C1ECE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序号</w:t>
            </w:r>
          </w:p>
        </w:tc>
        <w:tc>
          <w:tcPr>
            <w:tcW w:w="508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FAEBD5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支出功能分类科目</w:t>
            </w:r>
          </w:p>
        </w:tc>
        <w:tc>
          <w:tcPr>
            <w:tcW w:w="258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4F9D78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本年支出合计</w:t>
            </w:r>
          </w:p>
        </w:tc>
        <w:tc>
          <w:tcPr>
            <w:tcW w:w="11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2B4A4C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基本支出</w:t>
            </w:r>
          </w:p>
        </w:tc>
        <w:tc>
          <w:tcPr>
            <w:tcW w:w="111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821367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项目支出</w:t>
            </w:r>
          </w:p>
        </w:tc>
        <w:tc>
          <w:tcPr>
            <w:tcW w:w="104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05F8E9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经营支出</w:t>
            </w:r>
          </w:p>
        </w:tc>
        <w:tc>
          <w:tcPr>
            <w:tcW w:w="108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FDA54F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上缴上级支出</w:t>
            </w:r>
          </w:p>
        </w:tc>
        <w:tc>
          <w:tcPr>
            <w:tcW w:w="108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1CD514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对附属单位补助支出</w:t>
            </w:r>
          </w:p>
        </w:tc>
      </w:tr>
      <w:tr w14:paraId="532CE0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0" w:hRule="atLeast"/>
        </w:trPr>
        <w:tc>
          <w:tcPr>
            <w:tcW w:w="86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7AE64C1">
            <w:pPr>
              <w:jc w:val="center"/>
              <w:rPr>
                <w:rFonts w:hint="eastAsia" w:ascii="宋体" w:hAnsi="宋体" w:eastAsia="宋体" w:cs="宋体"/>
                <w:i w:val="0"/>
                <w:color w:val="000000"/>
                <w:sz w:val="22"/>
                <w:szCs w:val="22"/>
                <w:u w:val="none"/>
              </w:rPr>
            </w:pPr>
          </w:p>
        </w:tc>
        <w:tc>
          <w:tcPr>
            <w:tcW w:w="25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E3AAE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科目编码</w:t>
            </w:r>
          </w:p>
        </w:tc>
        <w:tc>
          <w:tcPr>
            <w:tcW w:w="24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E2F4B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258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52542E">
            <w:pPr>
              <w:jc w:val="center"/>
              <w:rPr>
                <w:rFonts w:hint="eastAsia" w:ascii="宋体" w:hAnsi="宋体" w:eastAsia="宋体" w:cs="宋体"/>
                <w:i w:val="0"/>
                <w:color w:val="000000"/>
                <w:sz w:val="22"/>
                <w:szCs w:val="22"/>
                <w:u w:val="none"/>
              </w:rPr>
            </w:pPr>
          </w:p>
        </w:tc>
        <w:tc>
          <w:tcPr>
            <w:tcW w:w="11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8E5A437">
            <w:pPr>
              <w:jc w:val="center"/>
              <w:rPr>
                <w:rFonts w:hint="eastAsia" w:ascii="宋体" w:hAnsi="宋体" w:eastAsia="宋体" w:cs="宋体"/>
                <w:i w:val="0"/>
                <w:color w:val="000000"/>
                <w:sz w:val="22"/>
                <w:szCs w:val="22"/>
                <w:u w:val="none"/>
              </w:rPr>
            </w:pPr>
          </w:p>
        </w:tc>
        <w:tc>
          <w:tcPr>
            <w:tcW w:w="11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63EDE8B">
            <w:pPr>
              <w:jc w:val="center"/>
              <w:rPr>
                <w:rFonts w:hint="eastAsia" w:ascii="宋体" w:hAnsi="宋体" w:eastAsia="宋体" w:cs="宋体"/>
                <w:i w:val="0"/>
                <w:color w:val="000000"/>
                <w:sz w:val="22"/>
                <w:szCs w:val="22"/>
                <w:u w:val="none"/>
              </w:rPr>
            </w:pPr>
          </w:p>
        </w:tc>
        <w:tc>
          <w:tcPr>
            <w:tcW w:w="10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1AA793">
            <w:pPr>
              <w:jc w:val="center"/>
              <w:rPr>
                <w:rFonts w:hint="eastAsia" w:ascii="宋体" w:hAnsi="宋体" w:eastAsia="宋体" w:cs="宋体"/>
                <w:i w:val="0"/>
                <w:color w:val="000000"/>
                <w:sz w:val="22"/>
                <w:szCs w:val="22"/>
                <w:u w:val="none"/>
              </w:rPr>
            </w:pPr>
          </w:p>
        </w:tc>
        <w:tc>
          <w:tcPr>
            <w:tcW w:w="108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80F3B5E">
            <w:pPr>
              <w:jc w:val="center"/>
              <w:rPr>
                <w:rFonts w:hint="eastAsia" w:ascii="宋体" w:hAnsi="宋体" w:eastAsia="宋体" w:cs="宋体"/>
                <w:i w:val="0"/>
                <w:color w:val="000000"/>
                <w:sz w:val="22"/>
                <w:szCs w:val="22"/>
                <w:u w:val="none"/>
              </w:rPr>
            </w:pPr>
          </w:p>
        </w:tc>
        <w:tc>
          <w:tcPr>
            <w:tcW w:w="108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C3A8ABE">
            <w:pPr>
              <w:jc w:val="center"/>
              <w:rPr>
                <w:rFonts w:hint="eastAsia" w:ascii="宋体" w:hAnsi="宋体" w:eastAsia="宋体" w:cs="宋体"/>
                <w:i w:val="0"/>
                <w:color w:val="000000"/>
                <w:sz w:val="22"/>
                <w:szCs w:val="22"/>
                <w:u w:val="none"/>
              </w:rPr>
            </w:pPr>
          </w:p>
        </w:tc>
      </w:tr>
      <w:tr w14:paraId="5A3787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0" w:hRule="atLeast"/>
        </w:trPr>
        <w:tc>
          <w:tcPr>
            <w:tcW w:w="8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10D3A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25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BADF3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24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597E1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25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36FF7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CFFB5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7A4DD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10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B710F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10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A9D00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c>
          <w:tcPr>
            <w:tcW w:w="10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93476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r>
      <w:tr w14:paraId="65ED47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61" w:type="dxa"/>
            <w:tcBorders>
              <w:top w:val="single" w:color="000000" w:sz="4" w:space="0"/>
              <w:left w:val="single" w:color="000000" w:sz="4" w:space="0"/>
              <w:bottom w:val="single" w:color="000000" w:sz="4" w:space="0"/>
              <w:right w:val="single" w:color="000000" w:sz="4" w:space="0"/>
            </w:tcBorders>
            <w:shd w:val="clear" w:color="auto" w:fill="auto"/>
            <w:vAlign w:val="top"/>
          </w:tcPr>
          <w:p w14:paraId="4462D8B6">
            <w:pPr>
              <w:keepNext w:val="0"/>
              <w:keepLines w:val="0"/>
              <w:widowControl/>
              <w:suppressLineNumbers w:val="0"/>
              <w:jc w:val="center"/>
              <w:textAlignment w:val="top"/>
              <w:rPr>
                <w:rFonts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w:t>
            </w:r>
          </w:p>
        </w:tc>
        <w:tc>
          <w:tcPr>
            <w:tcW w:w="2594" w:type="dxa"/>
            <w:tcBorders>
              <w:top w:val="single" w:color="000000" w:sz="4" w:space="0"/>
              <w:left w:val="single" w:color="000000" w:sz="4" w:space="0"/>
              <w:bottom w:val="single" w:color="000000" w:sz="4" w:space="0"/>
              <w:right w:val="single" w:color="000000" w:sz="4" w:space="0"/>
            </w:tcBorders>
            <w:shd w:val="clear" w:color="auto" w:fill="auto"/>
            <w:vAlign w:val="top"/>
          </w:tcPr>
          <w:p w14:paraId="43590ABA">
            <w:pPr>
              <w:jc w:val="left"/>
              <w:rPr>
                <w:rFonts w:hint="default" w:ascii="Calibri" w:hAnsi="Calibri" w:eastAsia="宋体" w:cs="Calibri"/>
                <w:i w:val="0"/>
                <w:color w:val="000000"/>
                <w:sz w:val="22"/>
                <w:szCs w:val="22"/>
                <w:u w:val="none"/>
              </w:rPr>
            </w:pPr>
          </w:p>
        </w:tc>
        <w:tc>
          <w:tcPr>
            <w:tcW w:w="2488" w:type="dxa"/>
            <w:tcBorders>
              <w:top w:val="single" w:color="000000" w:sz="4" w:space="0"/>
              <w:left w:val="single" w:color="000000" w:sz="4" w:space="0"/>
              <w:bottom w:val="single" w:color="000000" w:sz="4" w:space="0"/>
              <w:right w:val="single" w:color="000000" w:sz="4" w:space="0"/>
            </w:tcBorders>
            <w:shd w:val="clear" w:color="auto" w:fill="auto"/>
            <w:vAlign w:val="top"/>
          </w:tcPr>
          <w:p w14:paraId="4C62253F">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合计</w:t>
            </w:r>
          </w:p>
        </w:tc>
        <w:tc>
          <w:tcPr>
            <w:tcW w:w="2584" w:type="dxa"/>
            <w:tcBorders>
              <w:top w:val="single" w:color="000000" w:sz="4" w:space="0"/>
              <w:left w:val="single" w:color="000000" w:sz="4" w:space="0"/>
              <w:bottom w:val="single" w:color="000000" w:sz="4" w:space="0"/>
              <w:right w:val="single" w:color="000000" w:sz="4" w:space="0"/>
            </w:tcBorders>
            <w:shd w:val="clear" w:color="auto" w:fill="auto"/>
            <w:vAlign w:val="top"/>
          </w:tcPr>
          <w:p w14:paraId="699EEA64">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1053.83</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top"/>
          </w:tcPr>
          <w:p w14:paraId="74B1FBAF">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761.91</w:t>
            </w: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top"/>
          </w:tcPr>
          <w:p w14:paraId="629C415A">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291.92</w:t>
            </w:r>
          </w:p>
        </w:tc>
        <w:tc>
          <w:tcPr>
            <w:tcW w:w="1047" w:type="dxa"/>
            <w:tcBorders>
              <w:top w:val="single" w:color="000000" w:sz="4" w:space="0"/>
              <w:left w:val="single" w:color="000000" w:sz="4" w:space="0"/>
              <w:bottom w:val="single" w:color="000000" w:sz="4" w:space="0"/>
              <w:right w:val="single" w:color="000000" w:sz="4" w:space="0"/>
            </w:tcBorders>
            <w:shd w:val="clear" w:color="auto" w:fill="auto"/>
            <w:vAlign w:val="top"/>
          </w:tcPr>
          <w:p w14:paraId="1F287C75">
            <w:pPr>
              <w:jc w:val="right"/>
              <w:rPr>
                <w:rFonts w:hint="default" w:ascii="Calibri" w:hAnsi="Calibri" w:eastAsia="宋体" w:cs="Calibri"/>
                <w:i w:val="0"/>
                <w:color w:val="000000"/>
                <w:sz w:val="22"/>
                <w:szCs w:val="22"/>
                <w:u w:val="none"/>
              </w:rPr>
            </w:pPr>
          </w:p>
        </w:tc>
        <w:tc>
          <w:tcPr>
            <w:tcW w:w="1087" w:type="dxa"/>
            <w:tcBorders>
              <w:top w:val="single" w:color="000000" w:sz="4" w:space="0"/>
              <w:left w:val="single" w:color="000000" w:sz="4" w:space="0"/>
              <w:bottom w:val="single" w:color="000000" w:sz="4" w:space="0"/>
              <w:right w:val="single" w:color="000000" w:sz="4" w:space="0"/>
            </w:tcBorders>
            <w:shd w:val="clear" w:color="auto" w:fill="auto"/>
            <w:vAlign w:val="top"/>
          </w:tcPr>
          <w:p w14:paraId="327186AB">
            <w:pPr>
              <w:jc w:val="right"/>
              <w:rPr>
                <w:rFonts w:hint="default" w:ascii="Calibri" w:hAnsi="Calibri" w:eastAsia="宋体" w:cs="Calibri"/>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vAlign w:val="top"/>
          </w:tcPr>
          <w:p w14:paraId="45D4E22D">
            <w:pPr>
              <w:jc w:val="right"/>
              <w:rPr>
                <w:rFonts w:hint="default" w:ascii="Calibri" w:hAnsi="Calibri" w:eastAsia="宋体" w:cs="Calibri"/>
                <w:i w:val="0"/>
                <w:color w:val="000000"/>
                <w:sz w:val="22"/>
                <w:szCs w:val="22"/>
                <w:u w:val="none"/>
              </w:rPr>
            </w:pPr>
          </w:p>
        </w:tc>
      </w:tr>
      <w:tr w14:paraId="07A374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61" w:type="dxa"/>
            <w:tcBorders>
              <w:top w:val="single" w:color="000000" w:sz="4" w:space="0"/>
              <w:left w:val="single" w:color="000000" w:sz="4" w:space="0"/>
              <w:bottom w:val="single" w:color="000000" w:sz="4" w:space="0"/>
              <w:right w:val="single" w:color="000000" w:sz="4" w:space="0"/>
            </w:tcBorders>
            <w:shd w:val="clear" w:color="auto" w:fill="auto"/>
            <w:vAlign w:val="top"/>
          </w:tcPr>
          <w:p w14:paraId="4DDD49F1">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w:t>
            </w:r>
          </w:p>
        </w:tc>
        <w:tc>
          <w:tcPr>
            <w:tcW w:w="2594" w:type="dxa"/>
            <w:tcBorders>
              <w:top w:val="single" w:color="000000" w:sz="4" w:space="0"/>
              <w:left w:val="single" w:color="000000" w:sz="4" w:space="0"/>
              <w:bottom w:val="single" w:color="000000" w:sz="4" w:space="0"/>
              <w:right w:val="single" w:color="000000" w:sz="4" w:space="0"/>
            </w:tcBorders>
            <w:shd w:val="clear" w:color="auto" w:fill="auto"/>
            <w:vAlign w:val="top"/>
          </w:tcPr>
          <w:p w14:paraId="0703FED0">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204</w:t>
            </w:r>
          </w:p>
        </w:tc>
        <w:tc>
          <w:tcPr>
            <w:tcW w:w="2488" w:type="dxa"/>
            <w:tcBorders>
              <w:top w:val="single" w:color="000000" w:sz="4" w:space="0"/>
              <w:left w:val="single" w:color="000000" w:sz="4" w:space="0"/>
              <w:bottom w:val="single" w:color="000000" w:sz="4" w:space="0"/>
              <w:right w:val="single" w:color="000000" w:sz="4" w:space="0"/>
            </w:tcBorders>
            <w:shd w:val="clear" w:color="auto" w:fill="auto"/>
            <w:vAlign w:val="top"/>
          </w:tcPr>
          <w:p w14:paraId="65AB5505">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公共安全支出</w:t>
            </w:r>
          </w:p>
        </w:tc>
        <w:tc>
          <w:tcPr>
            <w:tcW w:w="2584" w:type="dxa"/>
            <w:tcBorders>
              <w:top w:val="single" w:color="000000" w:sz="4" w:space="0"/>
              <w:left w:val="single" w:color="000000" w:sz="4" w:space="0"/>
              <w:bottom w:val="single" w:color="000000" w:sz="4" w:space="0"/>
              <w:right w:val="single" w:color="000000" w:sz="4" w:space="0"/>
            </w:tcBorders>
            <w:shd w:val="clear" w:color="auto" w:fill="auto"/>
            <w:vAlign w:val="top"/>
          </w:tcPr>
          <w:p w14:paraId="4DB13A40">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915.82</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top"/>
          </w:tcPr>
          <w:p w14:paraId="00E0C4FB">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 xml:space="preserve">623.90 </w:t>
            </w: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top"/>
          </w:tcPr>
          <w:p w14:paraId="7CE1C4F5">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291.92</w:t>
            </w:r>
          </w:p>
        </w:tc>
        <w:tc>
          <w:tcPr>
            <w:tcW w:w="1047" w:type="dxa"/>
            <w:tcBorders>
              <w:top w:val="single" w:color="000000" w:sz="4" w:space="0"/>
              <w:left w:val="single" w:color="000000" w:sz="4" w:space="0"/>
              <w:bottom w:val="single" w:color="000000" w:sz="4" w:space="0"/>
              <w:right w:val="single" w:color="000000" w:sz="4" w:space="0"/>
            </w:tcBorders>
            <w:shd w:val="clear" w:color="auto" w:fill="auto"/>
            <w:vAlign w:val="top"/>
          </w:tcPr>
          <w:p w14:paraId="13925762">
            <w:pPr>
              <w:jc w:val="right"/>
              <w:rPr>
                <w:rFonts w:hint="default" w:ascii="Calibri" w:hAnsi="Calibri" w:eastAsia="宋体" w:cs="Calibri"/>
                <w:i w:val="0"/>
                <w:color w:val="000000"/>
                <w:sz w:val="22"/>
                <w:szCs w:val="22"/>
                <w:u w:val="none"/>
              </w:rPr>
            </w:pPr>
          </w:p>
        </w:tc>
        <w:tc>
          <w:tcPr>
            <w:tcW w:w="1087" w:type="dxa"/>
            <w:tcBorders>
              <w:top w:val="single" w:color="000000" w:sz="4" w:space="0"/>
              <w:left w:val="single" w:color="000000" w:sz="4" w:space="0"/>
              <w:bottom w:val="single" w:color="000000" w:sz="4" w:space="0"/>
              <w:right w:val="single" w:color="000000" w:sz="4" w:space="0"/>
            </w:tcBorders>
            <w:shd w:val="clear" w:color="auto" w:fill="auto"/>
            <w:vAlign w:val="top"/>
          </w:tcPr>
          <w:p w14:paraId="5DFAF8EB">
            <w:pPr>
              <w:jc w:val="right"/>
              <w:rPr>
                <w:rFonts w:hint="default" w:ascii="Calibri" w:hAnsi="Calibri" w:eastAsia="宋体" w:cs="Calibri"/>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vAlign w:val="top"/>
          </w:tcPr>
          <w:p w14:paraId="4EBE0CCB">
            <w:pPr>
              <w:jc w:val="right"/>
              <w:rPr>
                <w:rFonts w:hint="default" w:ascii="Calibri" w:hAnsi="Calibri" w:eastAsia="宋体" w:cs="Calibri"/>
                <w:i w:val="0"/>
                <w:color w:val="000000"/>
                <w:sz w:val="22"/>
                <w:szCs w:val="22"/>
                <w:u w:val="none"/>
              </w:rPr>
            </w:pPr>
          </w:p>
        </w:tc>
      </w:tr>
      <w:tr w14:paraId="4F9AE0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61" w:type="dxa"/>
            <w:tcBorders>
              <w:top w:val="single" w:color="000000" w:sz="4" w:space="0"/>
              <w:left w:val="single" w:color="000000" w:sz="4" w:space="0"/>
              <w:bottom w:val="single" w:color="000000" w:sz="4" w:space="0"/>
              <w:right w:val="single" w:color="000000" w:sz="4" w:space="0"/>
            </w:tcBorders>
            <w:shd w:val="clear" w:color="auto" w:fill="auto"/>
            <w:vAlign w:val="top"/>
          </w:tcPr>
          <w:p w14:paraId="49AC24F0">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w:t>
            </w:r>
          </w:p>
        </w:tc>
        <w:tc>
          <w:tcPr>
            <w:tcW w:w="2594" w:type="dxa"/>
            <w:tcBorders>
              <w:top w:val="single" w:color="000000" w:sz="4" w:space="0"/>
              <w:left w:val="single" w:color="000000" w:sz="4" w:space="0"/>
              <w:bottom w:val="single" w:color="000000" w:sz="4" w:space="0"/>
              <w:right w:val="single" w:color="000000" w:sz="4" w:space="0"/>
            </w:tcBorders>
            <w:shd w:val="clear" w:color="auto" w:fill="auto"/>
            <w:vAlign w:val="top"/>
          </w:tcPr>
          <w:p w14:paraId="3E22A6C6">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20406</w:t>
            </w:r>
          </w:p>
        </w:tc>
        <w:tc>
          <w:tcPr>
            <w:tcW w:w="2488" w:type="dxa"/>
            <w:tcBorders>
              <w:top w:val="single" w:color="000000" w:sz="4" w:space="0"/>
              <w:left w:val="single" w:color="000000" w:sz="4" w:space="0"/>
              <w:bottom w:val="single" w:color="000000" w:sz="4" w:space="0"/>
              <w:right w:val="single" w:color="000000" w:sz="4" w:space="0"/>
            </w:tcBorders>
            <w:shd w:val="clear" w:color="auto" w:fill="auto"/>
            <w:vAlign w:val="top"/>
          </w:tcPr>
          <w:p w14:paraId="57B64FF1">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司法</w:t>
            </w:r>
          </w:p>
        </w:tc>
        <w:tc>
          <w:tcPr>
            <w:tcW w:w="2584" w:type="dxa"/>
            <w:tcBorders>
              <w:top w:val="single" w:color="000000" w:sz="4" w:space="0"/>
              <w:left w:val="single" w:color="000000" w:sz="4" w:space="0"/>
              <w:bottom w:val="single" w:color="000000" w:sz="4" w:space="0"/>
              <w:right w:val="single" w:color="000000" w:sz="4" w:space="0"/>
            </w:tcBorders>
            <w:shd w:val="clear" w:color="auto" w:fill="auto"/>
            <w:vAlign w:val="top"/>
          </w:tcPr>
          <w:p w14:paraId="75D338BE">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915.82</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top"/>
          </w:tcPr>
          <w:p w14:paraId="4EFA2F06">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 xml:space="preserve">623.90 </w:t>
            </w: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top"/>
          </w:tcPr>
          <w:p w14:paraId="6EE180DF">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291.92</w:t>
            </w:r>
          </w:p>
        </w:tc>
        <w:tc>
          <w:tcPr>
            <w:tcW w:w="1047" w:type="dxa"/>
            <w:tcBorders>
              <w:top w:val="single" w:color="000000" w:sz="4" w:space="0"/>
              <w:left w:val="single" w:color="000000" w:sz="4" w:space="0"/>
              <w:bottom w:val="single" w:color="000000" w:sz="4" w:space="0"/>
              <w:right w:val="single" w:color="000000" w:sz="4" w:space="0"/>
            </w:tcBorders>
            <w:shd w:val="clear" w:color="auto" w:fill="auto"/>
            <w:vAlign w:val="top"/>
          </w:tcPr>
          <w:p w14:paraId="2FF6487D">
            <w:pPr>
              <w:jc w:val="right"/>
              <w:rPr>
                <w:rFonts w:hint="default" w:ascii="Calibri" w:hAnsi="Calibri" w:eastAsia="宋体" w:cs="Calibri"/>
                <w:i w:val="0"/>
                <w:color w:val="000000"/>
                <w:sz w:val="22"/>
                <w:szCs w:val="22"/>
                <w:u w:val="none"/>
              </w:rPr>
            </w:pPr>
          </w:p>
        </w:tc>
        <w:tc>
          <w:tcPr>
            <w:tcW w:w="1087" w:type="dxa"/>
            <w:tcBorders>
              <w:top w:val="single" w:color="000000" w:sz="4" w:space="0"/>
              <w:left w:val="single" w:color="000000" w:sz="4" w:space="0"/>
              <w:bottom w:val="single" w:color="000000" w:sz="4" w:space="0"/>
              <w:right w:val="single" w:color="000000" w:sz="4" w:space="0"/>
            </w:tcBorders>
            <w:shd w:val="clear" w:color="auto" w:fill="auto"/>
            <w:vAlign w:val="top"/>
          </w:tcPr>
          <w:p w14:paraId="171636AA">
            <w:pPr>
              <w:jc w:val="right"/>
              <w:rPr>
                <w:rFonts w:hint="default" w:ascii="Calibri" w:hAnsi="Calibri" w:eastAsia="宋体" w:cs="Calibri"/>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vAlign w:val="top"/>
          </w:tcPr>
          <w:p w14:paraId="4B121CF4">
            <w:pPr>
              <w:jc w:val="right"/>
              <w:rPr>
                <w:rFonts w:hint="default" w:ascii="Calibri" w:hAnsi="Calibri" w:eastAsia="宋体" w:cs="Calibri"/>
                <w:i w:val="0"/>
                <w:color w:val="000000"/>
                <w:sz w:val="22"/>
                <w:szCs w:val="22"/>
                <w:u w:val="none"/>
              </w:rPr>
            </w:pPr>
          </w:p>
        </w:tc>
      </w:tr>
      <w:tr w14:paraId="14B34C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61" w:type="dxa"/>
            <w:tcBorders>
              <w:top w:val="single" w:color="000000" w:sz="4" w:space="0"/>
              <w:left w:val="single" w:color="000000" w:sz="4" w:space="0"/>
              <w:bottom w:val="single" w:color="000000" w:sz="4" w:space="0"/>
              <w:right w:val="single" w:color="000000" w:sz="4" w:space="0"/>
            </w:tcBorders>
            <w:shd w:val="clear" w:color="auto" w:fill="auto"/>
            <w:vAlign w:val="top"/>
          </w:tcPr>
          <w:p w14:paraId="0C54C701">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w:t>
            </w:r>
          </w:p>
        </w:tc>
        <w:tc>
          <w:tcPr>
            <w:tcW w:w="2594" w:type="dxa"/>
            <w:tcBorders>
              <w:top w:val="single" w:color="000000" w:sz="4" w:space="0"/>
              <w:left w:val="single" w:color="000000" w:sz="4" w:space="0"/>
              <w:bottom w:val="single" w:color="000000" w:sz="4" w:space="0"/>
              <w:right w:val="single" w:color="000000" w:sz="4" w:space="0"/>
            </w:tcBorders>
            <w:shd w:val="clear" w:color="auto" w:fill="auto"/>
            <w:vAlign w:val="top"/>
          </w:tcPr>
          <w:p w14:paraId="6E9FD36F">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2040601</w:t>
            </w:r>
          </w:p>
        </w:tc>
        <w:tc>
          <w:tcPr>
            <w:tcW w:w="2488" w:type="dxa"/>
            <w:tcBorders>
              <w:top w:val="single" w:color="000000" w:sz="4" w:space="0"/>
              <w:left w:val="single" w:color="000000" w:sz="4" w:space="0"/>
              <w:bottom w:val="single" w:color="000000" w:sz="4" w:space="0"/>
              <w:right w:val="single" w:color="000000" w:sz="4" w:space="0"/>
            </w:tcBorders>
            <w:shd w:val="clear" w:color="auto" w:fill="auto"/>
            <w:vAlign w:val="top"/>
          </w:tcPr>
          <w:p w14:paraId="4970C06A">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行政运行</w:t>
            </w:r>
          </w:p>
        </w:tc>
        <w:tc>
          <w:tcPr>
            <w:tcW w:w="2584" w:type="dxa"/>
            <w:tcBorders>
              <w:top w:val="single" w:color="000000" w:sz="4" w:space="0"/>
              <w:left w:val="single" w:color="000000" w:sz="4" w:space="0"/>
              <w:bottom w:val="single" w:color="000000" w:sz="4" w:space="0"/>
              <w:right w:val="single" w:color="000000" w:sz="4" w:space="0"/>
            </w:tcBorders>
            <w:shd w:val="clear" w:color="auto" w:fill="auto"/>
            <w:vAlign w:val="top"/>
          </w:tcPr>
          <w:p w14:paraId="2079F9D5">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 xml:space="preserve">623.90 </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top"/>
          </w:tcPr>
          <w:p w14:paraId="6ED318FA">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 xml:space="preserve">623.90 </w:t>
            </w: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top"/>
          </w:tcPr>
          <w:p w14:paraId="18CB060E">
            <w:pPr>
              <w:jc w:val="right"/>
              <w:rPr>
                <w:rFonts w:hint="default" w:ascii="Calibri" w:hAnsi="Calibri" w:eastAsia="宋体" w:cs="Calibri"/>
                <w:i w:val="0"/>
                <w:color w:val="000000"/>
                <w:sz w:val="22"/>
                <w:szCs w:val="22"/>
                <w:u w:val="none"/>
              </w:rPr>
            </w:pPr>
          </w:p>
        </w:tc>
        <w:tc>
          <w:tcPr>
            <w:tcW w:w="1047" w:type="dxa"/>
            <w:tcBorders>
              <w:top w:val="single" w:color="000000" w:sz="4" w:space="0"/>
              <w:left w:val="single" w:color="000000" w:sz="4" w:space="0"/>
              <w:bottom w:val="single" w:color="000000" w:sz="4" w:space="0"/>
              <w:right w:val="single" w:color="000000" w:sz="4" w:space="0"/>
            </w:tcBorders>
            <w:shd w:val="clear" w:color="auto" w:fill="auto"/>
            <w:vAlign w:val="top"/>
          </w:tcPr>
          <w:p w14:paraId="3A5C75B1">
            <w:pPr>
              <w:jc w:val="right"/>
              <w:rPr>
                <w:rFonts w:hint="default" w:ascii="Calibri" w:hAnsi="Calibri" w:eastAsia="宋体" w:cs="Calibri"/>
                <w:i w:val="0"/>
                <w:color w:val="000000"/>
                <w:sz w:val="22"/>
                <w:szCs w:val="22"/>
                <w:u w:val="none"/>
              </w:rPr>
            </w:pPr>
          </w:p>
        </w:tc>
        <w:tc>
          <w:tcPr>
            <w:tcW w:w="1087" w:type="dxa"/>
            <w:tcBorders>
              <w:top w:val="single" w:color="000000" w:sz="4" w:space="0"/>
              <w:left w:val="single" w:color="000000" w:sz="4" w:space="0"/>
              <w:bottom w:val="single" w:color="000000" w:sz="4" w:space="0"/>
              <w:right w:val="single" w:color="000000" w:sz="4" w:space="0"/>
            </w:tcBorders>
            <w:shd w:val="clear" w:color="auto" w:fill="auto"/>
            <w:vAlign w:val="top"/>
          </w:tcPr>
          <w:p w14:paraId="6113EE70">
            <w:pPr>
              <w:jc w:val="right"/>
              <w:rPr>
                <w:rFonts w:hint="default" w:ascii="Calibri" w:hAnsi="Calibri" w:eastAsia="宋体" w:cs="Calibri"/>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vAlign w:val="top"/>
          </w:tcPr>
          <w:p w14:paraId="2409DEC9">
            <w:pPr>
              <w:jc w:val="right"/>
              <w:rPr>
                <w:rFonts w:hint="default" w:ascii="Calibri" w:hAnsi="Calibri" w:eastAsia="宋体" w:cs="Calibri"/>
                <w:i w:val="0"/>
                <w:color w:val="000000"/>
                <w:sz w:val="22"/>
                <w:szCs w:val="22"/>
                <w:u w:val="none"/>
              </w:rPr>
            </w:pPr>
          </w:p>
        </w:tc>
      </w:tr>
      <w:tr w14:paraId="07B328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61" w:type="dxa"/>
            <w:tcBorders>
              <w:top w:val="single" w:color="000000" w:sz="4" w:space="0"/>
              <w:left w:val="single" w:color="000000" w:sz="4" w:space="0"/>
              <w:bottom w:val="single" w:color="000000" w:sz="4" w:space="0"/>
              <w:right w:val="single" w:color="000000" w:sz="4" w:space="0"/>
            </w:tcBorders>
            <w:shd w:val="clear" w:color="auto" w:fill="auto"/>
            <w:vAlign w:val="top"/>
          </w:tcPr>
          <w:p w14:paraId="4639707A">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w:t>
            </w:r>
          </w:p>
        </w:tc>
        <w:tc>
          <w:tcPr>
            <w:tcW w:w="2594" w:type="dxa"/>
            <w:tcBorders>
              <w:top w:val="single" w:color="000000" w:sz="4" w:space="0"/>
              <w:left w:val="single" w:color="000000" w:sz="4" w:space="0"/>
              <w:bottom w:val="single" w:color="000000" w:sz="4" w:space="0"/>
              <w:right w:val="single" w:color="000000" w:sz="4" w:space="0"/>
            </w:tcBorders>
            <w:shd w:val="clear" w:color="auto" w:fill="auto"/>
            <w:vAlign w:val="top"/>
          </w:tcPr>
          <w:p w14:paraId="3262DBE3">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2040602</w:t>
            </w:r>
          </w:p>
        </w:tc>
        <w:tc>
          <w:tcPr>
            <w:tcW w:w="2488" w:type="dxa"/>
            <w:tcBorders>
              <w:top w:val="single" w:color="000000" w:sz="4" w:space="0"/>
              <w:left w:val="single" w:color="000000" w:sz="4" w:space="0"/>
              <w:bottom w:val="single" w:color="000000" w:sz="4" w:space="0"/>
              <w:right w:val="single" w:color="000000" w:sz="4" w:space="0"/>
            </w:tcBorders>
            <w:shd w:val="clear" w:color="auto" w:fill="auto"/>
            <w:vAlign w:val="top"/>
          </w:tcPr>
          <w:p w14:paraId="6C0375E9">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一般行政管理事务</w:t>
            </w:r>
          </w:p>
        </w:tc>
        <w:tc>
          <w:tcPr>
            <w:tcW w:w="2584" w:type="dxa"/>
            <w:tcBorders>
              <w:top w:val="single" w:color="000000" w:sz="4" w:space="0"/>
              <w:left w:val="single" w:color="000000" w:sz="4" w:space="0"/>
              <w:bottom w:val="single" w:color="000000" w:sz="4" w:space="0"/>
              <w:right w:val="single" w:color="000000" w:sz="4" w:space="0"/>
            </w:tcBorders>
            <w:shd w:val="clear" w:color="auto" w:fill="auto"/>
            <w:vAlign w:val="top"/>
          </w:tcPr>
          <w:p w14:paraId="34561A4C">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106.88</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top"/>
          </w:tcPr>
          <w:p w14:paraId="6ACE70BE">
            <w:pPr>
              <w:jc w:val="right"/>
              <w:rPr>
                <w:rFonts w:hint="default" w:ascii="Calibri" w:hAnsi="Calibri" w:eastAsia="宋体" w:cs="Calibri"/>
                <w:i w:val="0"/>
                <w:color w:val="000000"/>
                <w:sz w:val="22"/>
                <w:szCs w:val="22"/>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top"/>
          </w:tcPr>
          <w:p w14:paraId="1A095C38">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106.88</w:t>
            </w:r>
          </w:p>
        </w:tc>
        <w:tc>
          <w:tcPr>
            <w:tcW w:w="1047" w:type="dxa"/>
            <w:tcBorders>
              <w:top w:val="single" w:color="000000" w:sz="4" w:space="0"/>
              <w:left w:val="single" w:color="000000" w:sz="4" w:space="0"/>
              <w:bottom w:val="single" w:color="000000" w:sz="4" w:space="0"/>
              <w:right w:val="single" w:color="000000" w:sz="4" w:space="0"/>
            </w:tcBorders>
            <w:shd w:val="clear" w:color="auto" w:fill="auto"/>
            <w:vAlign w:val="top"/>
          </w:tcPr>
          <w:p w14:paraId="1B7F3C3D">
            <w:pPr>
              <w:jc w:val="right"/>
              <w:rPr>
                <w:rFonts w:hint="default" w:ascii="Calibri" w:hAnsi="Calibri" w:eastAsia="宋体" w:cs="Calibri"/>
                <w:i w:val="0"/>
                <w:color w:val="000000"/>
                <w:sz w:val="22"/>
                <w:szCs w:val="22"/>
                <w:u w:val="none"/>
              </w:rPr>
            </w:pPr>
          </w:p>
        </w:tc>
        <w:tc>
          <w:tcPr>
            <w:tcW w:w="1087" w:type="dxa"/>
            <w:tcBorders>
              <w:top w:val="single" w:color="000000" w:sz="4" w:space="0"/>
              <w:left w:val="single" w:color="000000" w:sz="4" w:space="0"/>
              <w:bottom w:val="single" w:color="000000" w:sz="4" w:space="0"/>
              <w:right w:val="single" w:color="000000" w:sz="4" w:space="0"/>
            </w:tcBorders>
            <w:shd w:val="clear" w:color="auto" w:fill="auto"/>
            <w:vAlign w:val="top"/>
          </w:tcPr>
          <w:p w14:paraId="52A3EA3F">
            <w:pPr>
              <w:jc w:val="right"/>
              <w:rPr>
                <w:rFonts w:hint="default" w:ascii="Calibri" w:hAnsi="Calibri" w:eastAsia="宋体" w:cs="Calibri"/>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vAlign w:val="top"/>
          </w:tcPr>
          <w:p w14:paraId="0694DB30">
            <w:pPr>
              <w:jc w:val="right"/>
              <w:rPr>
                <w:rFonts w:hint="default" w:ascii="Calibri" w:hAnsi="Calibri" w:eastAsia="宋体" w:cs="Calibri"/>
                <w:i w:val="0"/>
                <w:color w:val="000000"/>
                <w:sz w:val="22"/>
                <w:szCs w:val="22"/>
                <w:u w:val="none"/>
              </w:rPr>
            </w:pPr>
          </w:p>
        </w:tc>
      </w:tr>
      <w:tr w14:paraId="6B97E1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61" w:type="dxa"/>
            <w:tcBorders>
              <w:top w:val="single" w:color="000000" w:sz="4" w:space="0"/>
              <w:left w:val="single" w:color="000000" w:sz="4" w:space="0"/>
              <w:bottom w:val="single" w:color="000000" w:sz="4" w:space="0"/>
              <w:right w:val="single" w:color="000000" w:sz="4" w:space="0"/>
            </w:tcBorders>
            <w:shd w:val="clear" w:color="auto" w:fill="auto"/>
            <w:vAlign w:val="top"/>
          </w:tcPr>
          <w:p w14:paraId="6774E190">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w:t>
            </w:r>
          </w:p>
        </w:tc>
        <w:tc>
          <w:tcPr>
            <w:tcW w:w="2594" w:type="dxa"/>
            <w:tcBorders>
              <w:top w:val="single" w:color="000000" w:sz="4" w:space="0"/>
              <w:left w:val="single" w:color="000000" w:sz="4" w:space="0"/>
              <w:bottom w:val="single" w:color="000000" w:sz="4" w:space="0"/>
              <w:right w:val="single" w:color="000000" w:sz="4" w:space="0"/>
            </w:tcBorders>
            <w:shd w:val="clear" w:color="auto" w:fill="auto"/>
            <w:vAlign w:val="top"/>
          </w:tcPr>
          <w:p w14:paraId="49BC3D72">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2040604</w:t>
            </w:r>
          </w:p>
        </w:tc>
        <w:tc>
          <w:tcPr>
            <w:tcW w:w="2488" w:type="dxa"/>
            <w:tcBorders>
              <w:top w:val="single" w:color="000000" w:sz="4" w:space="0"/>
              <w:left w:val="single" w:color="000000" w:sz="4" w:space="0"/>
              <w:bottom w:val="single" w:color="000000" w:sz="4" w:space="0"/>
              <w:right w:val="single" w:color="000000" w:sz="4" w:space="0"/>
            </w:tcBorders>
            <w:shd w:val="clear" w:color="auto" w:fill="auto"/>
            <w:vAlign w:val="top"/>
          </w:tcPr>
          <w:p w14:paraId="4E0B4800">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基层司法业务</w:t>
            </w:r>
          </w:p>
        </w:tc>
        <w:tc>
          <w:tcPr>
            <w:tcW w:w="2584" w:type="dxa"/>
            <w:tcBorders>
              <w:top w:val="single" w:color="000000" w:sz="4" w:space="0"/>
              <w:left w:val="single" w:color="000000" w:sz="4" w:space="0"/>
              <w:bottom w:val="single" w:color="000000" w:sz="4" w:space="0"/>
              <w:right w:val="single" w:color="000000" w:sz="4" w:space="0"/>
            </w:tcBorders>
            <w:shd w:val="clear" w:color="auto" w:fill="auto"/>
            <w:vAlign w:val="top"/>
          </w:tcPr>
          <w:p w14:paraId="3932894F">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79.86</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top"/>
          </w:tcPr>
          <w:p w14:paraId="79BEBDA9">
            <w:pPr>
              <w:jc w:val="right"/>
              <w:rPr>
                <w:rFonts w:hint="default" w:ascii="Calibri" w:hAnsi="Calibri" w:eastAsia="宋体" w:cs="Calibri"/>
                <w:i w:val="0"/>
                <w:color w:val="000000"/>
                <w:sz w:val="22"/>
                <w:szCs w:val="22"/>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top"/>
          </w:tcPr>
          <w:p w14:paraId="3A5F0D35">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79.86</w:t>
            </w:r>
          </w:p>
        </w:tc>
        <w:tc>
          <w:tcPr>
            <w:tcW w:w="1047" w:type="dxa"/>
            <w:tcBorders>
              <w:top w:val="single" w:color="000000" w:sz="4" w:space="0"/>
              <w:left w:val="single" w:color="000000" w:sz="4" w:space="0"/>
              <w:bottom w:val="single" w:color="000000" w:sz="4" w:space="0"/>
              <w:right w:val="single" w:color="000000" w:sz="4" w:space="0"/>
            </w:tcBorders>
            <w:shd w:val="clear" w:color="auto" w:fill="auto"/>
            <w:vAlign w:val="top"/>
          </w:tcPr>
          <w:p w14:paraId="082FFD2A">
            <w:pPr>
              <w:jc w:val="right"/>
              <w:rPr>
                <w:rFonts w:hint="default" w:ascii="Calibri" w:hAnsi="Calibri" w:eastAsia="宋体" w:cs="Calibri"/>
                <w:i w:val="0"/>
                <w:color w:val="000000"/>
                <w:sz w:val="22"/>
                <w:szCs w:val="22"/>
                <w:u w:val="none"/>
              </w:rPr>
            </w:pPr>
          </w:p>
        </w:tc>
        <w:tc>
          <w:tcPr>
            <w:tcW w:w="1087" w:type="dxa"/>
            <w:tcBorders>
              <w:top w:val="single" w:color="000000" w:sz="4" w:space="0"/>
              <w:left w:val="single" w:color="000000" w:sz="4" w:space="0"/>
              <w:bottom w:val="single" w:color="000000" w:sz="4" w:space="0"/>
              <w:right w:val="single" w:color="000000" w:sz="4" w:space="0"/>
            </w:tcBorders>
            <w:shd w:val="clear" w:color="auto" w:fill="auto"/>
            <w:vAlign w:val="top"/>
          </w:tcPr>
          <w:p w14:paraId="10C660AB">
            <w:pPr>
              <w:jc w:val="right"/>
              <w:rPr>
                <w:rFonts w:hint="default" w:ascii="Calibri" w:hAnsi="Calibri" w:eastAsia="宋体" w:cs="Calibri"/>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vAlign w:val="top"/>
          </w:tcPr>
          <w:p w14:paraId="6EB47476">
            <w:pPr>
              <w:jc w:val="right"/>
              <w:rPr>
                <w:rFonts w:hint="default" w:ascii="Calibri" w:hAnsi="Calibri" w:eastAsia="宋体" w:cs="Calibri"/>
                <w:i w:val="0"/>
                <w:color w:val="000000"/>
                <w:sz w:val="22"/>
                <w:szCs w:val="22"/>
                <w:u w:val="none"/>
              </w:rPr>
            </w:pPr>
          </w:p>
        </w:tc>
      </w:tr>
      <w:tr w14:paraId="124E5D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61" w:type="dxa"/>
            <w:tcBorders>
              <w:top w:val="single" w:color="000000" w:sz="4" w:space="0"/>
              <w:left w:val="single" w:color="000000" w:sz="4" w:space="0"/>
              <w:bottom w:val="single" w:color="000000" w:sz="4" w:space="0"/>
              <w:right w:val="single" w:color="000000" w:sz="4" w:space="0"/>
            </w:tcBorders>
            <w:shd w:val="clear" w:color="auto" w:fill="auto"/>
            <w:vAlign w:val="top"/>
          </w:tcPr>
          <w:p w14:paraId="2D5BAA03">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w:t>
            </w:r>
          </w:p>
        </w:tc>
        <w:tc>
          <w:tcPr>
            <w:tcW w:w="2594" w:type="dxa"/>
            <w:tcBorders>
              <w:top w:val="single" w:color="000000" w:sz="4" w:space="0"/>
              <w:left w:val="single" w:color="000000" w:sz="4" w:space="0"/>
              <w:bottom w:val="single" w:color="000000" w:sz="4" w:space="0"/>
              <w:right w:val="single" w:color="000000" w:sz="4" w:space="0"/>
            </w:tcBorders>
            <w:shd w:val="clear" w:color="auto" w:fill="auto"/>
            <w:vAlign w:val="top"/>
          </w:tcPr>
          <w:p w14:paraId="2DDC5D6F">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2040605</w:t>
            </w:r>
          </w:p>
        </w:tc>
        <w:tc>
          <w:tcPr>
            <w:tcW w:w="2488" w:type="dxa"/>
            <w:tcBorders>
              <w:top w:val="single" w:color="000000" w:sz="4" w:space="0"/>
              <w:left w:val="single" w:color="000000" w:sz="4" w:space="0"/>
              <w:bottom w:val="single" w:color="000000" w:sz="4" w:space="0"/>
              <w:right w:val="single" w:color="000000" w:sz="4" w:space="0"/>
            </w:tcBorders>
            <w:shd w:val="clear" w:color="auto" w:fill="auto"/>
            <w:vAlign w:val="top"/>
          </w:tcPr>
          <w:p w14:paraId="7EF44F1C">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普法宣传</w:t>
            </w:r>
          </w:p>
        </w:tc>
        <w:tc>
          <w:tcPr>
            <w:tcW w:w="2584" w:type="dxa"/>
            <w:tcBorders>
              <w:top w:val="single" w:color="000000" w:sz="4" w:space="0"/>
              <w:left w:val="single" w:color="000000" w:sz="4" w:space="0"/>
              <w:bottom w:val="single" w:color="000000" w:sz="4" w:space="0"/>
              <w:right w:val="single" w:color="000000" w:sz="4" w:space="0"/>
            </w:tcBorders>
            <w:shd w:val="clear" w:color="auto" w:fill="auto"/>
            <w:vAlign w:val="top"/>
          </w:tcPr>
          <w:p w14:paraId="36E027FB">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37.14</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top"/>
          </w:tcPr>
          <w:p w14:paraId="65825C3B">
            <w:pPr>
              <w:jc w:val="right"/>
              <w:rPr>
                <w:rFonts w:hint="default" w:ascii="Calibri" w:hAnsi="Calibri" w:eastAsia="宋体" w:cs="Calibri"/>
                <w:i w:val="0"/>
                <w:color w:val="000000"/>
                <w:sz w:val="22"/>
                <w:szCs w:val="22"/>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top"/>
          </w:tcPr>
          <w:p w14:paraId="4C86F4EF">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37.14</w:t>
            </w:r>
          </w:p>
        </w:tc>
        <w:tc>
          <w:tcPr>
            <w:tcW w:w="1047" w:type="dxa"/>
            <w:tcBorders>
              <w:top w:val="single" w:color="000000" w:sz="4" w:space="0"/>
              <w:left w:val="single" w:color="000000" w:sz="4" w:space="0"/>
              <w:bottom w:val="single" w:color="000000" w:sz="4" w:space="0"/>
              <w:right w:val="single" w:color="000000" w:sz="4" w:space="0"/>
            </w:tcBorders>
            <w:shd w:val="clear" w:color="auto" w:fill="auto"/>
            <w:vAlign w:val="top"/>
          </w:tcPr>
          <w:p w14:paraId="757D3E39">
            <w:pPr>
              <w:jc w:val="right"/>
              <w:rPr>
                <w:rFonts w:hint="default" w:ascii="Calibri" w:hAnsi="Calibri" w:eastAsia="宋体" w:cs="Calibri"/>
                <w:i w:val="0"/>
                <w:color w:val="000000"/>
                <w:sz w:val="22"/>
                <w:szCs w:val="22"/>
                <w:u w:val="none"/>
              </w:rPr>
            </w:pPr>
          </w:p>
        </w:tc>
        <w:tc>
          <w:tcPr>
            <w:tcW w:w="1087" w:type="dxa"/>
            <w:tcBorders>
              <w:top w:val="single" w:color="000000" w:sz="4" w:space="0"/>
              <w:left w:val="single" w:color="000000" w:sz="4" w:space="0"/>
              <w:bottom w:val="single" w:color="000000" w:sz="4" w:space="0"/>
              <w:right w:val="single" w:color="000000" w:sz="4" w:space="0"/>
            </w:tcBorders>
            <w:shd w:val="clear" w:color="auto" w:fill="auto"/>
            <w:vAlign w:val="top"/>
          </w:tcPr>
          <w:p w14:paraId="04BFACEE">
            <w:pPr>
              <w:jc w:val="right"/>
              <w:rPr>
                <w:rFonts w:hint="default" w:ascii="Calibri" w:hAnsi="Calibri" w:eastAsia="宋体" w:cs="Calibri"/>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vAlign w:val="top"/>
          </w:tcPr>
          <w:p w14:paraId="244C0516">
            <w:pPr>
              <w:jc w:val="right"/>
              <w:rPr>
                <w:rFonts w:hint="default" w:ascii="Calibri" w:hAnsi="Calibri" w:eastAsia="宋体" w:cs="Calibri"/>
                <w:i w:val="0"/>
                <w:color w:val="000000"/>
                <w:sz w:val="22"/>
                <w:szCs w:val="22"/>
                <w:u w:val="none"/>
              </w:rPr>
            </w:pPr>
          </w:p>
        </w:tc>
      </w:tr>
      <w:tr w14:paraId="7156E4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61" w:type="dxa"/>
            <w:tcBorders>
              <w:top w:val="single" w:color="000000" w:sz="4" w:space="0"/>
              <w:left w:val="single" w:color="000000" w:sz="4" w:space="0"/>
              <w:bottom w:val="single" w:color="000000" w:sz="4" w:space="0"/>
              <w:right w:val="single" w:color="000000" w:sz="4" w:space="0"/>
            </w:tcBorders>
            <w:shd w:val="clear" w:color="auto" w:fill="auto"/>
            <w:vAlign w:val="top"/>
          </w:tcPr>
          <w:p w14:paraId="1B805D6D">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8</w:t>
            </w:r>
          </w:p>
        </w:tc>
        <w:tc>
          <w:tcPr>
            <w:tcW w:w="2594" w:type="dxa"/>
            <w:tcBorders>
              <w:top w:val="single" w:color="000000" w:sz="4" w:space="0"/>
              <w:left w:val="single" w:color="000000" w:sz="4" w:space="0"/>
              <w:bottom w:val="single" w:color="000000" w:sz="4" w:space="0"/>
              <w:right w:val="single" w:color="000000" w:sz="4" w:space="0"/>
            </w:tcBorders>
            <w:shd w:val="clear" w:color="auto" w:fill="auto"/>
            <w:vAlign w:val="top"/>
          </w:tcPr>
          <w:p w14:paraId="584A5FA1">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2040607</w:t>
            </w:r>
          </w:p>
        </w:tc>
        <w:tc>
          <w:tcPr>
            <w:tcW w:w="2488" w:type="dxa"/>
            <w:tcBorders>
              <w:top w:val="single" w:color="000000" w:sz="4" w:space="0"/>
              <w:left w:val="single" w:color="000000" w:sz="4" w:space="0"/>
              <w:bottom w:val="single" w:color="000000" w:sz="4" w:space="0"/>
              <w:right w:val="single" w:color="000000" w:sz="4" w:space="0"/>
            </w:tcBorders>
            <w:shd w:val="clear" w:color="auto" w:fill="auto"/>
            <w:vAlign w:val="top"/>
          </w:tcPr>
          <w:p w14:paraId="068603DA">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公共法律服务</w:t>
            </w:r>
          </w:p>
        </w:tc>
        <w:tc>
          <w:tcPr>
            <w:tcW w:w="2584" w:type="dxa"/>
            <w:tcBorders>
              <w:top w:val="single" w:color="000000" w:sz="4" w:space="0"/>
              <w:left w:val="single" w:color="000000" w:sz="4" w:space="0"/>
              <w:bottom w:val="single" w:color="000000" w:sz="4" w:space="0"/>
              <w:right w:val="single" w:color="000000" w:sz="4" w:space="0"/>
            </w:tcBorders>
            <w:shd w:val="clear" w:color="auto" w:fill="auto"/>
            <w:vAlign w:val="top"/>
          </w:tcPr>
          <w:p w14:paraId="79988B0A">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4.00</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top"/>
          </w:tcPr>
          <w:p w14:paraId="0B2E95A8">
            <w:pPr>
              <w:jc w:val="right"/>
              <w:rPr>
                <w:rFonts w:hint="default" w:ascii="Calibri" w:hAnsi="Calibri" w:eastAsia="宋体" w:cs="Calibri"/>
                <w:i w:val="0"/>
                <w:color w:val="000000"/>
                <w:sz w:val="22"/>
                <w:szCs w:val="22"/>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top"/>
          </w:tcPr>
          <w:p w14:paraId="4C0FE827">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4.00</w:t>
            </w:r>
          </w:p>
        </w:tc>
        <w:tc>
          <w:tcPr>
            <w:tcW w:w="1047" w:type="dxa"/>
            <w:tcBorders>
              <w:top w:val="single" w:color="000000" w:sz="4" w:space="0"/>
              <w:left w:val="single" w:color="000000" w:sz="4" w:space="0"/>
              <w:bottom w:val="single" w:color="000000" w:sz="4" w:space="0"/>
              <w:right w:val="single" w:color="000000" w:sz="4" w:space="0"/>
            </w:tcBorders>
            <w:shd w:val="clear" w:color="auto" w:fill="auto"/>
            <w:vAlign w:val="top"/>
          </w:tcPr>
          <w:p w14:paraId="57BE587F">
            <w:pPr>
              <w:jc w:val="right"/>
              <w:rPr>
                <w:rFonts w:hint="default" w:ascii="Calibri" w:hAnsi="Calibri" w:eastAsia="宋体" w:cs="Calibri"/>
                <w:i w:val="0"/>
                <w:color w:val="000000"/>
                <w:sz w:val="22"/>
                <w:szCs w:val="22"/>
                <w:u w:val="none"/>
              </w:rPr>
            </w:pPr>
          </w:p>
        </w:tc>
        <w:tc>
          <w:tcPr>
            <w:tcW w:w="1087" w:type="dxa"/>
            <w:tcBorders>
              <w:top w:val="single" w:color="000000" w:sz="4" w:space="0"/>
              <w:left w:val="single" w:color="000000" w:sz="4" w:space="0"/>
              <w:bottom w:val="single" w:color="000000" w:sz="4" w:space="0"/>
              <w:right w:val="single" w:color="000000" w:sz="4" w:space="0"/>
            </w:tcBorders>
            <w:shd w:val="clear" w:color="auto" w:fill="auto"/>
            <w:vAlign w:val="top"/>
          </w:tcPr>
          <w:p w14:paraId="52DC990B">
            <w:pPr>
              <w:jc w:val="right"/>
              <w:rPr>
                <w:rFonts w:hint="default" w:ascii="Calibri" w:hAnsi="Calibri" w:eastAsia="宋体" w:cs="Calibri"/>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vAlign w:val="top"/>
          </w:tcPr>
          <w:p w14:paraId="28341F58">
            <w:pPr>
              <w:jc w:val="right"/>
              <w:rPr>
                <w:rFonts w:hint="default" w:ascii="Calibri" w:hAnsi="Calibri" w:eastAsia="宋体" w:cs="Calibri"/>
                <w:i w:val="0"/>
                <w:color w:val="000000"/>
                <w:sz w:val="22"/>
                <w:szCs w:val="22"/>
                <w:u w:val="none"/>
              </w:rPr>
            </w:pPr>
          </w:p>
        </w:tc>
      </w:tr>
      <w:tr w14:paraId="7A88F2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61" w:type="dxa"/>
            <w:tcBorders>
              <w:top w:val="single" w:color="000000" w:sz="4" w:space="0"/>
              <w:left w:val="single" w:color="000000" w:sz="4" w:space="0"/>
              <w:bottom w:val="single" w:color="000000" w:sz="4" w:space="0"/>
              <w:right w:val="single" w:color="000000" w:sz="4" w:space="0"/>
            </w:tcBorders>
            <w:shd w:val="clear" w:color="auto" w:fill="auto"/>
            <w:vAlign w:val="top"/>
          </w:tcPr>
          <w:p w14:paraId="79514DBB">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w:t>
            </w:r>
          </w:p>
        </w:tc>
        <w:tc>
          <w:tcPr>
            <w:tcW w:w="2594" w:type="dxa"/>
            <w:tcBorders>
              <w:top w:val="single" w:color="000000" w:sz="4" w:space="0"/>
              <w:left w:val="single" w:color="000000" w:sz="4" w:space="0"/>
              <w:bottom w:val="single" w:color="000000" w:sz="4" w:space="0"/>
              <w:right w:val="single" w:color="000000" w:sz="4" w:space="0"/>
            </w:tcBorders>
            <w:shd w:val="clear" w:color="auto" w:fill="auto"/>
            <w:vAlign w:val="top"/>
          </w:tcPr>
          <w:p w14:paraId="58BB2163">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2040610</w:t>
            </w:r>
          </w:p>
        </w:tc>
        <w:tc>
          <w:tcPr>
            <w:tcW w:w="2488" w:type="dxa"/>
            <w:tcBorders>
              <w:top w:val="single" w:color="000000" w:sz="4" w:space="0"/>
              <w:left w:val="single" w:color="000000" w:sz="4" w:space="0"/>
              <w:bottom w:val="single" w:color="000000" w:sz="4" w:space="0"/>
              <w:right w:val="single" w:color="000000" w:sz="4" w:space="0"/>
            </w:tcBorders>
            <w:shd w:val="clear" w:color="auto" w:fill="auto"/>
            <w:vAlign w:val="top"/>
          </w:tcPr>
          <w:p w14:paraId="04E726EA">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社区矫正</w:t>
            </w:r>
          </w:p>
        </w:tc>
        <w:tc>
          <w:tcPr>
            <w:tcW w:w="2584" w:type="dxa"/>
            <w:tcBorders>
              <w:top w:val="single" w:color="000000" w:sz="4" w:space="0"/>
              <w:left w:val="single" w:color="000000" w:sz="4" w:space="0"/>
              <w:bottom w:val="single" w:color="000000" w:sz="4" w:space="0"/>
              <w:right w:val="single" w:color="000000" w:sz="4" w:space="0"/>
            </w:tcBorders>
            <w:shd w:val="clear" w:color="auto" w:fill="auto"/>
            <w:vAlign w:val="top"/>
          </w:tcPr>
          <w:p w14:paraId="0E2386A0">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53.04</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top"/>
          </w:tcPr>
          <w:p w14:paraId="50689E29">
            <w:pPr>
              <w:jc w:val="right"/>
              <w:rPr>
                <w:rFonts w:hint="default" w:ascii="Calibri" w:hAnsi="Calibri" w:eastAsia="宋体" w:cs="Calibri"/>
                <w:i w:val="0"/>
                <w:color w:val="000000"/>
                <w:sz w:val="22"/>
                <w:szCs w:val="22"/>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top"/>
          </w:tcPr>
          <w:p w14:paraId="02D45D79">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53.04</w:t>
            </w:r>
          </w:p>
        </w:tc>
        <w:tc>
          <w:tcPr>
            <w:tcW w:w="1047" w:type="dxa"/>
            <w:tcBorders>
              <w:top w:val="single" w:color="000000" w:sz="4" w:space="0"/>
              <w:left w:val="single" w:color="000000" w:sz="4" w:space="0"/>
              <w:bottom w:val="single" w:color="000000" w:sz="4" w:space="0"/>
              <w:right w:val="single" w:color="000000" w:sz="4" w:space="0"/>
            </w:tcBorders>
            <w:shd w:val="clear" w:color="auto" w:fill="auto"/>
            <w:vAlign w:val="top"/>
          </w:tcPr>
          <w:p w14:paraId="357F3CBD">
            <w:pPr>
              <w:jc w:val="right"/>
              <w:rPr>
                <w:rFonts w:hint="default" w:ascii="Calibri" w:hAnsi="Calibri" w:eastAsia="宋体" w:cs="Calibri"/>
                <w:i w:val="0"/>
                <w:color w:val="000000"/>
                <w:sz w:val="22"/>
                <w:szCs w:val="22"/>
                <w:u w:val="none"/>
              </w:rPr>
            </w:pPr>
          </w:p>
        </w:tc>
        <w:tc>
          <w:tcPr>
            <w:tcW w:w="1087" w:type="dxa"/>
            <w:tcBorders>
              <w:top w:val="single" w:color="000000" w:sz="4" w:space="0"/>
              <w:left w:val="single" w:color="000000" w:sz="4" w:space="0"/>
              <w:bottom w:val="single" w:color="000000" w:sz="4" w:space="0"/>
              <w:right w:val="single" w:color="000000" w:sz="4" w:space="0"/>
            </w:tcBorders>
            <w:shd w:val="clear" w:color="auto" w:fill="auto"/>
            <w:vAlign w:val="top"/>
          </w:tcPr>
          <w:p w14:paraId="3AEE3327">
            <w:pPr>
              <w:jc w:val="right"/>
              <w:rPr>
                <w:rFonts w:hint="default" w:ascii="Calibri" w:hAnsi="Calibri" w:eastAsia="宋体" w:cs="Calibri"/>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vAlign w:val="top"/>
          </w:tcPr>
          <w:p w14:paraId="69EFC7AF">
            <w:pPr>
              <w:jc w:val="right"/>
              <w:rPr>
                <w:rFonts w:hint="default" w:ascii="Calibri" w:hAnsi="Calibri" w:eastAsia="宋体" w:cs="Calibri"/>
                <w:i w:val="0"/>
                <w:color w:val="000000"/>
                <w:sz w:val="22"/>
                <w:szCs w:val="22"/>
                <w:u w:val="none"/>
              </w:rPr>
            </w:pPr>
          </w:p>
        </w:tc>
      </w:tr>
      <w:tr w14:paraId="7E84D5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61" w:type="dxa"/>
            <w:tcBorders>
              <w:top w:val="single" w:color="000000" w:sz="4" w:space="0"/>
              <w:left w:val="single" w:color="000000" w:sz="4" w:space="0"/>
              <w:bottom w:val="single" w:color="000000" w:sz="4" w:space="0"/>
              <w:right w:val="single" w:color="000000" w:sz="4" w:space="0"/>
            </w:tcBorders>
            <w:shd w:val="clear" w:color="auto" w:fill="auto"/>
            <w:vAlign w:val="top"/>
          </w:tcPr>
          <w:p w14:paraId="14D42024">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w:t>
            </w:r>
          </w:p>
        </w:tc>
        <w:tc>
          <w:tcPr>
            <w:tcW w:w="2594" w:type="dxa"/>
            <w:tcBorders>
              <w:top w:val="single" w:color="000000" w:sz="4" w:space="0"/>
              <w:left w:val="single" w:color="000000" w:sz="4" w:space="0"/>
              <w:bottom w:val="single" w:color="000000" w:sz="4" w:space="0"/>
              <w:right w:val="single" w:color="000000" w:sz="4" w:space="0"/>
            </w:tcBorders>
            <w:shd w:val="clear" w:color="auto" w:fill="auto"/>
            <w:vAlign w:val="top"/>
          </w:tcPr>
          <w:p w14:paraId="442F8382">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2040612</w:t>
            </w:r>
          </w:p>
        </w:tc>
        <w:tc>
          <w:tcPr>
            <w:tcW w:w="2488" w:type="dxa"/>
            <w:tcBorders>
              <w:top w:val="single" w:color="000000" w:sz="4" w:space="0"/>
              <w:left w:val="single" w:color="000000" w:sz="4" w:space="0"/>
              <w:bottom w:val="single" w:color="000000" w:sz="4" w:space="0"/>
              <w:right w:val="single" w:color="000000" w:sz="4" w:space="0"/>
            </w:tcBorders>
            <w:shd w:val="clear" w:color="auto" w:fill="auto"/>
            <w:vAlign w:val="top"/>
          </w:tcPr>
          <w:p w14:paraId="671DC866">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法治建设</w:t>
            </w:r>
          </w:p>
        </w:tc>
        <w:tc>
          <w:tcPr>
            <w:tcW w:w="2584" w:type="dxa"/>
            <w:tcBorders>
              <w:top w:val="single" w:color="000000" w:sz="4" w:space="0"/>
              <w:left w:val="single" w:color="000000" w:sz="4" w:space="0"/>
              <w:bottom w:val="single" w:color="000000" w:sz="4" w:space="0"/>
              <w:right w:val="single" w:color="000000" w:sz="4" w:space="0"/>
            </w:tcBorders>
            <w:shd w:val="clear" w:color="auto" w:fill="auto"/>
            <w:vAlign w:val="top"/>
          </w:tcPr>
          <w:p w14:paraId="5C616503">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11.00</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top"/>
          </w:tcPr>
          <w:p w14:paraId="2A7BDE7B">
            <w:pPr>
              <w:jc w:val="right"/>
              <w:rPr>
                <w:rFonts w:hint="default" w:ascii="Calibri" w:hAnsi="Calibri" w:eastAsia="宋体" w:cs="Calibri"/>
                <w:i w:val="0"/>
                <w:color w:val="000000"/>
                <w:sz w:val="22"/>
                <w:szCs w:val="22"/>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top"/>
          </w:tcPr>
          <w:p w14:paraId="5E259230">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11.00</w:t>
            </w:r>
          </w:p>
        </w:tc>
        <w:tc>
          <w:tcPr>
            <w:tcW w:w="1047" w:type="dxa"/>
            <w:tcBorders>
              <w:top w:val="single" w:color="000000" w:sz="4" w:space="0"/>
              <w:left w:val="single" w:color="000000" w:sz="4" w:space="0"/>
              <w:bottom w:val="single" w:color="000000" w:sz="4" w:space="0"/>
              <w:right w:val="single" w:color="000000" w:sz="4" w:space="0"/>
            </w:tcBorders>
            <w:shd w:val="clear" w:color="auto" w:fill="auto"/>
            <w:vAlign w:val="top"/>
          </w:tcPr>
          <w:p w14:paraId="587A1784">
            <w:pPr>
              <w:jc w:val="right"/>
              <w:rPr>
                <w:rFonts w:hint="default" w:ascii="Calibri" w:hAnsi="Calibri" w:eastAsia="宋体" w:cs="Calibri"/>
                <w:i w:val="0"/>
                <w:color w:val="000000"/>
                <w:sz w:val="22"/>
                <w:szCs w:val="22"/>
                <w:u w:val="none"/>
              </w:rPr>
            </w:pPr>
          </w:p>
        </w:tc>
        <w:tc>
          <w:tcPr>
            <w:tcW w:w="1087" w:type="dxa"/>
            <w:tcBorders>
              <w:top w:val="single" w:color="000000" w:sz="4" w:space="0"/>
              <w:left w:val="single" w:color="000000" w:sz="4" w:space="0"/>
              <w:bottom w:val="single" w:color="000000" w:sz="4" w:space="0"/>
              <w:right w:val="single" w:color="000000" w:sz="4" w:space="0"/>
            </w:tcBorders>
            <w:shd w:val="clear" w:color="auto" w:fill="auto"/>
            <w:vAlign w:val="top"/>
          </w:tcPr>
          <w:p w14:paraId="1456EE75">
            <w:pPr>
              <w:jc w:val="right"/>
              <w:rPr>
                <w:rFonts w:hint="default" w:ascii="Calibri" w:hAnsi="Calibri" w:eastAsia="宋体" w:cs="Calibri"/>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vAlign w:val="top"/>
          </w:tcPr>
          <w:p w14:paraId="1DA32927">
            <w:pPr>
              <w:jc w:val="right"/>
              <w:rPr>
                <w:rFonts w:hint="default" w:ascii="Calibri" w:hAnsi="Calibri" w:eastAsia="宋体" w:cs="Calibri"/>
                <w:i w:val="0"/>
                <w:color w:val="000000"/>
                <w:sz w:val="22"/>
                <w:szCs w:val="22"/>
                <w:u w:val="none"/>
              </w:rPr>
            </w:pPr>
          </w:p>
        </w:tc>
      </w:tr>
      <w:tr w14:paraId="5E9E71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61" w:type="dxa"/>
            <w:tcBorders>
              <w:top w:val="single" w:color="000000" w:sz="4" w:space="0"/>
              <w:left w:val="single" w:color="000000" w:sz="4" w:space="0"/>
              <w:bottom w:val="single" w:color="000000" w:sz="4" w:space="0"/>
              <w:right w:val="single" w:color="000000" w:sz="4" w:space="0"/>
            </w:tcBorders>
            <w:shd w:val="clear" w:color="auto" w:fill="auto"/>
            <w:vAlign w:val="top"/>
          </w:tcPr>
          <w:p w14:paraId="3B9E04D3">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w:t>
            </w:r>
          </w:p>
        </w:tc>
        <w:tc>
          <w:tcPr>
            <w:tcW w:w="2594" w:type="dxa"/>
            <w:tcBorders>
              <w:top w:val="single" w:color="000000" w:sz="4" w:space="0"/>
              <w:left w:val="single" w:color="000000" w:sz="4" w:space="0"/>
              <w:bottom w:val="single" w:color="000000" w:sz="4" w:space="0"/>
              <w:right w:val="single" w:color="000000" w:sz="4" w:space="0"/>
            </w:tcBorders>
            <w:shd w:val="clear" w:color="auto" w:fill="auto"/>
            <w:vAlign w:val="top"/>
          </w:tcPr>
          <w:p w14:paraId="2F5B46FE">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w:t>
            </w:r>
          </w:p>
        </w:tc>
        <w:tc>
          <w:tcPr>
            <w:tcW w:w="2488" w:type="dxa"/>
            <w:tcBorders>
              <w:top w:val="single" w:color="000000" w:sz="4" w:space="0"/>
              <w:left w:val="single" w:color="000000" w:sz="4" w:space="0"/>
              <w:bottom w:val="single" w:color="000000" w:sz="4" w:space="0"/>
              <w:right w:val="single" w:color="000000" w:sz="4" w:space="0"/>
            </w:tcBorders>
            <w:shd w:val="clear" w:color="auto" w:fill="auto"/>
            <w:vAlign w:val="top"/>
          </w:tcPr>
          <w:p w14:paraId="461A79E7">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社会保障和就业支出</w:t>
            </w:r>
          </w:p>
        </w:tc>
        <w:tc>
          <w:tcPr>
            <w:tcW w:w="2584" w:type="dxa"/>
            <w:tcBorders>
              <w:top w:val="single" w:color="000000" w:sz="4" w:space="0"/>
              <w:left w:val="single" w:color="000000" w:sz="4" w:space="0"/>
              <w:bottom w:val="single" w:color="000000" w:sz="4" w:space="0"/>
              <w:right w:val="single" w:color="000000" w:sz="4" w:space="0"/>
            </w:tcBorders>
            <w:shd w:val="clear" w:color="auto" w:fill="auto"/>
            <w:vAlign w:val="top"/>
          </w:tcPr>
          <w:p w14:paraId="405250F6">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75.88</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top"/>
          </w:tcPr>
          <w:p w14:paraId="0C3B88BD">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75.88</w:t>
            </w: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top"/>
          </w:tcPr>
          <w:p w14:paraId="1BDDADBE">
            <w:pPr>
              <w:jc w:val="right"/>
              <w:rPr>
                <w:rFonts w:hint="default" w:ascii="Calibri" w:hAnsi="Calibri" w:eastAsia="宋体" w:cs="Calibri"/>
                <w:i w:val="0"/>
                <w:color w:val="000000"/>
                <w:sz w:val="22"/>
                <w:szCs w:val="22"/>
                <w:u w:val="none"/>
              </w:rPr>
            </w:pPr>
          </w:p>
        </w:tc>
        <w:tc>
          <w:tcPr>
            <w:tcW w:w="1047" w:type="dxa"/>
            <w:tcBorders>
              <w:top w:val="single" w:color="000000" w:sz="4" w:space="0"/>
              <w:left w:val="single" w:color="000000" w:sz="4" w:space="0"/>
              <w:bottom w:val="single" w:color="000000" w:sz="4" w:space="0"/>
              <w:right w:val="single" w:color="000000" w:sz="4" w:space="0"/>
            </w:tcBorders>
            <w:shd w:val="clear" w:color="auto" w:fill="auto"/>
            <w:vAlign w:val="top"/>
          </w:tcPr>
          <w:p w14:paraId="7B7AF6D8">
            <w:pPr>
              <w:jc w:val="right"/>
              <w:rPr>
                <w:rFonts w:hint="default" w:ascii="Calibri" w:hAnsi="Calibri" w:eastAsia="宋体" w:cs="Calibri"/>
                <w:i w:val="0"/>
                <w:color w:val="000000"/>
                <w:sz w:val="22"/>
                <w:szCs w:val="22"/>
                <w:u w:val="none"/>
              </w:rPr>
            </w:pPr>
          </w:p>
        </w:tc>
        <w:tc>
          <w:tcPr>
            <w:tcW w:w="1087" w:type="dxa"/>
            <w:tcBorders>
              <w:top w:val="single" w:color="000000" w:sz="4" w:space="0"/>
              <w:left w:val="single" w:color="000000" w:sz="4" w:space="0"/>
              <w:bottom w:val="single" w:color="000000" w:sz="4" w:space="0"/>
              <w:right w:val="single" w:color="000000" w:sz="4" w:space="0"/>
            </w:tcBorders>
            <w:shd w:val="clear" w:color="auto" w:fill="auto"/>
            <w:vAlign w:val="top"/>
          </w:tcPr>
          <w:p w14:paraId="332D67EC">
            <w:pPr>
              <w:jc w:val="right"/>
              <w:rPr>
                <w:rFonts w:hint="default" w:ascii="Calibri" w:hAnsi="Calibri" w:eastAsia="宋体" w:cs="Calibri"/>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vAlign w:val="top"/>
          </w:tcPr>
          <w:p w14:paraId="36B75528">
            <w:pPr>
              <w:jc w:val="right"/>
              <w:rPr>
                <w:rFonts w:hint="default" w:ascii="Calibri" w:hAnsi="Calibri" w:eastAsia="宋体" w:cs="Calibri"/>
                <w:i w:val="0"/>
                <w:color w:val="000000"/>
                <w:sz w:val="22"/>
                <w:szCs w:val="22"/>
                <w:u w:val="none"/>
              </w:rPr>
            </w:pPr>
          </w:p>
        </w:tc>
      </w:tr>
      <w:tr w14:paraId="0C3847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61" w:type="dxa"/>
            <w:tcBorders>
              <w:top w:val="single" w:color="000000" w:sz="4" w:space="0"/>
              <w:left w:val="single" w:color="000000" w:sz="4" w:space="0"/>
              <w:bottom w:val="single" w:color="000000" w:sz="4" w:space="0"/>
              <w:right w:val="single" w:color="000000" w:sz="4" w:space="0"/>
            </w:tcBorders>
            <w:shd w:val="clear" w:color="auto" w:fill="auto"/>
            <w:vAlign w:val="top"/>
          </w:tcPr>
          <w:p w14:paraId="3B601B75">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12</w:t>
            </w:r>
          </w:p>
        </w:tc>
        <w:tc>
          <w:tcPr>
            <w:tcW w:w="2594" w:type="dxa"/>
            <w:tcBorders>
              <w:top w:val="single" w:color="000000" w:sz="4" w:space="0"/>
              <w:left w:val="single" w:color="000000" w:sz="4" w:space="0"/>
              <w:bottom w:val="single" w:color="000000" w:sz="4" w:space="0"/>
              <w:right w:val="single" w:color="000000" w:sz="4" w:space="0"/>
            </w:tcBorders>
            <w:shd w:val="clear" w:color="auto" w:fill="auto"/>
            <w:vAlign w:val="top"/>
          </w:tcPr>
          <w:p w14:paraId="338D440C">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20805</w:t>
            </w:r>
          </w:p>
        </w:tc>
        <w:tc>
          <w:tcPr>
            <w:tcW w:w="2488" w:type="dxa"/>
            <w:tcBorders>
              <w:top w:val="single" w:color="000000" w:sz="4" w:space="0"/>
              <w:left w:val="single" w:color="000000" w:sz="4" w:space="0"/>
              <w:bottom w:val="single" w:color="000000" w:sz="4" w:space="0"/>
              <w:right w:val="single" w:color="000000" w:sz="4" w:space="0"/>
            </w:tcBorders>
            <w:shd w:val="clear" w:color="auto" w:fill="auto"/>
            <w:vAlign w:val="top"/>
          </w:tcPr>
          <w:p w14:paraId="4ABCCB54">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行政事业单位养老支出</w:t>
            </w:r>
          </w:p>
        </w:tc>
        <w:tc>
          <w:tcPr>
            <w:tcW w:w="2584" w:type="dxa"/>
            <w:tcBorders>
              <w:top w:val="single" w:color="000000" w:sz="4" w:space="0"/>
              <w:left w:val="single" w:color="000000" w:sz="4" w:space="0"/>
              <w:bottom w:val="single" w:color="000000" w:sz="4" w:space="0"/>
              <w:right w:val="single" w:color="000000" w:sz="4" w:space="0"/>
            </w:tcBorders>
            <w:shd w:val="clear" w:color="auto" w:fill="auto"/>
            <w:vAlign w:val="top"/>
          </w:tcPr>
          <w:p w14:paraId="4B2FE957">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70.26</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top"/>
          </w:tcPr>
          <w:p w14:paraId="4725B840">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70.26</w:t>
            </w: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top"/>
          </w:tcPr>
          <w:p w14:paraId="571154DB">
            <w:pPr>
              <w:jc w:val="right"/>
              <w:rPr>
                <w:rFonts w:hint="default" w:ascii="Calibri" w:hAnsi="Calibri" w:eastAsia="宋体" w:cs="Calibri"/>
                <w:i w:val="0"/>
                <w:color w:val="000000"/>
                <w:sz w:val="22"/>
                <w:szCs w:val="22"/>
                <w:u w:val="none"/>
              </w:rPr>
            </w:pPr>
          </w:p>
        </w:tc>
        <w:tc>
          <w:tcPr>
            <w:tcW w:w="1047" w:type="dxa"/>
            <w:tcBorders>
              <w:top w:val="single" w:color="000000" w:sz="4" w:space="0"/>
              <w:left w:val="single" w:color="000000" w:sz="4" w:space="0"/>
              <w:bottom w:val="single" w:color="000000" w:sz="4" w:space="0"/>
              <w:right w:val="single" w:color="000000" w:sz="4" w:space="0"/>
            </w:tcBorders>
            <w:shd w:val="clear" w:color="auto" w:fill="auto"/>
            <w:vAlign w:val="top"/>
          </w:tcPr>
          <w:p w14:paraId="78C02394">
            <w:pPr>
              <w:jc w:val="right"/>
              <w:rPr>
                <w:rFonts w:hint="default" w:ascii="Calibri" w:hAnsi="Calibri" w:eastAsia="宋体" w:cs="Calibri"/>
                <w:i w:val="0"/>
                <w:color w:val="000000"/>
                <w:sz w:val="22"/>
                <w:szCs w:val="22"/>
                <w:u w:val="none"/>
              </w:rPr>
            </w:pPr>
          </w:p>
        </w:tc>
        <w:tc>
          <w:tcPr>
            <w:tcW w:w="1087" w:type="dxa"/>
            <w:tcBorders>
              <w:top w:val="single" w:color="000000" w:sz="4" w:space="0"/>
              <w:left w:val="single" w:color="000000" w:sz="4" w:space="0"/>
              <w:bottom w:val="single" w:color="000000" w:sz="4" w:space="0"/>
              <w:right w:val="single" w:color="000000" w:sz="4" w:space="0"/>
            </w:tcBorders>
            <w:shd w:val="clear" w:color="auto" w:fill="auto"/>
            <w:vAlign w:val="top"/>
          </w:tcPr>
          <w:p w14:paraId="0F7CC34A">
            <w:pPr>
              <w:jc w:val="right"/>
              <w:rPr>
                <w:rFonts w:hint="default" w:ascii="Calibri" w:hAnsi="Calibri" w:eastAsia="宋体" w:cs="Calibri"/>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vAlign w:val="top"/>
          </w:tcPr>
          <w:p w14:paraId="5CDFEFD3">
            <w:pPr>
              <w:jc w:val="right"/>
              <w:rPr>
                <w:rFonts w:hint="default" w:ascii="Calibri" w:hAnsi="Calibri" w:eastAsia="宋体" w:cs="Calibri"/>
                <w:i w:val="0"/>
                <w:color w:val="000000"/>
                <w:sz w:val="22"/>
                <w:szCs w:val="22"/>
                <w:u w:val="none"/>
              </w:rPr>
            </w:pPr>
          </w:p>
        </w:tc>
      </w:tr>
      <w:tr w14:paraId="43B512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61" w:type="dxa"/>
            <w:tcBorders>
              <w:top w:val="single" w:color="000000" w:sz="4" w:space="0"/>
              <w:left w:val="single" w:color="000000" w:sz="4" w:space="0"/>
              <w:bottom w:val="single" w:color="000000" w:sz="4" w:space="0"/>
              <w:right w:val="single" w:color="000000" w:sz="4" w:space="0"/>
            </w:tcBorders>
            <w:shd w:val="clear" w:color="auto" w:fill="auto"/>
            <w:vAlign w:val="top"/>
          </w:tcPr>
          <w:p w14:paraId="0E39FF61">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13</w:t>
            </w:r>
          </w:p>
        </w:tc>
        <w:tc>
          <w:tcPr>
            <w:tcW w:w="2594" w:type="dxa"/>
            <w:tcBorders>
              <w:top w:val="single" w:color="000000" w:sz="4" w:space="0"/>
              <w:left w:val="single" w:color="000000" w:sz="4" w:space="0"/>
              <w:bottom w:val="single" w:color="000000" w:sz="4" w:space="0"/>
              <w:right w:val="single" w:color="000000" w:sz="4" w:space="0"/>
            </w:tcBorders>
            <w:shd w:val="clear" w:color="auto" w:fill="auto"/>
            <w:vAlign w:val="top"/>
          </w:tcPr>
          <w:p w14:paraId="6E89AD27">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2080501</w:t>
            </w:r>
          </w:p>
        </w:tc>
        <w:tc>
          <w:tcPr>
            <w:tcW w:w="2488" w:type="dxa"/>
            <w:tcBorders>
              <w:top w:val="single" w:color="000000" w:sz="4" w:space="0"/>
              <w:left w:val="single" w:color="000000" w:sz="4" w:space="0"/>
              <w:bottom w:val="single" w:color="000000" w:sz="4" w:space="0"/>
              <w:right w:val="single" w:color="000000" w:sz="4" w:space="0"/>
            </w:tcBorders>
            <w:shd w:val="clear" w:color="auto" w:fill="auto"/>
            <w:vAlign w:val="top"/>
          </w:tcPr>
          <w:p w14:paraId="4340EFD1">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行政单位离退休</w:t>
            </w:r>
          </w:p>
        </w:tc>
        <w:tc>
          <w:tcPr>
            <w:tcW w:w="2584" w:type="dxa"/>
            <w:tcBorders>
              <w:top w:val="single" w:color="000000" w:sz="4" w:space="0"/>
              <w:left w:val="single" w:color="000000" w:sz="4" w:space="0"/>
              <w:bottom w:val="single" w:color="000000" w:sz="4" w:space="0"/>
              <w:right w:val="single" w:color="000000" w:sz="4" w:space="0"/>
            </w:tcBorders>
            <w:shd w:val="clear" w:color="auto" w:fill="auto"/>
            <w:vAlign w:val="top"/>
          </w:tcPr>
          <w:p w14:paraId="65862765">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18.50</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top"/>
          </w:tcPr>
          <w:p w14:paraId="2F96B68C">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18.50</w:t>
            </w: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top"/>
          </w:tcPr>
          <w:p w14:paraId="434E0072">
            <w:pPr>
              <w:jc w:val="right"/>
              <w:rPr>
                <w:rFonts w:hint="default" w:ascii="Calibri" w:hAnsi="Calibri" w:eastAsia="宋体" w:cs="Calibri"/>
                <w:i w:val="0"/>
                <w:color w:val="000000"/>
                <w:sz w:val="22"/>
                <w:szCs w:val="22"/>
                <w:u w:val="none"/>
              </w:rPr>
            </w:pPr>
          </w:p>
        </w:tc>
        <w:tc>
          <w:tcPr>
            <w:tcW w:w="1047" w:type="dxa"/>
            <w:tcBorders>
              <w:top w:val="single" w:color="000000" w:sz="4" w:space="0"/>
              <w:left w:val="single" w:color="000000" w:sz="4" w:space="0"/>
              <w:bottom w:val="single" w:color="000000" w:sz="4" w:space="0"/>
              <w:right w:val="single" w:color="000000" w:sz="4" w:space="0"/>
            </w:tcBorders>
            <w:shd w:val="clear" w:color="auto" w:fill="auto"/>
            <w:vAlign w:val="top"/>
          </w:tcPr>
          <w:p w14:paraId="523E7BEC">
            <w:pPr>
              <w:jc w:val="right"/>
              <w:rPr>
                <w:rFonts w:hint="default" w:ascii="Calibri" w:hAnsi="Calibri" w:eastAsia="宋体" w:cs="Calibri"/>
                <w:i w:val="0"/>
                <w:color w:val="000000"/>
                <w:sz w:val="22"/>
                <w:szCs w:val="22"/>
                <w:u w:val="none"/>
              </w:rPr>
            </w:pPr>
          </w:p>
        </w:tc>
        <w:tc>
          <w:tcPr>
            <w:tcW w:w="1087" w:type="dxa"/>
            <w:tcBorders>
              <w:top w:val="single" w:color="000000" w:sz="4" w:space="0"/>
              <w:left w:val="single" w:color="000000" w:sz="4" w:space="0"/>
              <w:bottom w:val="single" w:color="000000" w:sz="4" w:space="0"/>
              <w:right w:val="single" w:color="000000" w:sz="4" w:space="0"/>
            </w:tcBorders>
            <w:shd w:val="clear" w:color="auto" w:fill="auto"/>
            <w:vAlign w:val="top"/>
          </w:tcPr>
          <w:p w14:paraId="5BE1CEB0">
            <w:pPr>
              <w:jc w:val="right"/>
              <w:rPr>
                <w:rFonts w:hint="default" w:ascii="Calibri" w:hAnsi="Calibri" w:eastAsia="宋体" w:cs="Calibri"/>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vAlign w:val="top"/>
          </w:tcPr>
          <w:p w14:paraId="1DC482E5">
            <w:pPr>
              <w:jc w:val="right"/>
              <w:rPr>
                <w:rFonts w:hint="default" w:ascii="Calibri" w:hAnsi="Calibri" w:eastAsia="宋体" w:cs="Calibri"/>
                <w:i w:val="0"/>
                <w:color w:val="000000"/>
                <w:sz w:val="22"/>
                <w:szCs w:val="22"/>
                <w:u w:val="none"/>
              </w:rPr>
            </w:pPr>
          </w:p>
        </w:tc>
      </w:tr>
      <w:tr w14:paraId="7B9F49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61" w:type="dxa"/>
            <w:tcBorders>
              <w:top w:val="single" w:color="000000" w:sz="4" w:space="0"/>
              <w:left w:val="single" w:color="000000" w:sz="4" w:space="0"/>
              <w:bottom w:val="single" w:color="000000" w:sz="4" w:space="0"/>
              <w:right w:val="single" w:color="000000" w:sz="4" w:space="0"/>
            </w:tcBorders>
            <w:shd w:val="clear" w:color="auto" w:fill="auto"/>
            <w:vAlign w:val="top"/>
          </w:tcPr>
          <w:p w14:paraId="3048B389">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14</w:t>
            </w:r>
          </w:p>
        </w:tc>
        <w:tc>
          <w:tcPr>
            <w:tcW w:w="2594" w:type="dxa"/>
            <w:tcBorders>
              <w:top w:val="single" w:color="000000" w:sz="4" w:space="0"/>
              <w:left w:val="single" w:color="000000" w:sz="4" w:space="0"/>
              <w:bottom w:val="single" w:color="000000" w:sz="4" w:space="0"/>
              <w:right w:val="single" w:color="000000" w:sz="4" w:space="0"/>
            </w:tcBorders>
            <w:shd w:val="clear" w:color="auto" w:fill="auto"/>
            <w:vAlign w:val="top"/>
          </w:tcPr>
          <w:p w14:paraId="1689CEB6">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2080505</w:t>
            </w:r>
          </w:p>
        </w:tc>
        <w:tc>
          <w:tcPr>
            <w:tcW w:w="2488" w:type="dxa"/>
            <w:tcBorders>
              <w:top w:val="single" w:color="000000" w:sz="4" w:space="0"/>
              <w:left w:val="single" w:color="000000" w:sz="4" w:space="0"/>
              <w:bottom w:val="single" w:color="000000" w:sz="4" w:space="0"/>
              <w:right w:val="single" w:color="000000" w:sz="4" w:space="0"/>
            </w:tcBorders>
            <w:shd w:val="clear" w:color="auto" w:fill="auto"/>
            <w:vAlign w:val="top"/>
          </w:tcPr>
          <w:p w14:paraId="73D738FA">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机关事业单位基本养老保险缴费支出</w:t>
            </w:r>
          </w:p>
        </w:tc>
        <w:tc>
          <w:tcPr>
            <w:tcW w:w="2584" w:type="dxa"/>
            <w:tcBorders>
              <w:top w:val="single" w:color="000000" w:sz="4" w:space="0"/>
              <w:left w:val="single" w:color="000000" w:sz="4" w:space="0"/>
              <w:bottom w:val="single" w:color="000000" w:sz="4" w:space="0"/>
              <w:right w:val="single" w:color="000000" w:sz="4" w:space="0"/>
            </w:tcBorders>
            <w:shd w:val="clear" w:color="auto" w:fill="auto"/>
            <w:vAlign w:val="top"/>
          </w:tcPr>
          <w:p w14:paraId="58B8CF07">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51.76</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top"/>
          </w:tcPr>
          <w:p w14:paraId="20A923BF">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51.76</w:t>
            </w: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top"/>
          </w:tcPr>
          <w:p w14:paraId="33FA2405">
            <w:pPr>
              <w:jc w:val="right"/>
              <w:rPr>
                <w:rFonts w:hint="default" w:ascii="Calibri" w:hAnsi="Calibri" w:eastAsia="宋体" w:cs="Calibri"/>
                <w:i w:val="0"/>
                <w:color w:val="000000"/>
                <w:sz w:val="22"/>
                <w:szCs w:val="22"/>
                <w:u w:val="none"/>
              </w:rPr>
            </w:pPr>
          </w:p>
        </w:tc>
        <w:tc>
          <w:tcPr>
            <w:tcW w:w="1047" w:type="dxa"/>
            <w:tcBorders>
              <w:top w:val="single" w:color="000000" w:sz="4" w:space="0"/>
              <w:left w:val="single" w:color="000000" w:sz="4" w:space="0"/>
              <w:bottom w:val="single" w:color="000000" w:sz="4" w:space="0"/>
              <w:right w:val="single" w:color="000000" w:sz="4" w:space="0"/>
            </w:tcBorders>
            <w:shd w:val="clear" w:color="auto" w:fill="auto"/>
            <w:vAlign w:val="top"/>
          </w:tcPr>
          <w:p w14:paraId="7ABCA480">
            <w:pPr>
              <w:jc w:val="right"/>
              <w:rPr>
                <w:rFonts w:hint="default" w:ascii="Calibri" w:hAnsi="Calibri" w:eastAsia="宋体" w:cs="Calibri"/>
                <w:i w:val="0"/>
                <w:color w:val="000000"/>
                <w:sz w:val="22"/>
                <w:szCs w:val="22"/>
                <w:u w:val="none"/>
              </w:rPr>
            </w:pPr>
          </w:p>
        </w:tc>
        <w:tc>
          <w:tcPr>
            <w:tcW w:w="1087" w:type="dxa"/>
            <w:tcBorders>
              <w:top w:val="single" w:color="000000" w:sz="4" w:space="0"/>
              <w:left w:val="single" w:color="000000" w:sz="4" w:space="0"/>
              <w:bottom w:val="single" w:color="000000" w:sz="4" w:space="0"/>
              <w:right w:val="single" w:color="000000" w:sz="4" w:space="0"/>
            </w:tcBorders>
            <w:shd w:val="clear" w:color="auto" w:fill="auto"/>
            <w:vAlign w:val="top"/>
          </w:tcPr>
          <w:p w14:paraId="60748E66">
            <w:pPr>
              <w:jc w:val="right"/>
              <w:rPr>
                <w:rFonts w:hint="default" w:ascii="Calibri" w:hAnsi="Calibri" w:eastAsia="宋体" w:cs="Calibri"/>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vAlign w:val="top"/>
          </w:tcPr>
          <w:p w14:paraId="7CDA5DD3">
            <w:pPr>
              <w:jc w:val="right"/>
              <w:rPr>
                <w:rFonts w:hint="default" w:ascii="Calibri" w:hAnsi="Calibri" w:eastAsia="宋体" w:cs="Calibri"/>
                <w:i w:val="0"/>
                <w:color w:val="000000"/>
                <w:sz w:val="22"/>
                <w:szCs w:val="22"/>
                <w:u w:val="none"/>
              </w:rPr>
            </w:pPr>
          </w:p>
        </w:tc>
      </w:tr>
      <w:tr w14:paraId="4D8DB8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61" w:type="dxa"/>
            <w:tcBorders>
              <w:top w:val="single" w:color="000000" w:sz="4" w:space="0"/>
              <w:left w:val="single" w:color="000000" w:sz="4" w:space="0"/>
              <w:bottom w:val="single" w:color="000000" w:sz="4" w:space="0"/>
              <w:right w:val="single" w:color="000000" w:sz="4" w:space="0"/>
            </w:tcBorders>
            <w:shd w:val="clear" w:color="auto" w:fill="auto"/>
            <w:vAlign w:val="top"/>
          </w:tcPr>
          <w:p w14:paraId="5645DCAE">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15</w:t>
            </w:r>
          </w:p>
        </w:tc>
        <w:tc>
          <w:tcPr>
            <w:tcW w:w="2594" w:type="dxa"/>
            <w:tcBorders>
              <w:top w:val="single" w:color="000000" w:sz="4" w:space="0"/>
              <w:left w:val="single" w:color="000000" w:sz="4" w:space="0"/>
              <w:bottom w:val="single" w:color="000000" w:sz="4" w:space="0"/>
              <w:right w:val="single" w:color="000000" w:sz="4" w:space="0"/>
            </w:tcBorders>
            <w:shd w:val="clear" w:color="auto" w:fill="auto"/>
            <w:vAlign w:val="top"/>
          </w:tcPr>
          <w:p w14:paraId="67202E64">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20808</w:t>
            </w:r>
          </w:p>
        </w:tc>
        <w:tc>
          <w:tcPr>
            <w:tcW w:w="2488" w:type="dxa"/>
            <w:tcBorders>
              <w:top w:val="single" w:color="000000" w:sz="4" w:space="0"/>
              <w:left w:val="single" w:color="000000" w:sz="4" w:space="0"/>
              <w:bottom w:val="single" w:color="000000" w:sz="4" w:space="0"/>
              <w:right w:val="single" w:color="000000" w:sz="4" w:space="0"/>
            </w:tcBorders>
            <w:shd w:val="clear" w:color="auto" w:fill="auto"/>
            <w:vAlign w:val="top"/>
          </w:tcPr>
          <w:p w14:paraId="7D7DC57F">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抚恤</w:t>
            </w:r>
          </w:p>
        </w:tc>
        <w:tc>
          <w:tcPr>
            <w:tcW w:w="2584" w:type="dxa"/>
            <w:tcBorders>
              <w:top w:val="single" w:color="000000" w:sz="4" w:space="0"/>
              <w:left w:val="single" w:color="000000" w:sz="4" w:space="0"/>
              <w:bottom w:val="single" w:color="000000" w:sz="4" w:space="0"/>
              <w:right w:val="single" w:color="000000" w:sz="4" w:space="0"/>
            </w:tcBorders>
            <w:shd w:val="clear" w:color="auto" w:fill="auto"/>
            <w:vAlign w:val="top"/>
          </w:tcPr>
          <w:p w14:paraId="6FA63AD3">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4.00</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top"/>
          </w:tcPr>
          <w:p w14:paraId="08D2FB90">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4.00</w:t>
            </w: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top"/>
          </w:tcPr>
          <w:p w14:paraId="1BB38ADC">
            <w:pPr>
              <w:jc w:val="right"/>
              <w:rPr>
                <w:rFonts w:hint="default" w:ascii="Calibri" w:hAnsi="Calibri" w:eastAsia="宋体" w:cs="Calibri"/>
                <w:i w:val="0"/>
                <w:color w:val="000000"/>
                <w:sz w:val="22"/>
                <w:szCs w:val="22"/>
                <w:u w:val="none"/>
              </w:rPr>
            </w:pPr>
          </w:p>
        </w:tc>
        <w:tc>
          <w:tcPr>
            <w:tcW w:w="1047" w:type="dxa"/>
            <w:tcBorders>
              <w:top w:val="single" w:color="000000" w:sz="4" w:space="0"/>
              <w:left w:val="single" w:color="000000" w:sz="4" w:space="0"/>
              <w:bottom w:val="single" w:color="000000" w:sz="4" w:space="0"/>
              <w:right w:val="single" w:color="000000" w:sz="4" w:space="0"/>
            </w:tcBorders>
            <w:shd w:val="clear" w:color="auto" w:fill="auto"/>
            <w:vAlign w:val="top"/>
          </w:tcPr>
          <w:p w14:paraId="1BE3A5D5">
            <w:pPr>
              <w:jc w:val="right"/>
              <w:rPr>
                <w:rFonts w:hint="default" w:ascii="Calibri" w:hAnsi="Calibri" w:eastAsia="宋体" w:cs="Calibri"/>
                <w:i w:val="0"/>
                <w:color w:val="000000"/>
                <w:sz w:val="22"/>
                <w:szCs w:val="22"/>
                <w:u w:val="none"/>
              </w:rPr>
            </w:pPr>
          </w:p>
        </w:tc>
        <w:tc>
          <w:tcPr>
            <w:tcW w:w="1087" w:type="dxa"/>
            <w:tcBorders>
              <w:top w:val="single" w:color="000000" w:sz="4" w:space="0"/>
              <w:left w:val="single" w:color="000000" w:sz="4" w:space="0"/>
              <w:bottom w:val="single" w:color="000000" w:sz="4" w:space="0"/>
              <w:right w:val="single" w:color="000000" w:sz="4" w:space="0"/>
            </w:tcBorders>
            <w:shd w:val="clear" w:color="auto" w:fill="auto"/>
            <w:vAlign w:val="top"/>
          </w:tcPr>
          <w:p w14:paraId="531CE16D">
            <w:pPr>
              <w:jc w:val="right"/>
              <w:rPr>
                <w:rFonts w:hint="default" w:ascii="Calibri" w:hAnsi="Calibri" w:eastAsia="宋体" w:cs="Calibri"/>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vAlign w:val="top"/>
          </w:tcPr>
          <w:p w14:paraId="0EFCB7B3">
            <w:pPr>
              <w:jc w:val="right"/>
              <w:rPr>
                <w:rFonts w:hint="default" w:ascii="Calibri" w:hAnsi="Calibri" w:eastAsia="宋体" w:cs="Calibri"/>
                <w:i w:val="0"/>
                <w:color w:val="000000"/>
                <w:sz w:val="22"/>
                <w:szCs w:val="22"/>
                <w:u w:val="none"/>
              </w:rPr>
            </w:pPr>
          </w:p>
        </w:tc>
      </w:tr>
      <w:tr w14:paraId="2EE2DB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61" w:type="dxa"/>
            <w:tcBorders>
              <w:top w:val="single" w:color="000000" w:sz="4" w:space="0"/>
              <w:left w:val="single" w:color="000000" w:sz="4" w:space="0"/>
              <w:bottom w:val="single" w:color="000000" w:sz="4" w:space="0"/>
              <w:right w:val="single" w:color="000000" w:sz="4" w:space="0"/>
            </w:tcBorders>
            <w:shd w:val="clear" w:color="auto" w:fill="auto"/>
            <w:vAlign w:val="top"/>
          </w:tcPr>
          <w:p w14:paraId="06B24F3A">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16</w:t>
            </w:r>
          </w:p>
        </w:tc>
        <w:tc>
          <w:tcPr>
            <w:tcW w:w="2594" w:type="dxa"/>
            <w:tcBorders>
              <w:top w:val="single" w:color="000000" w:sz="4" w:space="0"/>
              <w:left w:val="single" w:color="000000" w:sz="4" w:space="0"/>
              <w:bottom w:val="single" w:color="000000" w:sz="4" w:space="0"/>
              <w:right w:val="single" w:color="000000" w:sz="4" w:space="0"/>
            </w:tcBorders>
            <w:shd w:val="clear" w:color="auto" w:fill="auto"/>
            <w:vAlign w:val="top"/>
          </w:tcPr>
          <w:p w14:paraId="52874EFD">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2080801</w:t>
            </w:r>
          </w:p>
        </w:tc>
        <w:tc>
          <w:tcPr>
            <w:tcW w:w="2488" w:type="dxa"/>
            <w:tcBorders>
              <w:top w:val="single" w:color="000000" w:sz="4" w:space="0"/>
              <w:left w:val="single" w:color="000000" w:sz="4" w:space="0"/>
              <w:bottom w:val="single" w:color="000000" w:sz="4" w:space="0"/>
              <w:right w:val="single" w:color="000000" w:sz="4" w:space="0"/>
            </w:tcBorders>
            <w:shd w:val="clear" w:color="auto" w:fill="auto"/>
            <w:vAlign w:val="top"/>
          </w:tcPr>
          <w:p w14:paraId="56738A47">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死亡抚恤</w:t>
            </w:r>
          </w:p>
        </w:tc>
        <w:tc>
          <w:tcPr>
            <w:tcW w:w="2584" w:type="dxa"/>
            <w:tcBorders>
              <w:top w:val="single" w:color="000000" w:sz="4" w:space="0"/>
              <w:left w:val="single" w:color="000000" w:sz="4" w:space="0"/>
              <w:bottom w:val="single" w:color="000000" w:sz="4" w:space="0"/>
              <w:right w:val="single" w:color="000000" w:sz="4" w:space="0"/>
            </w:tcBorders>
            <w:shd w:val="clear" w:color="auto" w:fill="auto"/>
            <w:vAlign w:val="top"/>
          </w:tcPr>
          <w:p w14:paraId="449CD3A4">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4.00</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top"/>
          </w:tcPr>
          <w:p w14:paraId="3FC17D76">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4.00</w:t>
            </w: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top"/>
          </w:tcPr>
          <w:p w14:paraId="4E11E75E">
            <w:pPr>
              <w:jc w:val="right"/>
              <w:rPr>
                <w:rFonts w:hint="default" w:ascii="Calibri" w:hAnsi="Calibri" w:eastAsia="宋体" w:cs="Calibri"/>
                <w:i w:val="0"/>
                <w:color w:val="000000"/>
                <w:sz w:val="22"/>
                <w:szCs w:val="22"/>
                <w:u w:val="none"/>
              </w:rPr>
            </w:pPr>
          </w:p>
        </w:tc>
        <w:tc>
          <w:tcPr>
            <w:tcW w:w="1047" w:type="dxa"/>
            <w:tcBorders>
              <w:top w:val="single" w:color="000000" w:sz="4" w:space="0"/>
              <w:left w:val="single" w:color="000000" w:sz="4" w:space="0"/>
              <w:bottom w:val="single" w:color="000000" w:sz="4" w:space="0"/>
              <w:right w:val="single" w:color="000000" w:sz="4" w:space="0"/>
            </w:tcBorders>
            <w:shd w:val="clear" w:color="auto" w:fill="auto"/>
            <w:vAlign w:val="top"/>
          </w:tcPr>
          <w:p w14:paraId="6B4735D7">
            <w:pPr>
              <w:jc w:val="right"/>
              <w:rPr>
                <w:rFonts w:hint="default" w:ascii="Calibri" w:hAnsi="Calibri" w:eastAsia="宋体" w:cs="Calibri"/>
                <w:i w:val="0"/>
                <w:color w:val="000000"/>
                <w:sz w:val="22"/>
                <w:szCs w:val="22"/>
                <w:u w:val="none"/>
              </w:rPr>
            </w:pPr>
          </w:p>
        </w:tc>
        <w:tc>
          <w:tcPr>
            <w:tcW w:w="1087" w:type="dxa"/>
            <w:tcBorders>
              <w:top w:val="single" w:color="000000" w:sz="4" w:space="0"/>
              <w:left w:val="single" w:color="000000" w:sz="4" w:space="0"/>
              <w:bottom w:val="single" w:color="000000" w:sz="4" w:space="0"/>
              <w:right w:val="single" w:color="000000" w:sz="4" w:space="0"/>
            </w:tcBorders>
            <w:shd w:val="clear" w:color="auto" w:fill="auto"/>
            <w:vAlign w:val="top"/>
          </w:tcPr>
          <w:p w14:paraId="49BDD90E">
            <w:pPr>
              <w:jc w:val="right"/>
              <w:rPr>
                <w:rFonts w:hint="default" w:ascii="Calibri" w:hAnsi="Calibri" w:eastAsia="宋体" w:cs="Calibri"/>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vAlign w:val="top"/>
          </w:tcPr>
          <w:p w14:paraId="7CAB6495">
            <w:pPr>
              <w:jc w:val="right"/>
              <w:rPr>
                <w:rFonts w:hint="default" w:ascii="Calibri" w:hAnsi="Calibri" w:eastAsia="宋体" w:cs="Calibri"/>
                <w:i w:val="0"/>
                <w:color w:val="000000"/>
                <w:sz w:val="22"/>
                <w:szCs w:val="22"/>
                <w:u w:val="none"/>
              </w:rPr>
            </w:pPr>
          </w:p>
        </w:tc>
      </w:tr>
      <w:tr w14:paraId="67215B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61" w:type="dxa"/>
            <w:tcBorders>
              <w:top w:val="single" w:color="000000" w:sz="4" w:space="0"/>
              <w:left w:val="single" w:color="000000" w:sz="4" w:space="0"/>
              <w:bottom w:val="single" w:color="000000" w:sz="4" w:space="0"/>
              <w:right w:val="single" w:color="000000" w:sz="4" w:space="0"/>
            </w:tcBorders>
            <w:shd w:val="clear" w:color="auto" w:fill="auto"/>
            <w:vAlign w:val="top"/>
          </w:tcPr>
          <w:p w14:paraId="7B7BB841">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17</w:t>
            </w:r>
          </w:p>
        </w:tc>
        <w:tc>
          <w:tcPr>
            <w:tcW w:w="2594" w:type="dxa"/>
            <w:tcBorders>
              <w:top w:val="single" w:color="000000" w:sz="4" w:space="0"/>
              <w:left w:val="single" w:color="000000" w:sz="4" w:space="0"/>
              <w:bottom w:val="single" w:color="000000" w:sz="4" w:space="0"/>
              <w:right w:val="single" w:color="000000" w:sz="4" w:space="0"/>
            </w:tcBorders>
            <w:shd w:val="clear" w:color="auto" w:fill="auto"/>
            <w:vAlign w:val="top"/>
          </w:tcPr>
          <w:p w14:paraId="24CA3656">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20827</w:t>
            </w:r>
          </w:p>
        </w:tc>
        <w:tc>
          <w:tcPr>
            <w:tcW w:w="2488" w:type="dxa"/>
            <w:tcBorders>
              <w:top w:val="single" w:color="000000" w:sz="4" w:space="0"/>
              <w:left w:val="single" w:color="000000" w:sz="4" w:space="0"/>
              <w:bottom w:val="single" w:color="000000" w:sz="4" w:space="0"/>
              <w:right w:val="single" w:color="000000" w:sz="4" w:space="0"/>
            </w:tcBorders>
            <w:shd w:val="clear" w:color="auto" w:fill="auto"/>
            <w:vAlign w:val="top"/>
          </w:tcPr>
          <w:p w14:paraId="5BA4E78D">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财政对其他社会保险基金的补助</w:t>
            </w:r>
          </w:p>
        </w:tc>
        <w:tc>
          <w:tcPr>
            <w:tcW w:w="2584" w:type="dxa"/>
            <w:tcBorders>
              <w:top w:val="single" w:color="000000" w:sz="4" w:space="0"/>
              <w:left w:val="single" w:color="000000" w:sz="4" w:space="0"/>
              <w:bottom w:val="single" w:color="000000" w:sz="4" w:space="0"/>
              <w:right w:val="single" w:color="000000" w:sz="4" w:space="0"/>
            </w:tcBorders>
            <w:shd w:val="clear" w:color="auto" w:fill="auto"/>
            <w:vAlign w:val="top"/>
          </w:tcPr>
          <w:p w14:paraId="4F765FE0">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1.62</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top"/>
          </w:tcPr>
          <w:p w14:paraId="4AA7F24F">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1.62</w:t>
            </w: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top"/>
          </w:tcPr>
          <w:p w14:paraId="4F362BE0">
            <w:pPr>
              <w:jc w:val="right"/>
              <w:rPr>
                <w:rFonts w:hint="default" w:ascii="Calibri" w:hAnsi="Calibri" w:eastAsia="宋体" w:cs="Calibri"/>
                <w:i w:val="0"/>
                <w:color w:val="000000"/>
                <w:sz w:val="22"/>
                <w:szCs w:val="22"/>
                <w:u w:val="none"/>
              </w:rPr>
            </w:pPr>
          </w:p>
        </w:tc>
        <w:tc>
          <w:tcPr>
            <w:tcW w:w="1047" w:type="dxa"/>
            <w:tcBorders>
              <w:top w:val="single" w:color="000000" w:sz="4" w:space="0"/>
              <w:left w:val="single" w:color="000000" w:sz="4" w:space="0"/>
              <w:bottom w:val="single" w:color="000000" w:sz="4" w:space="0"/>
              <w:right w:val="single" w:color="000000" w:sz="4" w:space="0"/>
            </w:tcBorders>
            <w:shd w:val="clear" w:color="auto" w:fill="auto"/>
            <w:vAlign w:val="top"/>
          </w:tcPr>
          <w:p w14:paraId="24CE770C">
            <w:pPr>
              <w:jc w:val="right"/>
              <w:rPr>
                <w:rFonts w:hint="default" w:ascii="Calibri" w:hAnsi="Calibri" w:eastAsia="宋体" w:cs="Calibri"/>
                <w:i w:val="0"/>
                <w:color w:val="000000"/>
                <w:sz w:val="22"/>
                <w:szCs w:val="22"/>
                <w:u w:val="none"/>
              </w:rPr>
            </w:pPr>
          </w:p>
        </w:tc>
        <w:tc>
          <w:tcPr>
            <w:tcW w:w="1087" w:type="dxa"/>
            <w:tcBorders>
              <w:top w:val="single" w:color="000000" w:sz="4" w:space="0"/>
              <w:left w:val="single" w:color="000000" w:sz="4" w:space="0"/>
              <w:bottom w:val="single" w:color="000000" w:sz="4" w:space="0"/>
              <w:right w:val="single" w:color="000000" w:sz="4" w:space="0"/>
            </w:tcBorders>
            <w:shd w:val="clear" w:color="auto" w:fill="auto"/>
            <w:vAlign w:val="top"/>
          </w:tcPr>
          <w:p w14:paraId="74ABC871">
            <w:pPr>
              <w:jc w:val="right"/>
              <w:rPr>
                <w:rFonts w:hint="default" w:ascii="Calibri" w:hAnsi="Calibri" w:eastAsia="宋体" w:cs="Calibri"/>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vAlign w:val="top"/>
          </w:tcPr>
          <w:p w14:paraId="035B965C">
            <w:pPr>
              <w:jc w:val="right"/>
              <w:rPr>
                <w:rFonts w:hint="default" w:ascii="Calibri" w:hAnsi="Calibri" w:eastAsia="宋体" w:cs="Calibri"/>
                <w:i w:val="0"/>
                <w:color w:val="000000"/>
                <w:sz w:val="22"/>
                <w:szCs w:val="22"/>
                <w:u w:val="none"/>
              </w:rPr>
            </w:pPr>
          </w:p>
        </w:tc>
      </w:tr>
      <w:tr w14:paraId="69B321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61" w:type="dxa"/>
            <w:tcBorders>
              <w:top w:val="single" w:color="000000" w:sz="4" w:space="0"/>
              <w:left w:val="single" w:color="000000" w:sz="4" w:space="0"/>
              <w:bottom w:val="single" w:color="000000" w:sz="4" w:space="0"/>
              <w:right w:val="single" w:color="000000" w:sz="4" w:space="0"/>
            </w:tcBorders>
            <w:shd w:val="clear" w:color="auto" w:fill="auto"/>
            <w:vAlign w:val="top"/>
          </w:tcPr>
          <w:p w14:paraId="03EF190B">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18</w:t>
            </w:r>
          </w:p>
        </w:tc>
        <w:tc>
          <w:tcPr>
            <w:tcW w:w="2594" w:type="dxa"/>
            <w:tcBorders>
              <w:top w:val="single" w:color="000000" w:sz="4" w:space="0"/>
              <w:left w:val="single" w:color="000000" w:sz="4" w:space="0"/>
              <w:bottom w:val="single" w:color="000000" w:sz="4" w:space="0"/>
              <w:right w:val="single" w:color="000000" w:sz="4" w:space="0"/>
            </w:tcBorders>
            <w:shd w:val="clear" w:color="auto" w:fill="auto"/>
            <w:vAlign w:val="top"/>
          </w:tcPr>
          <w:p w14:paraId="2E15FFA0">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2082702</w:t>
            </w:r>
          </w:p>
        </w:tc>
        <w:tc>
          <w:tcPr>
            <w:tcW w:w="2488" w:type="dxa"/>
            <w:tcBorders>
              <w:top w:val="single" w:color="000000" w:sz="4" w:space="0"/>
              <w:left w:val="single" w:color="000000" w:sz="4" w:space="0"/>
              <w:bottom w:val="single" w:color="000000" w:sz="4" w:space="0"/>
              <w:right w:val="single" w:color="000000" w:sz="4" w:space="0"/>
            </w:tcBorders>
            <w:shd w:val="clear" w:color="auto" w:fill="auto"/>
            <w:vAlign w:val="top"/>
          </w:tcPr>
          <w:p w14:paraId="6EC1166B">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财政对工伤保险基金的补助</w:t>
            </w:r>
          </w:p>
        </w:tc>
        <w:tc>
          <w:tcPr>
            <w:tcW w:w="2584" w:type="dxa"/>
            <w:tcBorders>
              <w:top w:val="single" w:color="000000" w:sz="4" w:space="0"/>
              <w:left w:val="single" w:color="000000" w:sz="4" w:space="0"/>
              <w:bottom w:val="single" w:color="000000" w:sz="4" w:space="0"/>
              <w:right w:val="single" w:color="000000" w:sz="4" w:space="0"/>
            </w:tcBorders>
            <w:shd w:val="clear" w:color="auto" w:fill="auto"/>
            <w:vAlign w:val="top"/>
          </w:tcPr>
          <w:p w14:paraId="66906459">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1.62</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top"/>
          </w:tcPr>
          <w:p w14:paraId="6E1FB24A">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1.62</w:t>
            </w: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top"/>
          </w:tcPr>
          <w:p w14:paraId="012306B9">
            <w:pPr>
              <w:jc w:val="right"/>
              <w:rPr>
                <w:rFonts w:hint="default" w:ascii="Calibri" w:hAnsi="Calibri" w:eastAsia="宋体" w:cs="Calibri"/>
                <w:i w:val="0"/>
                <w:color w:val="000000"/>
                <w:sz w:val="22"/>
                <w:szCs w:val="22"/>
                <w:u w:val="none"/>
              </w:rPr>
            </w:pPr>
          </w:p>
        </w:tc>
        <w:tc>
          <w:tcPr>
            <w:tcW w:w="1047" w:type="dxa"/>
            <w:tcBorders>
              <w:top w:val="single" w:color="000000" w:sz="4" w:space="0"/>
              <w:left w:val="single" w:color="000000" w:sz="4" w:space="0"/>
              <w:bottom w:val="single" w:color="000000" w:sz="4" w:space="0"/>
              <w:right w:val="single" w:color="000000" w:sz="4" w:space="0"/>
            </w:tcBorders>
            <w:shd w:val="clear" w:color="auto" w:fill="auto"/>
            <w:vAlign w:val="top"/>
          </w:tcPr>
          <w:p w14:paraId="2BBCAF52">
            <w:pPr>
              <w:jc w:val="right"/>
              <w:rPr>
                <w:rFonts w:hint="default" w:ascii="Calibri" w:hAnsi="Calibri" w:eastAsia="宋体" w:cs="Calibri"/>
                <w:i w:val="0"/>
                <w:color w:val="000000"/>
                <w:sz w:val="22"/>
                <w:szCs w:val="22"/>
                <w:u w:val="none"/>
              </w:rPr>
            </w:pPr>
          </w:p>
        </w:tc>
        <w:tc>
          <w:tcPr>
            <w:tcW w:w="1087" w:type="dxa"/>
            <w:tcBorders>
              <w:top w:val="single" w:color="000000" w:sz="4" w:space="0"/>
              <w:left w:val="single" w:color="000000" w:sz="4" w:space="0"/>
              <w:bottom w:val="single" w:color="000000" w:sz="4" w:space="0"/>
              <w:right w:val="single" w:color="000000" w:sz="4" w:space="0"/>
            </w:tcBorders>
            <w:shd w:val="clear" w:color="auto" w:fill="auto"/>
            <w:vAlign w:val="top"/>
          </w:tcPr>
          <w:p w14:paraId="09C7F872">
            <w:pPr>
              <w:jc w:val="right"/>
              <w:rPr>
                <w:rFonts w:hint="default" w:ascii="Calibri" w:hAnsi="Calibri" w:eastAsia="宋体" w:cs="Calibri"/>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vAlign w:val="top"/>
          </w:tcPr>
          <w:p w14:paraId="2DD29727">
            <w:pPr>
              <w:jc w:val="right"/>
              <w:rPr>
                <w:rFonts w:hint="default" w:ascii="Calibri" w:hAnsi="Calibri" w:eastAsia="宋体" w:cs="Calibri"/>
                <w:i w:val="0"/>
                <w:color w:val="000000"/>
                <w:sz w:val="22"/>
                <w:szCs w:val="22"/>
                <w:u w:val="none"/>
              </w:rPr>
            </w:pPr>
          </w:p>
        </w:tc>
      </w:tr>
      <w:tr w14:paraId="290785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61" w:type="dxa"/>
            <w:tcBorders>
              <w:top w:val="single" w:color="000000" w:sz="4" w:space="0"/>
              <w:left w:val="single" w:color="000000" w:sz="4" w:space="0"/>
              <w:bottom w:val="single" w:color="000000" w:sz="4" w:space="0"/>
              <w:right w:val="single" w:color="000000" w:sz="4" w:space="0"/>
            </w:tcBorders>
            <w:shd w:val="clear" w:color="auto" w:fill="auto"/>
            <w:vAlign w:val="top"/>
          </w:tcPr>
          <w:p w14:paraId="2ECC8CAF">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19</w:t>
            </w:r>
          </w:p>
        </w:tc>
        <w:tc>
          <w:tcPr>
            <w:tcW w:w="2594" w:type="dxa"/>
            <w:tcBorders>
              <w:top w:val="single" w:color="000000" w:sz="4" w:space="0"/>
              <w:left w:val="single" w:color="000000" w:sz="4" w:space="0"/>
              <w:bottom w:val="single" w:color="000000" w:sz="4" w:space="0"/>
              <w:right w:val="single" w:color="000000" w:sz="4" w:space="0"/>
            </w:tcBorders>
            <w:shd w:val="clear" w:color="auto" w:fill="auto"/>
            <w:vAlign w:val="top"/>
          </w:tcPr>
          <w:p w14:paraId="7A6054CD">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w:t>
            </w:r>
          </w:p>
        </w:tc>
        <w:tc>
          <w:tcPr>
            <w:tcW w:w="2488" w:type="dxa"/>
            <w:tcBorders>
              <w:top w:val="single" w:color="000000" w:sz="4" w:space="0"/>
              <w:left w:val="single" w:color="000000" w:sz="4" w:space="0"/>
              <w:bottom w:val="single" w:color="000000" w:sz="4" w:space="0"/>
              <w:right w:val="single" w:color="000000" w:sz="4" w:space="0"/>
            </w:tcBorders>
            <w:shd w:val="clear" w:color="auto" w:fill="auto"/>
            <w:vAlign w:val="top"/>
          </w:tcPr>
          <w:p w14:paraId="493DEF8C">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卫生健康支出</w:t>
            </w:r>
          </w:p>
        </w:tc>
        <w:tc>
          <w:tcPr>
            <w:tcW w:w="2584" w:type="dxa"/>
            <w:tcBorders>
              <w:top w:val="single" w:color="000000" w:sz="4" w:space="0"/>
              <w:left w:val="single" w:color="000000" w:sz="4" w:space="0"/>
              <w:bottom w:val="single" w:color="000000" w:sz="4" w:space="0"/>
              <w:right w:val="single" w:color="000000" w:sz="4" w:space="0"/>
            </w:tcBorders>
            <w:shd w:val="clear" w:color="auto" w:fill="auto"/>
            <w:vAlign w:val="top"/>
          </w:tcPr>
          <w:p w14:paraId="06A5175B">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23.30</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top"/>
          </w:tcPr>
          <w:p w14:paraId="4EAC7C86">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23.30</w:t>
            </w: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top"/>
          </w:tcPr>
          <w:p w14:paraId="27689D7D">
            <w:pPr>
              <w:jc w:val="right"/>
              <w:rPr>
                <w:rFonts w:hint="default" w:ascii="Calibri" w:hAnsi="Calibri" w:eastAsia="宋体" w:cs="Calibri"/>
                <w:i w:val="0"/>
                <w:color w:val="000000"/>
                <w:sz w:val="22"/>
                <w:szCs w:val="22"/>
                <w:u w:val="none"/>
              </w:rPr>
            </w:pPr>
          </w:p>
        </w:tc>
        <w:tc>
          <w:tcPr>
            <w:tcW w:w="1047" w:type="dxa"/>
            <w:tcBorders>
              <w:top w:val="single" w:color="000000" w:sz="4" w:space="0"/>
              <w:left w:val="single" w:color="000000" w:sz="4" w:space="0"/>
              <w:bottom w:val="single" w:color="000000" w:sz="4" w:space="0"/>
              <w:right w:val="single" w:color="000000" w:sz="4" w:space="0"/>
            </w:tcBorders>
            <w:shd w:val="clear" w:color="auto" w:fill="auto"/>
            <w:vAlign w:val="top"/>
          </w:tcPr>
          <w:p w14:paraId="56E5B8FA">
            <w:pPr>
              <w:jc w:val="right"/>
              <w:rPr>
                <w:rFonts w:hint="default" w:ascii="Calibri" w:hAnsi="Calibri" w:eastAsia="宋体" w:cs="Calibri"/>
                <w:i w:val="0"/>
                <w:color w:val="000000"/>
                <w:sz w:val="22"/>
                <w:szCs w:val="22"/>
                <w:u w:val="none"/>
              </w:rPr>
            </w:pPr>
          </w:p>
        </w:tc>
        <w:tc>
          <w:tcPr>
            <w:tcW w:w="1087" w:type="dxa"/>
            <w:tcBorders>
              <w:top w:val="single" w:color="000000" w:sz="4" w:space="0"/>
              <w:left w:val="single" w:color="000000" w:sz="4" w:space="0"/>
              <w:bottom w:val="single" w:color="000000" w:sz="4" w:space="0"/>
              <w:right w:val="single" w:color="000000" w:sz="4" w:space="0"/>
            </w:tcBorders>
            <w:shd w:val="clear" w:color="auto" w:fill="auto"/>
            <w:vAlign w:val="top"/>
          </w:tcPr>
          <w:p w14:paraId="31DE1683">
            <w:pPr>
              <w:jc w:val="right"/>
              <w:rPr>
                <w:rFonts w:hint="default" w:ascii="Calibri" w:hAnsi="Calibri" w:eastAsia="宋体" w:cs="Calibri"/>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vAlign w:val="top"/>
          </w:tcPr>
          <w:p w14:paraId="23FBA7A3">
            <w:pPr>
              <w:jc w:val="right"/>
              <w:rPr>
                <w:rFonts w:hint="default" w:ascii="Calibri" w:hAnsi="Calibri" w:eastAsia="宋体" w:cs="Calibri"/>
                <w:i w:val="0"/>
                <w:color w:val="000000"/>
                <w:sz w:val="22"/>
                <w:szCs w:val="22"/>
                <w:u w:val="none"/>
              </w:rPr>
            </w:pPr>
          </w:p>
        </w:tc>
      </w:tr>
      <w:tr w14:paraId="1AF02D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61" w:type="dxa"/>
            <w:tcBorders>
              <w:top w:val="single" w:color="000000" w:sz="4" w:space="0"/>
              <w:left w:val="single" w:color="000000" w:sz="4" w:space="0"/>
              <w:bottom w:val="single" w:color="000000" w:sz="4" w:space="0"/>
              <w:right w:val="single" w:color="000000" w:sz="4" w:space="0"/>
            </w:tcBorders>
            <w:shd w:val="clear" w:color="auto" w:fill="auto"/>
            <w:vAlign w:val="top"/>
          </w:tcPr>
          <w:p w14:paraId="2D26F324">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w:t>
            </w:r>
          </w:p>
        </w:tc>
        <w:tc>
          <w:tcPr>
            <w:tcW w:w="2594" w:type="dxa"/>
            <w:tcBorders>
              <w:top w:val="single" w:color="000000" w:sz="4" w:space="0"/>
              <w:left w:val="single" w:color="000000" w:sz="4" w:space="0"/>
              <w:bottom w:val="single" w:color="000000" w:sz="4" w:space="0"/>
              <w:right w:val="single" w:color="000000" w:sz="4" w:space="0"/>
            </w:tcBorders>
            <w:shd w:val="clear" w:color="auto" w:fill="auto"/>
            <w:vAlign w:val="top"/>
          </w:tcPr>
          <w:p w14:paraId="78385916">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21011</w:t>
            </w:r>
          </w:p>
        </w:tc>
        <w:tc>
          <w:tcPr>
            <w:tcW w:w="2488" w:type="dxa"/>
            <w:tcBorders>
              <w:top w:val="single" w:color="000000" w:sz="4" w:space="0"/>
              <w:left w:val="single" w:color="000000" w:sz="4" w:space="0"/>
              <w:bottom w:val="single" w:color="000000" w:sz="4" w:space="0"/>
              <w:right w:val="single" w:color="000000" w:sz="4" w:space="0"/>
            </w:tcBorders>
            <w:shd w:val="clear" w:color="auto" w:fill="auto"/>
            <w:vAlign w:val="top"/>
          </w:tcPr>
          <w:p w14:paraId="035631BD">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行政事业单位医疗</w:t>
            </w:r>
          </w:p>
        </w:tc>
        <w:tc>
          <w:tcPr>
            <w:tcW w:w="2584" w:type="dxa"/>
            <w:tcBorders>
              <w:top w:val="single" w:color="000000" w:sz="4" w:space="0"/>
              <w:left w:val="single" w:color="000000" w:sz="4" w:space="0"/>
              <w:bottom w:val="single" w:color="000000" w:sz="4" w:space="0"/>
              <w:right w:val="single" w:color="000000" w:sz="4" w:space="0"/>
            </w:tcBorders>
            <w:shd w:val="clear" w:color="auto" w:fill="auto"/>
            <w:vAlign w:val="top"/>
          </w:tcPr>
          <w:p w14:paraId="35D974B0">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23.30</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top"/>
          </w:tcPr>
          <w:p w14:paraId="62C65903">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23.30</w:t>
            </w: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top"/>
          </w:tcPr>
          <w:p w14:paraId="4D2A1C0F">
            <w:pPr>
              <w:jc w:val="right"/>
              <w:rPr>
                <w:rFonts w:hint="default" w:ascii="Calibri" w:hAnsi="Calibri" w:eastAsia="宋体" w:cs="Calibri"/>
                <w:i w:val="0"/>
                <w:color w:val="000000"/>
                <w:sz w:val="22"/>
                <w:szCs w:val="22"/>
                <w:u w:val="none"/>
              </w:rPr>
            </w:pPr>
          </w:p>
        </w:tc>
        <w:tc>
          <w:tcPr>
            <w:tcW w:w="1047" w:type="dxa"/>
            <w:tcBorders>
              <w:top w:val="single" w:color="000000" w:sz="4" w:space="0"/>
              <w:left w:val="single" w:color="000000" w:sz="4" w:space="0"/>
              <w:bottom w:val="single" w:color="000000" w:sz="4" w:space="0"/>
              <w:right w:val="single" w:color="000000" w:sz="4" w:space="0"/>
            </w:tcBorders>
            <w:shd w:val="clear" w:color="auto" w:fill="auto"/>
            <w:vAlign w:val="top"/>
          </w:tcPr>
          <w:p w14:paraId="6649AA66">
            <w:pPr>
              <w:jc w:val="right"/>
              <w:rPr>
                <w:rFonts w:hint="default" w:ascii="Calibri" w:hAnsi="Calibri" w:eastAsia="宋体" w:cs="Calibri"/>
                <w:i w:val="0"/>
                <w:color w:val="000000"/>
                <w:sz w:val="22"/>
                <w:szCs w:val="22"/>
                <w:u w:val="none"/>
              </w:rPr>
            </w:pPr>
          </w:p>
        </w:tc>
        <w:tc>
          <w:tcPr>
            <w:tcW w:w="1087" w:type="dxa"/>
            <w:tcBorders>
              <w:top w:val="single" w:color="000000" w:sz="4" w:space="0"/>
              <w:left w:val="single" w:color="000000" w:sz="4" w:space="0"/>
              <w:bottom w:val="single" w:color="000000" w:sz="4" w:space="0"/>
              <w:right w:val="single" w:color="000000" w:sz="4" w:space="0"/>
            </w:tcBorders>
            <w:shd w:val="clear" w:color="auto" w:fill="auto"/>
            <w:vAlign w:val="top"/>
          </w:tcPr>
          <w:p w14:paraId="46CEB765">
            <w:pPr>
              <w:jc w:val="right"/>
              <w:rPr>
                <w:rFonts w:hint="default" w:ascii="Calibri" w:hAnsi="Calibri" w:eastAsia="宋体" w:cs="Calibri"/>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vAlign w:val="top"/>
          </w:tcPr>
          <w:p w14:paraId="448C09FF">
            <w:pPr>
              <w:jc w:val="right"/>
              <w:rPr>
                <w:rFonts w:hint="default" w:ascii="Calibri" w:hAnsi="Calibri" w:eastAsia="宋体" w:cs="Calibri"/>
                <w:i w:val="0"/>
                <w:color w:val="000000"/>
                <w:sz w:val="22"/>
                <w:szCs w:val="22"/>
                <w:u w:val="none"/>
              </w:rPr>
            </w:pPr>
          </w:p>
        </w:tc>
      </w:tr>
      <w:tr w14:paraId="609707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61" w:type="dxa"/>
            <w:tcBorders>
              <w:top w:val="single" w:color="000000" w:sz="4" w:space="0"/>
              <w:left w:val="single" w:color="000000" w:sz="4" w:space="0"/>
              <w:bottom w:val="single" w:color="000000" w:sz="4" w:space="0"/>
              <w:right w:val="single" w:color="000000" w:sz="4" w:space="0"/>
            </w:tcBorders>
            <w:shd w:val="clear" w:color="auto" w:fill="auto"/>
            <w:vAlign w:val="top"/>
          </w:tcPr>
          <w:p w14:paraId="493BB25C">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w:t>
            </w:r>
          </w:p>
        </w:tc>
        <w:tc>
          <w:tcPr>
            <w:tcW w:w="2594" w:type="dxa"/>
            <w:tcBorders>
              <w:top w:val="single" w:color="000000" w:sz="4" w:space="0"/>
              <w:left w:val="single" w:color="000000" w:sz="4" w:space="0"/>
              <w:bottom w:val="single" w:color="000000" w:sz="4" w:space="0"/>
              <w:right w:val="single" w:color="000000" w:sz="4" w:space="0"/>
            </w:tcBorders>
            <w:shd w:val="clear" w:color="auto" w:fill="auto"/>
            <w:vAlign w:val="top"/>
          </w:tcPr>
          <w:p w14:paraId="330FD9AC">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2101101</w:t>
            </w:r>
          </w:p>
        </w:tc>
        <w:tc>
          <w:tcPr>
            <w:tcW w:w="2488" w:type="dxa"/>
            <w:tcBorders>
              <w:top w:val="single" w:color="000000" w:sz="4" w:space="0"/>
              <w:left w:val="single" w:color="000000" w:sz="4" w:space="0"/>
              <w:bottom w:val="single" w:color="000000" w:sz="4" w:space="0"/>
              <w:right w:val="single" w:color="000000" w:sz="4" w:space="0"/>
            </w:tcBorders>
            <w:shd w:val="clear" w:color="auto" w:fill="auto"/>
            <w:vAlign w:val="top"/>
          </w:tcPr>
          <w:p w14:paraId="2AAADAE4">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行政单位医疗</w:t>
            </w:r>
          </w:p>
        </w:tc>
        <w:tc>
          <w:tcPr>
            <w:tcW w:w="2584" w:type="dxa"/>
            <w:tcBorders>
              <w:top w:val="single" w:color="000000" w:sz="4" w:space="0"/>
              <w:left w:val="single" w:color="000000" w:sz="4" w:space="0"/>
              <w:bottom w:val="single" w:color="000000" w:sz="4" w:space="0"/>
              <w:right w:val="single" w:color="000000" w:sz="4" w:space="0"/>
            </w:tcBorders>
            <w:shd w:val="clear" w:color="auto" w:fill="auto"/>
            <w:vAlign w:val="top"/>
          </w:tcPr>
          <w:p w14:paraId="53EC2282">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23.30</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top"/>
          </w:tcPr>
          <w:p w14:paraId="05222B49">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23.30</w:t>
            </w: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top"/>
          </w:tcPr>
          <w:p w14:paraId="51F3CD18">
            <w:pPr>
              <w:jc w:val="right"/>
              <w:rPr>
                <w:rFonts w:hint="default" w:ascii="Calibri" w:hAnsi="Calibri" w:eastAsia="宋体" w:cs="Calibri"/>
                <w:i w:val="0"/>
                <w:color w:val="000000"/>
                <w:sz w:val="22"/>
                <w:szCs w:val="22"/>
                <w:u w:val="none"/>
              </w:rPr>
            </w:pPr>
          </w:p>
        </w:tc>
        <w:tc>
          <w:tcPr>
            <w:tcW w:w="1047" w:type="dxa"/>
            <w:tcBorders>
              <w:top w:val="single" w:color="000000" w:sz="4" w:space="0"/>
              <w:left w:val="single" w:color="000000" w:sz="4" w:space="0"/>
              <w:bottom w:val="single" w:color="000000" w:sz="4" w:space="0"/>
              <w:right w:val="single" w:color="000000" w:sz="4" w:space="0"/>
            </w:tcBorders>
            <w:shd w:val="clear" w:color="auto" w:fill="auto"/>
            <w:vAlign w:val="top"/>
          </w:tcPr>
          <w:p w14:paraId="686B5441">
            <w:pPr>
              <w:jc w:val="right"/>
              <w:rPr>
                <w:rFonts w:hint="default" w:ascii="Calibri" w:hAnsi="Calibri" w:eastAsia="宋体" w:cs="Calibri"/>
                <w:i w:val="0"/>
                <w:color w:val="000000"/>
                <w:sz w:val="22"/>
                <w:szCs w:val="22"/>
                <w:u w:val="none"/>
              </w:rPr>
            </w:pPr>
          </w:p>
        </w:tc>
        <w:tc>
          <w:tcPr>
            <w:tcW w:w="1087" w:type="dxa"/>
            <w:tcBorders>
              <w:top w:val="single" w:color="000000" w:sz="4" w:space="0"/>
              <w:left w:val="single" w:color="000000" w:sz="4" w:space="0"/>
              <w:bottom w:val="single" w:color="000000" w:sz="4" w:space="0"/>
              <w:right w:val="single" w:color="000000" w:sz="4" w:space="0"/>
            </w:tcBorders>
            <w:shd w:val="clear" w:color="auto" w:fill="auto"/>
            <w:vAlign w:val="top"/>
          </w:tcPr>
          <w:p w14:paraId="2C7DAD2C">
            <w:pPr>
              <w:jc w:val="right"/>
              <w:rPr>
                <w:rFonts w:hint="default" w:ascii="Calibri" w:hAnsi="Calibri" w:eastAsia="宋体" w:cs="Calibri"/>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vAlign w:val="top"/>
          </w:tcPr>
          <w:p w14:paraId="67857E98">
            <w:pPr>
              <w:jc w:val="right"/>
              <w:rPr>
                <w:rFonts w:hint="default" w:ascii="Calibri" w:hAnsi="Calibri" w:eastAsia="宋体" w:cs="Calibri"/>
                <w:i w:val="0"/>
                <w:color w:val="000000"/>
                <w:sz w:val="22"/>
                <w:szCs w:val="22"/>
                <w:u w:val="none"/>
              </w:rPr>
            </w:pPr>
          </w:p>
        </w:tc>
      </w:tr>
      <w:tr w14:paraId="081CDF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61" w:type="dxa"/>
            <w:tcBorders>
              <w:top w:val="single" w:color="000000" w:sz="4" w:space="0"/>
              <w:left w:val="single" w:color="000000" w:sz="4" w:space="0"/>
              <w:bottom w:val="single" w:color="000000" w:sz="4" w:space="0"/>
              <w:right w:val="single" w:color="000000" w:sz="4" w:space="0"/>
            </w:tcBorders>
            <w:shd w:val="clear" w:color="auto" w:fill="auto"/>
            <w:vAlign w:val="top"/>
          </w:tcPr>
          <w:p w14:paraId="383193AD">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w:t>
            </w:r>
          </w:p>
        </w:tc>
        <w:tc>
          <w:tcPr>
            <w:tcW w:w="2594" w:type="dxa"/>
            <w:tcBorders>
              <w:top w:val="single" w:color="000000" w:sz="4" w:space="0"/>
              <w:left w:val="single" w:color="000000" w:sz="4" w:space="0"/>
              <w:bottom w:val="single" w:color="000000" w:sz="4" w:space="0"/>
              <w:right w:val="single" w:color="000000" w:sz="4" w:space="0"/>
            </w:tcBorders>
            <w:shd w:val="clear" w:color="auto" w:fill="auto"/>
            <w:vAlign w:val="top"/>
          </w:tcPr>
          <w:p w14:paraId="5122EAD7">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221</w:t>
            </w:r>
          </w:p>
        </w:tc>
        <w:tc>
          <w:tcPr>
            <w:tcW w:w="2488" w:type="dxa"/>
            <w:tcBorders>
              <w:top w:val="single" w:color="000000" w:sz="4" w:space="0"/>
              <w:left w:val="single" w:color="000000" w:sz="4" w:space="0"/>
              <w:bottom w:val="single" w:color="000000" w:sz="4" w:space="0"/>
              <w:right w:val="single" w:color="000000" w:sz="4" w:space="0"/>
            </w:tcBorders>
            <w:shd w:val="clear" w:color="auto" w:fill="auto"/>
            <w:vAlign w:val="top"/>
          </w:tcPr>
          <w:p w14:paraId="52821EC6">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住房保障支出</w:t>
            </w:r>
          </w:p>
        </w:tc>
        <w:tc>
          <w:tcPr>
            <w:tcW w:w="2584" w:type="dxa"/>
            <w:tcBorders>
              <w:top w:val="single" w:color="000000" w:sz="4" w:space="0"/>
              <w:left w:val="single" w:color="000000" w:sz="4" w:space="0"/>
              <w:bottom w:val="single" w:color="000000" w:sz="4" w:space="0"/>
              <w:right w:val="single" w:color="000000" w:sz="4" w:space="0"/>
            </w:tcBorders>
            <w:shd w:val="clear" w:color="auto" w:fill="auto"/>
            <w:vAlign w:val="top"/>
          </w:tcPr>
          <w:p w14:paraId="17DA229A">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38.83</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top"/>
          </w:tcPr>
          <w:p w14:paraId="6F24EB34">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38.83</w:t>
            </w: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top"/>
          </w:tcPr>
          <w:p w14:paraId="670E0CFD">
            <w:pPr>
              <w:jc w:val="right"/>
              <w:rPr>
                <w:rFonts w:hint="default" w:ascii="Calibri" w:hAnsi="Calibri" w:eastAsia="宋体" w:cs="Calibri"/>
                <w:i w:val="0"/>
                <w:color w:val="000000"/>
                <w:sz w:val="22"/>
                <w:szCs w:val="22"/>
                <w:u w:val="none"/>
              </w:rPr>
            </w:pPr>
          </w:p>
        </w:tc>
        <w:tc>
          <w:tcPr>
            <w:tcW w:w="1047" w:type="dxa"/>
            <w:tcBorders>
              <w:top w:val="single" w:color="000000" w:sz="4" w:space="0"/>
              <w:left w:val="single" w:color="000000" w:sz="4" w:space="0"/>
              <w:bottom w:val="single" w:color="000000" w:sz="4" w:space="0"/>
              <w:right w:val="single" w:color="000000" w:sz="4" w:space="0"/>
            </w:tcBorders>
            <w:shd w:val="clear" w:color="auto" w:fill="auto"/>
            <w:vAlign w:val="top"/>
          </w:tcPr>
          <w:p w14:paraId="73EDFDC1">
            <w:pPr>
              <w:jc w:val="right"/>
              <w:rPr>
                <w:rFonts w:hint="default" w:ascii="Calibri" w:hAnsi="Calibri" w:eastAsia="宋体" w:cs="Calibri"/>
                <w:i w:val="0"/>
                <w:color w:val="000000"/>
                <w:sz w:val="22"/>
                <w:szCs w:val="22"/>
                <w:u w:val="none"/>
              </w:rPr>
            </w:pPr>
          </w:p>
        </w:tc>
        <w:tc>
          <w:tcPr>
            <w:tcW w:w="1087" w:type="dxa"/>
            <w:tcBorders>
              <w:top w:val="single" w:color="000000" w:sz="4" w:space="0"/>
              <w:left w:val="single" w:color="000000" w:sz="4" w:space="0"/>
              <w:bottom w:val="single" w:color="000000" w:sz="4" w:space="0"/>
              <w:right w:val="single" w:color="000000" w:sz="4" w:space="0"/>
            </w:tcBorders>
            <w:shd w:val="clear" w:color="auto" w:fill="auto"/>
            <w:vAlign w:val="top"/>
          </w:tcPr>
          <w:p w14:paraId="14655BBF">
            <w:pPr>
              <w:jc w:val="right"/>
              <w:rPr>
                <w:rFonts w:hint="default" w:ascii="Calibri" w:hAnsi="Calibri" w:eastAsia="宋体" w:cs="Calibri"/>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vAlign w:val="top"/>
          </w:tcPr>
          <w:p w14:paraId="7AA32BF5">
            <w:pPr>
              <w:jc w:val="right"/>
              <w:rPr>
                <w:rFonts w:hint="default" w:ascii="Calibri" w:hAnsi="Calibri" w:eastAsia="宋体" w:cs="Calibri"/>
                <w:i w:val="0"/>
                <w:color w:val="000000"/>
                <w:sz w:val="22"/>
                <w:szCs w:val="22"/>
                <w:u w:val="none"/>
              </w:rPr>
            </w:pPr>
          </w:p>
        </w:tc>
      </w:tr>
      <w:tr w14:paraId="4AEB52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61" w:type="dxa"/>
            <w:tcBorders>
              <w:top w:val="single" w:color="000000" w:sz="4" w:space="0"/>
              <w:left w:val="single" w:color="000000" w:sz="4" w:space="0"/>
              <w:bottom w:val="single" w:color="000000" w:sz="4" w:space="0"/>
              <w:right w:val="single" w:color="000000" w:sz="4" w:space="0"/>
            </w:tcBorders>
            <w:shd w:val="clear" w:color="auto" w:fill="auto"/>
            <w:vAlign w:val="top"/>
          </w:tcPr>
          <w:p w14:paraId="6F690B33">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w:t>
            </w:r>
          </w:p>
        </w:tc>
        <w:tc>
          <w:tcPr>
            <w:tcW w:w="2594" w:type="dxa"/>
            <w:tcBorders>
              <w:top w:val="single" w:color="000000" w:sz="4" w:space="0"/>
              <w:left w:val="single" w:color="000000" w:sz="4" w:space="0"/>
              <w:bottom w:val="single" w:color="000000" w:sz="4" w:space="0"/>
              <w:right w:val="single" w:color="000000" w:sz="4" w:space="0"/>
            </w:tcBorders>
            <w:shd w:val="clear" w:color="auto" w:fill="auto"/>
            <w:vAlign w:val="top"/>
          </w:tcPr>
          <w:p w14:paraId="5C5A18F8">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22102</w:t>
            </w:r>
          </w:p>
        </w:tc>
        <w:tc>
          <w:tcPr>
            <w:tcW w:w="2488" w:type="dxa"/>
            <w:tcBorders>
              <w:top w:val="single" w:color="000000" w:sz="4" w:space="0"/>
              <w:left w:val="single" w:color="000000" w:sz="4" w:space="0"/>
              <w:bottom w:val="single" w:color="000000" w:sz="4" w:space="0"/>
              <w:right w:val="single" w:color="000000" w:sz="4" w:space="0"/>
            </w:tcBorders>
            <w:shd w:val="clear" w:color="auto" w:fill="auto"/>
            <w:vAlign w:val="top"/>
          </w:tcPr>
          <w:p w14:paraId="06051ACF">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住房改革支出</w:t>
            </w:r>
          </w:p>
        </w:tc>
        <w:tc>
          <w:tcPr>
            <w:tcW w:w="2584" w:type="dxa"/>
            <w:tcBorders>
              <w:top w:val="single" w:color="000000" w:sz="4" w:space="0"/>
              <w:left w:val="single" w:color="000000" w:sz="4" w:space="0"/>
              <w:bottom w:val="single" w:color="000000" w:sz="4" w:space="0"/>
              <w:right w:val="single" w:color="000000" w:sz="4" w:space="0"/>
            </w:tcBorders>
            <w:shd w:val="clear" w:color="auto" w:fill="auto"/>
            <w:vAlign w:val="top"/>
          </w:tcPr>
          <w:p w14:paraId="04760E3E">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38.83</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top"/>
          </w:tcPr>
          <w:p w14:paraId="5E354A1E">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38.83</w:t>
            </w: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top"/>
          </w:tcPr>
          <w:p w14:paraId="13A65AAA">
            <w:pPr>
              <w:jc w:val="right"/>
              <w:rPr>
                <w:rFonts w:hint="default" w:ascii="Calibri" w:hAnsi="Calibri" w:eastAsia="宋体" w:cs="Calibri"/>
                <w:i w:val="0"/>
                <w:color w:val="000000"/>
                <w:sz w:val="22"/>
                <w:szCs w:val="22"/>
                <w:u w:val="none"/>
              </w:rPr>
            </w:pPr>
          </w:p>
        </w:tc>
        <w:tc>
          <w:tcPr>
            <w:tcW w:w="1047" w:type="dxa"/>
            <w:tcBorders>
              <w:top w:val="single" w:color="000000" w:sz="4" w:space="0"/>
              <w:left w:val="single" w:color="000000" w:sz="4" w:space="0"/>
              <w:bottom w:val="single" w:color="000000" w:sz="4" w:space="0"/>
              <w:right w:val="single" w:color="000000" w:sz="4" w:space="0"/>
            </w:tcBorders>
            <w:shd w:val="clear" w:color="auto" w:fill="auto"/>
            <w:vAlign w:val="top"/>
          </w:tcPr>
          <w:p w14:paraId="428732FF">
            <w:pPr>
              <w:jc w:val="right"/>
              <w:rPr>
                <w:rFonts w:hint="default" w:ascii="Calibri" w:hAnsi="Calibri" w:eastAsia="宋体" w:cs="Calibri"/>
                <w:i w:val="0"/>
                <w:color w:val="000000"/>
                <w:sz w:val="22"/>
                <w:szCs w:val="22"/>
                <w:u w:val="none"/>
              </w:rPr>
            </w:pPr>
          </w:p>
        </w:tc>
        <w:tc>
          <w:tcPr>
            <w:tcW w:w="1087" w:type="dxa"/>
            <w:tcBorders>
              <w:top w:val="single" w:color="000000" w:sz="4" w:space="0"/>
              <w:left w:val="single" w:color="000000" w:sz="4" w:space="0"/>
              <w:bottom w:val="single" w:color="000000" w:sz="4" w:space="0"/>
              <w:right w:val="single" w:color="000000" w:sz="4" w:space="0"/>
            </w:tcBorders>
            <w:shd w:val="clear" w:color="auto" w:fill="auto"/>
            <w:vAlign w:val="top"/>
          </w:tcPr>
          <w:p w14:paraId="48EFF0A7">
            <w:pPr>
              <w:jc w:val="right"/>
              <w:rPr>
                <w:rFonts w:hint="default" w:ascii="Calibri" w:hAnsi="Calibri" w:eastAsia="宋体" w:cs="Calibri"/>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vAlign w:val="top"/>
          </w:tcPr>
          <w:p w14:paraId="0A857D72">
            <w:pPr>
              <w:jc w:val="right"/>
              <w:rPr>
                <w:rFonts w:hint="default" w:ascii="Calibri" w:hAnsi="Calibri" w:eastAsia="宋体" w:cs="Calibri"/>
                <w:i w:val="0"/>
                <w:color w:val="000000"/>
                <w:sz w:val="22"/>
                <w:szCs w:val="22"/>
                <w:u w:val="none"/>
              </w:rPr>
            </w:pPr>
          </w:p>
        </w:tc>
      </w:tr>
      <w:tr w14:paraId="13E32F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61" w:type="dxa"/>
            <w:tcBorders>
              <w:top w:val="single" w:color="000000" w:sz="4" w:space="0"/>
              <w:left w:val="single" w:color="000000" w:sz="4" w:space="0"/>
              <w:bottom w:val="single" w:color="000000" w:sz="4" w:space="0"/>
              <w:right w:val="single" w:color="000000" w:sz="4" w:space="0"/>
            </w:tcBorders>
            <w:shd w:val="clear" w:color="auto" w:fill="auto"/>
            <w:vAlign w:val="top"/>
          </w:tcPr>
          <w:p w14:paraId="03A5A40B">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24</w:t>
            </w:r>
          </w:p>
        </w:tc>
        <w:tc>
          <w:tcPr>
            <w:tcW w:w="2594" w:type="dxa"/>
            <w:tcBorders>
              <w:top w:val="single" w:color="000000" w:sz="4" w:space="0"/>
              <w:left w:val="single" w:color="000000" w:sz="4" w:space="0"/>
              <w:bottom w:val="single" w:color="000000" w:sz="4" w:space="0"/>
              <w:right w:val="single" w:color="000000" w:sz="4" w:space="0"/>
            </w:tcBorders>
            <w:shd w:val="clear" w:color="auto" w:fill="auto"/>
            <w:vAlign w:val="top"/>
          </w:tcPr>
          <w:p w14:paraId="242EF0A0">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2210201</w:t>
            </w:r>
          </w:p>
        </w:tc>
        <w:tc>
          <w:tcPr>
            <w:tcW w:w="2488" w:type="dxa"/>
            <w:tcBorders>
              <w:top w:val="single" w:color="000000" w:sz="4" w:space="0"/>
              <w:left w:val="single" w:color="000000" w:sz="4" w:space="0"/>
              <w:bottom w:val="single" w:color="000000" w:sz="4" w:space="0"/>
              <w:right w:val="single" w:color="000000" w:sz="4" w:space="0"/>
            </w:tcBorders>
            <w:shd w:val="clear" w:color="auto" w:fill="auto"/>
            <w:vAlign w:val="top"/>
          </w:tcPr>
          <w:p w14:paraId="40C8DA7D">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住房公积金</w:t>
            </w:r>
          </w:p>
        </w:tc>
        <w:tc>
          <w:tcPr>
            <w:tcW w:w="2584" w:type="dxa"/>
            <w:tcBorders>
              <w:top w:val="single" w:color="000000" w:sz="4" w:space="0"/>
              <w:left w:val="single" w:color="000000" w:sz="4" w:space="0"/>
              <w:bottom w:val="single" w:color="000000" w:sz="4" w:space="0"/>
              <w:right w:val="single" w:color="000000" w:sz="4" w:space="0"/>
            </w:tcBorders>
            <w:shd w:val="clear" w:color="auto" w:fill="auto"/>
            <w:vAlign w:val="top"/>
          </w:tcPr>
          <w:p w14:paraId="6CA61673">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38.83</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top"/>
          </w:tcPr>
          <w:p w14:paraId="71DFF2F3">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38.83</w:t>
            </w: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top"/>
          </w:tcPr>
          <w:p w14:paraId="59984599">
            <w:pPr>
              <w:jc w:val="right"/>
              <w:rPr>
                <w:rFonts w:hint="default" w:ascii="Calibri" w:hAnsi="Calibri" w:eastAsia="宋体" w:cs="Calibri"/>
                <w:i w:val="0"/>
                <w:color w:val="000000"/>
                <w:sz w:val="22"/>
                <w:szCs w:val="22"/>
                <w:u w:val="none"/>
              </w:rPr>
            </w:pPr>
          </w:p>
        </w:tc>
        <w:tc>
          <w:tcPr>
            <w:tcW w:w="1047" w:type="dxa"/>
            <w:tcBorders>
              <w:top w:val="single" w:color="000000" w:sz="4" w:space="0"/>
              <w:left w:val="single" w:color="000000" w:sz="4" w:space="0"/>
              <w:bottom w:val="single" w:color="000000" w:sz="4" w:space="0"/>
              <w:right w:val="single" w:color="000000" w:sz="4" w:space="0"/>
            </w:tcBorders>
            <w:shd w:val="clear" w:color="auto" w:fill="auto"/>
            <w:vAlign w:val="top"/>
          </w:tcPr>
          <w:p w14:paraId="7D5964BF">
            <w:pPr>
              <w:jc w:val="right"/>
              <w:rPr>
                <w:rFonts w:hint="default" w:ascii="Calibri" w:hAnsi="Calibri" w:eastAsia="宋体" w:cs="Calibri"/>
                <w:i w:val="0"/>
                <w:color w:val="000000"/>
                <w:sz w:val="22"/>
                <w:szCs w:val="22"/>
                <w:u w:val="none"/>
              </w:rPr>
            </w:pPr>
          </w:p>
        </w:tc>
        <w:tc>
          <w:tcPr>
            <w:tcW w:w="1087" w:type="dxa"/>
            <w:tcBorders>
              <w:top w:val="single" w:color="000000" w:sz="4" w:space="0"/>
              <w:left w:val="single" w:color="000000" w:sz="4" w:space="0"/>
              <w:bottom w:val="single" w:color="000000" w:sz="4" w:space="0"/>
              <w:right w:val="single" w:color="000000" w:sz="4" w:space="0"/>
            </w:tcBorders>
            <w:shd w:val="clear" w:color="auto" w:fill="auto"/>
            <w:vAlign w:val="top"/>
          </w:tcPr>
          <w:p w14:paraId="2DCF06EA">
            <w:pPr>
              <w:jc w:val="right"/>
              <w:rPr>
                <w:rFonts w:hint="default" w:ascii="Calibri" w:hAnsi="Calibri" w:eastAsia="宋体" w:cs="Calibri"/>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vAlign w:val="top"/>
          </w:tcPr>
          <w:p w14:paraId="7B1ADB3E">
            <w:pPr>
              <w:jc w:val="right"/>
              <w:rPr>
                <w:rFonts w:hint="default" w:ascii="Calibri" w:hAnsi="Calibri" w:eastAsia="宋体" w:cs="Calibri"/>
                <w:i w:val="0"/>
                <w:color w:val="000000"/>
                <w:sz w:val="22"/>
                <w:szCs w:val="22"/>
                <w:u w:val="none"/>
              </w:rPr>
            </w:pPr>
          </w:p>
        </w:tc>
      </w:tr>
    </w:tbl>
    <w:p w14:paraId="38069FEA">
      <w:pPr>
        <w:spacing w:line="560" w:lineRule="exact"/>
        <w:jc w:val="center"/>
        <w:rPr>
          <w:rFonts w:hint="eastAsia" w:ascii="宋体" w:hAnsi="宋体"/>
          <w:b/>
          <w:sz w:val="44"/>
          <w:szCs w:val="44"/>
        </w:rPr>
      </w:pPr>
    </w:p>
    <w:p w14:paraId="09C3D8CE">
      <w:pPr>
        <w:spacing w:line="560" w:lineRule="exact"/>
        <w:jc w:val="center"/>
        <w:rPr>
          <w:rFonts w:hint="eastAsia" w:ascii="宋体" w:hAnsi="宋体"/>
          <w:b/>
          <w:sz w:val="44"/>
          <w:szCs w:val="44"/>
        </w:rPr>
      </w:pPr>
    </w:p>
    <w:p w14:paraId="47D0753A">
      <w:pPr>
        <w:spacing w:line="560" w:lineRule="exact"/>
        <w:jc w:val="center"/>
        <w:rPr>
          <w:rFonts w:hint="eastAsia" w:ascii="宋体" w:hAnsi="宋体"/>
          <w:b/>
          <w:sz w:val="44"/>
          <w:szCs w:val="44"/>
        </w:rPr>
      </w:pPr>
    </w:p>
    <w:p w14:paraId="57C4079A">
      <w:pPr>
        <w:spacing w:line="560" w:lineRule="exact"/>
        <w:jc w:val="center"/>
        <w:rPr>
          <w:rFonts w:hint="eastAsia" w:ascii="宋体" w:hAnsi="宋体"/>
          <w:b/>
          <w:sz w:val="44"/>
          <w:szCs w:val="44"/>
        </w:rPr>
      </w:pPr>
    </w:p>
    <w:p w14:paraId="417876F1">
      <w:pPr>
        <w:spacing w:line="560" w:lineRule="exact"/>
        <w:jc w:val="center"/>
        <w:rPr>
          <w:rFonts w:hint="eastAsia" w:ascii="宋体" w:hAnsi="宋体"/>
          <w:b/>
          <w:sz w:val="44"/>
          <w:szCs w:val="44"/>
        </w:rPr>
      </w:pPr>
    </w:p>
    <w:p w14:paraId="25A9E0B4">
      <w:pPr>
        <w:spacing w:line="560" w:lineRule="exact"/>
        <w:jc w:val="center"/>
        <w:rPr>
          <w:rFonts w:hint="eastAsia" w:ascii="宋体" w:hAnsi="宋体"/>
          <w:b/>
          <w:sz w:val="44"/>
          <w:szCs w:val="44"/>
        </w:rPr>
      </w:pPr>
    </w:p>
    <w:p w14:paraId="05B0F817">
      <w:pPr>
        <w:spacing w:line="560" w:lineRule="exact"/>
        <w:jc w:val="center"/>
        <w:rPr>
          <w:rFonts w:hint="eastAsia" w:ascii="宋体" w:hAnsi="宋体"/>
          <w:b/>
          <w:sz w:val="44"/>
          <w:szCs w:val="44"/>
        </w:rPr>
      </w:pPr>
    </w:p>
    <w:p w14:paraId="1168E047">
      <w:pPr>
        <w:spacing w:line="560" w:lineRule="exact"/>
        <w:jc w:val="center"/>
        <w:rPr>
          <w:rFonts w:hint="eastAsia" w:ascii="宋体" w:hAnsi="宋体"/>
          <w:b/>
          <w:sz w:val="44"/>
          <w:szCs w:val="44"/>
        </w:rPr>
      </w:pPr>
    </w:p>
    <w:p w14:paraId="4415011C">
      <w:pPr>
        <w:spacing w:line="560" w:lineRule="exact"/>
        <w:jc w:val="center"/>
        <w:rPr>
          <w:rFonts w:hint="eastAsia" w:ascii="宋体" w:hAnsi="宋体"/>
          <w:b/>
          <w:sz w:val="44"/>
          <w:szCs w:val="44"/>
        </w:rPr>
      </w:pPr>
    </w:p>
    <w:tbl>
      <w:tblPr>
        <w:tblStyle w:val="5"/>
        <w:tblpPr w:leftFromText="180" w:rightFromText="180" w:vertAnchor="text" w:horzAnchor="page" w:tblpX="1190" w:tblpY="21"/>
        <w:tblOverlap w:val="never"/>
        <w:tblW w:w="1458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721"/>
        <w:gridCol w:w="2669"/>
        <w:gridCol w:w="1515"/>
        <w:gridCol w:w="3514"/>
        <w:gridCol w:w="1711"/>
        <w:gridCol w:w="756"/>
        <w:gridCol w:w="469"/>
        <w:gridCol w:w="1125"/>
        <w:gridCol w:w="600"/>
        <w:gridCol w:w="1500"/>
      </w:tblGrid>
      <w:tr w14:paraId="0820D16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60" w:hRule="atLeast"/>
        </w:trPr>
        <w:tc>
          <w:tcPr>
            <w:tcW w:w="14580" w:type="dxa"/>
            <w:gridSpan w:val="10"/>
            <w:shd w:val="clear" w:color="auto" w:fill="auto"/>
            <w:vAlign w:val="center"/>
          </w:tcPr>
          <w:p w14:paraId="0C03D99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cs="宋体"/>
                <w:i w:val="0"/>
                <w:color w:val="000000"/>
                <w:kern w:val="0"/>
                <w:sz w:val="36"/>
                <w:szCs w:val="36"/>
                <w:u w:val="none"/>
                <w:lang w:val="en-US" w:eastAsia="zh-CN" w:bidi="ar"/>
              </w:rPr>
              <w:t>单位</w:t>
            </w:r>
            <w:r>
              <w:rPr>
                <w:rFonts w:hint="eastAsia" w:ascii="宋体" w:hAnsi="宋体" w:eastAsia="宋体" w:cs="宋体"/>
                <w:i w:val="0"/>
                <w:color w:val="000000"/>
                <w:kern w:val="0"/>
                <w:sz w:val="36"/>
                <w:szCs w:val="36"/>
                <w:u w:val="none"/>
                <w:lang w:val="en-US" w:eastAsia="zh-CN" w:bidi="ar"/>
              </w:rPr>
              <w:t>预算财政拨款收支总表</w:t>
            </w:r>
          </w:p>
        </w:tc>
      </w:tr>
      <w:tr w14:paraId="00C44E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0" w:hRule="atLeast"/>
        </w:trPr>
        <w:tc>
          <w:tcPr>
            <w:tcW w:w="10886" w:type="dxa"/>
            <w:gridSpan w:val="6"/>
            <w:shd w:val="clear" w:color="auto" w:fill="auto"/>
            <w:vAlign w:val="center"/>
          </w:tcPr>
          <w:p w14:paraId="7D64174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预算单位编码及名称：[315</w:t>
            </w:r>
            <w:r>
              <w:rPr>
                <w:rFonts w:hint="eastAsia" w:ascii="宋体" w:hAnsi="宋体" w:cs="宋体"/>
                <w:i w:val="0"/>
                <w:color w:val="000000"/>
                <w:kern w:val="0"/>
                <w:sz w:val="22"/>
                <w:szCs w:val="22"/>
                <w:u w:val="none"/>
                <w:lang w:val="en-US" w:eastAsia="zh-CN" w:bidi="ar"/>
              </w:rPr>
              <w:t>001</w:t>
            </w:r>
            <w:r>
              <w:rPr>
                <w:rFonts w:hint="eastAsia" w:ascii="宋体" w:hAnsi="宋体" w:eastAsia="宋体" w:cs="宋体"/>
                <w:i w:val="0"/>
                <w:color w:val="000000"/>
                <w:kern w:val="0"/>
                <w:sz w:val="22"/>
                <w:szCs w:val="22"/>
                <w:u w:val="none"/>
                <w:lang w:val="en-US" w:eastAsia="zh-CN" w:bidi="ar"/>
              </w:rPr>
              <w:t>]宁晋县司法局</w:t>
            </w:r>
            <w:r>
              <w:rPr>
                <w:rFonts w:hint="eastAsia" w:ascii="宋体" w:hAnsi="宋体" w:cs="宋体"/>
                <w:i w:val="0"/>
                <w:color w:val="000000"/>
                <w:kern w:val="0"/>
                <w:sz w:val="22"/>
                <w:szCs w:val="22"/>
                <w:u w:val="none"/>
                <w:lang w:val="en-US" w:eastAsia="zh-CN" w:bidi="ar"/>
              </w:rPr>
              <w:t>本级</w:t>
            </w:r>
          </w:p>
        </w:tc>
        <w:tc>
          <w:tcPr>
            <w:tcW w:w="1594" w:type="dxa"/>
            <w:gridSpan w:val="2"/>
            <w:shd w:val="clear" w:color="auto" w:fill="auto"/>
            <w:vAlign w:val="center"/>
          </w:tcPr>
          <w:p w14:paraId="0F2B18C2">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预算年度：2022</w:t>
            </w:r>
          </w:p>
        </w:tc>
        <w:tc>
          <w:tcPr>
            <w:tcW w:w="2100" w:type="dxa"/>
            <w:gridSpan w:val="2"/>
            <w:shd w:val="clear" w:color="auto" w:fill="auto"/>
            <w:vAlign w:val="center"/>
          </w:tcPr>
          <w:p w14:paraId="213D39F5">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金额单位：万元</w:t>
            </w:r>
          </w:p>
        </w:tc>
      </w:tr>
      <w:tr w14:paraId="26F885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0" w:hRule="atLeast"/>
        </w:trPr>
        <w:tc>
          <w:tcPr>
            <w:tcW w:w="72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1381E1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序号</w:t>
            </w:r>
          </w:p>
        </w:tc>
        <w:tc>
          <w:tcPr>
            <w:tcW w:w="418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6CBCAE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收入</w:t>
            </w:r>
          </w:p>
        </w:tc>
        <w:tc>
          <w:tcPr>
            <w:tcW w:w="9675"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3E5F9FB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支出</w:t>
            </w:r>
          </w:p>
        </w:tc>
      </w:tr>
      <w:tr w14:paraId="1D94BC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69" w:hRule="atLeast"/>
        </w:trPr>
        <w:tc>
          <w:tcPr>
            <w:tcW w:w="72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A604DD0">
            <w:pPr>
              <w:jc w:val="center"/>
              <w:rPr>
                <w:rFonts w:hint="eastAsia" w:ascii="宋体" w:hAnsi="宋体" w:eastAsia="宋体" w:cs="宋体"/>
                <w:i w:val="0"/>
                <w:color w:val="000000"/>
                <w:sz w:val="22"/>
                <w:szCs w:val="22"/>
                <w:u w:val="none"/>
              </w:rPr>
            </w:pPr>
          </w:p>
        </w:tc>
        <w:tc>
          <w:tcPr>
            <w:tcW w:w="26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9C2D6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29505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金额</w:t>
            </w:r>
          </w:p>
        </w:tc>
        <w:tc>
          <w:tcPr>
            <w:tcW w:w="3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9A944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17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4A39A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6A417B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一般公共预算财政拨款</w:t>
            </w:r>
          </w:p>
        </w:tc>
        <w:tc>
          <w:tcPr>
            <w:tcW w:w="17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FF82B6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政府性基金预算财政拨款</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200D6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国有资本经营预算财政拨款</w:t>
            </w:r>
          </w:p>
        </w:tc>
      </w:tr>
      <w:tr w14:paraId="3A069D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0" w:hRule="atLeast"/>
        </w:trPr>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CC54F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26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2DD06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71BC3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3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DA73D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17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4EB01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3EAC85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17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19A86D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42488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r>
      <w:tr w14:paraId="6F10E8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18779B58">
            <w:pPr>
              <w:keepNext w:val="0"/>
              <w:keepLines w:val="0"/>
              <w:widowControl/>
              <w:suppressLineNumbers w:val="0"/>
              <w:jc w:val="center"/>
              <w:textAlignment w:val="top"/>
              <w:rPr>
                <w:rFonts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w:t>
            </w:r>
          </w:p>
        </w:tc>
        <w:tc>
          <w:tcPr>
            <w:tcW w:w="2669" w:type="dxa"/>
            <w:tcBorders>
              <w:top w:val="single" w:color="000000" w:sz="4" w:space="0"/>
              <w:left w:val="single" w:color="000000" w:sz="4" w:space="0"/>
              <w:bottom w:val="single" w:color="000000" w:sz="4" w:space="0"/>
              <w:right w:val="single" w:color="000000" w:sz="4" w:space="0"/>
            </w:tcBorders>
            <w:shd w:val="clear" w:color="auto" w:fill="auto"/>
            <w:vAlign w:val="top"/>
          </w:tcPr>
          <w:p w14:paraId="1C7627FE">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一、一般公共预算拨款</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top"/>
          </w:tcPr>
          <w:p w14:paraId="31D66A59">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1053.83</w:t>
            </w:r>
          </w:p>
        </w:tc>
        <w:tc>
          <w:tcPr>
            <w:tcW w:w="3514" w:type="dxa"/>
            <w:tcBorders>
              <w:top w:val="single" w:color="000000" w:sz="4" w:space="0"/>
              <w:left w:val="single" w:color="000000" w:sz="4" w:space="0"/>
              <w:bottom w:val="single" w:color="000000" w:sz="4" w:space="0"/>
              <w:right w:val="single" w:color="000000" w:sz="4" w:space="0"/>
            </w:tcBorders>
            <w:shd w:val="clear" w:color="auto" w:fill="auto"/>
            <w:vAlign w:val="top"/>
          </w:tcPr>
          <w:p w14:paraId="7435DC5E">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一、一般公共服务支出</w:t>
            </w:r>
          </w:p>
        </w:tc>
        <w:tc>
          <w:tcPr>
            <w:tcW w:w="1711" w:type="dxa"/>
            <w:tcBorders>
              <w:top w:val="single" w:color="000000" w:sz="4" w:space="0"/>
              <w:left w:val="single" w:color="000000" w:sz="4" w:space="0"/>
              <w:bottom w:val="single" w:color="000000" w:sz="4" w:space="0"/>
              <w:right w:val="single" w:color="000000" w:sz="4" w:space="0"/>
            </w:tcBorders>
            <w:shd w:val="clear" w:color="auto" w:fill="auto"/>
            <w:vAlign w:val="top"/>
          </w:tcPr>
          <w:p w14:paraId="5F537EDF">
            <w:pPr>
              <w:jc w:val="right"/>
              <w:rPr>
                <w:rFonts w:hint="default" w:ascii="Calibri" w:hAnsi="Calibri" w:eastAsia="宋体" w:cs="Calibri"/>
                <w:i w:val="0"/>
                <w:color w:val="000000"/>
                <w:sz w:val="22"/>
                <w:szCs w:val="22"/>
                <w:u w:val="none"/>
              </w:rPr>
            </w:pP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256A0335">
            <w:pPr>
              <w:jc w:val="right"/>
              <w:rPr>
                <w:rFonts w:hint="default" w:ascii="Calibri" w:hAnsi="Calibri" w:eastAsia="宋体" w:cs="Calibri"/>
                <w:i w:val="0"/>
                <w:color w:val="000000"/>
                <w:sz w:val="22"/>
                <w:szCs w:val="22"/>
                <w:u w:val="none"/>
              </w:rPr>
            </w:pPr>
          </w:p>
        </w:tc>
        <w:tc>
          <w:tcPr>
            <w:tcW w:w="17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14F13EDA">
            <w:pPr>
              <w:jc w:val="right"/>
              <w:rPr>
                <w:rFonts w:hint="default" w:ascii="Calibri" w:hAnsi="Calibri" w:eastAsia="宋体" w:cs="Calibri"/>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top"/>
          </w:tcPr>
          <w:p w14:paraId="47691B89">
            <w:pPr>
              <w:jc w:val="right"/>
              <w:rPr>
                <w:rFonts w:hint="default" w:ascii="Calibri" w:hAnsi="Calibri" w:eastAsia="宋体" w:cs="Calibri"/>
                <w:i w:val="0"/>
                <w:color w:val="000000"/>
                <w:sz w:val="22"/>
                <w:szCs w:val="22"/>
                <w:u w:val="none"/>
              </w:rPr>
            </w:pPr>
          </w:p>
        </w:tc>
      </w:tr>
      <w:tr w14:paraId="26C034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4289548E">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w:t>
            </w:r>
          </w:p>
        </w:tc>
        <w:tc>
          <w:tcPr>
            <w:tcW w:w="2669" w:type="dxa"/>
            <w:tcBorders>
              <w:top w:val="single" w:color="000000" w:sz="4" w:space="0"/>
              <w:left w:val="single" w:color="000000" w:sz="4" w:space="0"/>
              <w:bottom w:val="single" w:color="000000" w:sz="4" w:space="0"/>
              <w:right w:val="single" w:color="000000" w:sz="4" w:space="0"/>
            </w:tcBorders>
            <w:shd w:val="clear" w:color="auto" w:fill="auto"/>
            <w:vAlign w:val="top"/>
          </w:tcPr>
          <w:p w14:paraId="2562C946">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二、政府性基金预算拨款</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top"/>
          </w:tcPr>
          <w:p w14:paraId="2BD08A0E">
            <w:pPr>
              <w:jc w:val="right"/>
              <w:rPr>
                <w:rFonts w:hint="default" w:ascii="Calibri" w:hAnsi="Calibri" w:eastAsia="宋体" w:cs="Calibri"/>
                <w:i w:val="0"/>
                <w:color w:val="000000"/>
                <w:sz w:val="22"/>
                <w:szCs w:val="22"/>
                <w:u w:val="none"/>
              </w:rPr>
            </w:pPr>
          </w:p>
        </w:tc>
        <w:tc>
          <w:tcPr>
            <w:tcW w:w="3514" w:type="dxa"/>
            <w:tcBorders>
              <w:top w:val="single" w:color="000000" w:sz="4" w:space="0"/>
              <w:left w:val="single" w:color="000000" w:sz="4" w:space="0"/>
              <w:bottom w:val="single" w:color="000000" w:sz="4" w:space="0"/>
              <w:right w:val="single" w:color="000000" w:sz="4" w:space="0"/>
            </w:tcBorders>
            <w:shd w:val="clear" w:color="auto" w:fill="auto"/>
            <w:vAlign w:val="top"/>
          </w:tcPr>
          <w:p w14:paraId="3F815673">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二、外交支出</w:t>
            </w:r>
          </w:p>
        </w:tc>
        <w:tc>
          <w:tcPr>
            <w:tcW w:w="1711" w:type="dxa"/>
            <w:tcBorders>
              <w:top w:val="single" w:color="000000" w:sz="4" w:space="0"/>
              <w:left w:val="single" w:color="000000" w:sz="4" w:space="0"/>
              <w:bottom w:val="single" w:color="000000" w:sz="4" w:space="0"/>
              <w:right w:val="single" w:color="000000" w:sz="4" w:space="0"/>
            </w:tcBorders>
            <w:shd w:val="clear" w:color="auto" w:fill="auto"/>
            <w:vAlign w:val="top"/>
          </w:tcPr>
          <w:p w14:paraId="539A7C2A">
            <w:pPr>
              <w:jc w:val="right"/>
              <w:rPr>
                <w:rFonts w:hint="default" w:ascii="Calibri" w:hAnsi="Calibri" w:eastAsia="宋体" w:cs="Calibri"/>
                <w:i w:val="0"/>
                <w:color w:val="000000"/>
                <w:sz w:val="22"/>
                <w:szCs w:val="22"/>
                <w:u w:val="none"/>
              </w:rPr>
            </w:pP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2494334C">
            <w:pPr>
              <w:jc w:val="right"/>
              <w:rPr>
                <w:rFonts w:hint="default" w:ascii="Calibri" w:hAnsi="Calibri" w:eastAsia="宋体" w:cs="Calibri"/>
                <w:i w:val="0"/>
                <w:color w:val="000000"/>
                <w:sz w:val="22"/>
                <w:szCs w:val="22"/>
                <w:u w:val="none"/>
              </w:rPr>
            </w:pPr>
          </w:p>
        </w:tc>
        <w:tc>
          <w:tcPr>
            <w:tcW w:w="17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03ABD945">
            <w:pPr>
              <w:jc w:val="right"/>
              <w:rPr>
                <w:rFonts w:hint="default" w:ascii="Calibri" w:hAnsi="Calibri" w:eastAsia="宋体" w:cs="Calibri"/>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top"/>
          </w:tcPr>
          <w:p w14:paraId="2531E0AC">
            <w:pPr>
              <w:jc w:val="right"/>
              <w:rPr>
                <w:rFonts w:hint="default" w:ascii="Calibri" w:hAnsi="Calibri" w:eastAsia="宋体" w:cs="Calibri"/>
                <w:i w:val="0"/>
                <w:color w:val="000000"/>
                <w:sz w:val="22"/>
                <w:szCs w:val="22"/>
                <w:u w:val="none"/>
              </w:rPr>
            </w:pPr>
          </w:p>
        </w:tc>
      </w:tr>
      <w:tr w14:paraId="14EB69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1B69EE28">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w:t>
            </w:r>
          </w:p>
        </w:tc>
        <w:tc>
          <w:tcPr>
            <w:tcW w:w="2669" w:type="dxa"/>
            <w:tcBorders>
              <w:top w:val="single" w:color="000000" w:sz="4" w:space="0"/>
              <w:left w:val="single" w:color="000000" w:sz="4" w:space="0"/>
              <w:bottom w:val="single" w:color="000000" w:sz="4" w:space="0"/>
              <w:right w:val="single" w:color="000000" w:sz="4" w:space="0"/>
            </w:tcBorders>
            <w:shd w:val="clear" w:color="auto" w:fill="auto"/>
            <w:vAlign w:val="top"/>
          </w:tcPr>
          <w:p w14:paraId="0A3B7B28">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三、国有资本经营预算拨款</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top"/>
          </w:tcPr>
          <w:p w14:paraId="17E4D435">
            <w:pPr>
              <w:jc w:val="right"/>
              <w:rPr>
                <w:rFonts w:hint="default" w:ascii="Calibri" w:hAnsi="Calibri" w:eastAsia="宋体" w:cs="Calibri"/>
                <w:i w:val="0"/>
                <w:color w:val="000000"/>
                <w:sz w:val="22"/>
                <w:szCs w:val="22"/>
                <w:u w:val="none"/>
              </w:rPr>
            </w:pPr>
          </w:p>
        </w:tc>
        <w:tc>
          <w:tcPr>
            <w:tcW w:w="3514" w:type="dxa"/>
            <w:tcBorders>
              <w:top w:val="single" w:color="000000" w:sz="4" w:space="0"/>
              <w:left w:val="single" w:color="000000" w:sz="4" w:space="0"/>
              <w:bottom w:val="single" w:color="000000" w:sz="4" w:space="0"/>
              <w:right w:val="single" w:color="000000" w:sz="4" w:space="0"/>
            </w:tcBorders>
            <w:shd w:val="clear" w:color="auto" w:fill="auto"/>
            <w:vAlign w:val="top"/>
          </w:tcPr>
          <w:p w14:paraId="473883E1">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三、国防支出</w:t>
            </w:r>
          </w:p>
        </w:tc>
        <w:tc>
          <w:tcPr>
            <w:tcW w:w="1711" w:type="dxa"/>
            <w:tcBorders>
              <w:top w:val="single" w:color="000000" w:sz="4" w:space="0"/>
              <w:left w:val="single" w:color="000000" w:sz="4" w:space="0"/>
              <w:bottom w:val="single" w:color="000000" w:sz="4" w:space="0"/>
              <w:right w:val="single" w:color="000000" w:sz="4" w:space="0"/>
            </w:tcBorders>
            <w:shd w:val="clear" w:color="auto" w:fill="auto"/>
            <w:vAlign w:val="top"/>
          </w:tcPr>
          <w:p w14:paraId="491524FD">
            <w:pPr>
              <w:jc w:val="right"/>
              <w:rPr>
                <w:rFonts w:hint="default" w:ascii="Calibri" w:hAnsi="Calibri" w:eastAsia="宋体" w:cs="Calibri"/>
                <w:i w:val="0"/>
                <w:color w:val="000000"/>
                <w:sz w:val="22"/>
                <w:szCs w:val="22"/>
                <w:u w:val="none"/>
              </w:rPr>
            </w:pP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76D88D36">
            <w:pPr>
              <w:jc w:val="right"/>
              <w:rPr>
                <w:rFonts w:hint="default" w:ascii="Calibri" w:hAnsi="Calibri" w:eastAsia="宋体" w:cs="Calibri"/>
                <w:i w:val="0"/>
                <w:color w:val="000000"/>
                <w:sz w:val="22"/>
                <w:szCs w:val="22"/>
                <w:u w:val="none"/>
              </w:rPr>
            </w:pPr>
          </w:p>
        </w:tc>
        <w:tc>
          <w:tcPr>
            <w:tcW w:w="17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46725DBD">
            <w:pPr>
              <w:jc w:val="right"/>
              <w:rPr>
                <w:rFonts w:hint="default" w:ascii="Calibri" w:hAnsi="Calibri" w:eastAsia="宋体" w:cs="Calibri"/>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top"/>
          </w:tcPr>
          <w:p w14:paraId="0FE1D934">
            <w:pPr>
              <w:jc w:val="right"/>
              <w:rPr>
                <w:rFonts w:hint="default" w:ascii="Calibri" w:hAnsi="Calibri" w:eastAsia="宋体" w:cs="Calibri"/>
                <w:i w:val="0"/>
                <w:color w:val="000000"/>
                <w:sz w:val="22"/>
                <w:szCs w:val="22"/>
                <w:u w:val="none"/>
              </w:rPr>
            </w:pPr>
          </w:p>
        </w:tc>
      </w:tr>
      <w:tr w14:paraId="546349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65A7874F">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w:t>
            </w:r>
          </w:p>
        </w:tc>
        <w:tc>
          <w:tcPr>
            <w:tcW w:w="2669" w:type="dxa"/>
            <w:tcBorders>
              <w:top w:val="single" w:color="000000" w:sz="4" w:space="0"/>
              <w:left w:val="single" w:color="000000" w:sz="4" w:space="0"/>
              <w:bottom w:val="single" w:color="000000" w:sz="4" w:space="0"/>
              <w:right w:val="single" w:color="000000" w:sz="4" w:space="0"/>
            </w:tcBorders>
            <w:shd w:val="clear" w:color="auto" w:fill="auto"/>
            <w:vAlign w:val="top"/>
          </w:tcPr>
          <w:p w14:paraId="71009B76">
            <w:pPr>
              <w:jc w:val="left"/>
              <w:rPr>
                <w:rFonts w:hint="default" w:ascii="Calibri" w:hAnsi="Calibri" w:eastAsia="宋体" w:cs="Calibri"/>
                <w:i w:val="0"/>
                <w:color w:val="000000"/>
                <w:sz w:val="22"/>
                <w:szCs w:val="22"/>
                <w:u w:val="none"/>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top"/>
          </w:tcPr>
          <w:p w14:paraId="5AED0DE6">
            <w:pPr>
              <w:jc w:val="right"/>
              <w:rPr>
                <w:rFonts w:hint="default" w:ascii="Calibri" w:hAnsi="Calibri" w:eastAsia="宋体" w:cs="Calibri"/>
                <w:i w:val="0"/>
                <w:color w:val="000000"/>
                <w:sz w:val="22"/>
                <w:szCs w:val="22"/>
                <w:u w:val="none"/>
              </w:rPr>
            </w:pPr>
          </w:p>
        </w:tc>
        <w:tc>
          <w:tcPr>
            <w:tcW w:w="3514" w:type="dxa"/>
            <w:tcBorders>
              <w:top w:val="single" w:color="000000" w:sz="4" w:space="0"/>
              <w:left w:val="single" w:color="000000" w:sz="4" w:space="0"/>
              <w:bottom w:val="single" w:color="000000" w:sz="4" w:space="0"/>
              <w:right w:val="single" w:color="000000" w:sz="4" w:space="0"/>
            </w:tcBorders>
            <w:shd w:val="clear" w:color="auto" w:fill="auto"/>
            <w:vAlign w:val="top"/>
          </w:tcPr>
          <w:p w14:paraId="0D891869">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四、公共安全支出</w:t>
            </w:r>
          </w:p>
        </w:tc>
        <w:tc>
          <w:tcPr>
            <w:tcW w:w="1711" w:type="dxa"/>
            <w:tcBorders>
              <w:top w:val="single" w:color="000000" w:sz="4" w:space="0"/>
              <w:left w:val="single" w:color="000000" w:sz="4" w:space="0"/>
              <w:bottom w:val="single" w:color="000000" w:sz="4" w:space="0"/>
              <w:right w:val="single" w:color="000000" w:sz="4" w:space="0"/>
            </w:tcBorders>
            <w:shd w:val="clear" w:color="auto" w:fill="auto"/>
            <w:vAlign w:val="top"/>
          </w:tcPr>
          <w:p w14:paraId="2224B9A2">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915.82</w:t>
            </w: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0CF35ABF">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915.82</w:t>
            </w:r>
          </w:p>
        </w:tc>
        <w:tc>
          <w:tcPr>
            <w:tcW w:w="17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5F4515EF">
            <w:pPr>
              <w:jc w:val="right"/>
              <w:rPr>
                <w:rFonts w:hint="default" w:ascii="Calibri" w:hAnsi="Calibri" w:eastAsia="宋体" w:cs="Calibri"/>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top"/>
          </w:tcPr>
          <w:p w14:paraId="6B29145B">
            <w:pPr>
              <w:jc w:val="right"/>
              <w:rPr>
                <w:rFonts w:hint="default" w:ascii="Calibri" w:hAnsi="Calibri" w:eastAsia="宋体" w:cs="Calibri"/>
                <w:i w:val="0"/>
                <w:color w:val="000000"/>
                <w:sz w:val="22"/>
                <w:szCs w:val="22"/>
                <w:u w:val="none"/>
              </w:rPr>
            </w:pPr>
          </w:p>
        </w:tc>
      </w:tr>
      <w:tr w14:paraId="614584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508C9312">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w:t>
            </w:r>
          </w:p>
        </w:tc>
        <w:tc>
          <w:tcPr>
            <w:tcW w:w="2669" w:type="dxa"/>
            <w:tcBorders>
              <w:top w:val="single" w:color="000000" w:sz="4" w:space="0"/>
              <w:left w:val="single" w:color="000000" w:sz="4" w:space="0"/>
              <w:bottom w:val="single" w:color="000000" w:sz="4" w:space="0"/>
              <w:right w:val="single" w:color="000000" w:sz="4" w:space="0"/>
            </w:tcBorders>
            <w:shd w:val="clear" w:color="auto" w:fill="auto"/>
            <w:vAlign w:val="top"/>
          </w:tcPr>
          <w:p w14:paraId="09483276">
            <w:pPr>
              <w:jc w:val="left"/>
              <w:rPr>
                <w:rFonts w:hint="default" w:ascii="Calibri" w:hAnsi="Calibri" w:eastAsia="宋体" w:cs="Calibri"/>
                <w:i w:val="0"/>
                <w:color w:val="000000"/>
                <w:sz w:val="22"/>
                <w:szCs w:val="22"/>
                <w:u w:val="none"/>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top"/>
          </w:tcPr>
          <w:p w14:paraId="2B1ED882">
            <w:pPr>
              <w:jc w:val="right"/>
              <w:rPr>
                <w:rFonts w:hint="default" w:ascii="Calibri" w:hAnsi="Calibri" w:eastAsia="宋体" w:cs="Calibri"/>
                <w:i w:val="0"/>
                <w:color w:val="000000"/>
                <w:sz w:val="22"/>
                <w:szCs w:val="22"/>
                <w:u w:val="none"/>
              </w:rPr>
            </w:pPr>
          </w:p>
        </w:tc>
        <w:tc>
          <w:tcPr>
            <w:tcW w:w="3514" w:type="dxa"/>
            <w:tcBorders>
              <w:top w:val="single" w:color="000000" w:sz="4" w:space="0"/>
              <w:left w:val="single" w:color="000000" w:sz="4" w:space="0"/>
              <w:bottom w:val="single" w:color="000000" w:sz="4" w:space="0"/>
              <w:right w:val="single" w:color="000000" w:sz="4" w:space="0"/>
            </w:tcBorders>
            <w:shd w:val="clear" w:color="auto" w:fill="auto"/>
            <w:vAlign w:val="top"/>
          </w:tcPr>
          <w:p w14:paraId="521F34CE">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五、教育支出</w:t>
            </w:r>
          </w:p>
        </w:tc>
        <w:tc>
          <w:tcPr>
            <w:tcW w:w="1711" w:type="dxa"/>
            <w:tcBorders>
              <w:top w:val="single" w:color="000000" w:sz="4" w:space="0"/>
              <w:left w:val="single" w:color="000000" w:sz="4" w:space="0"/>
              <w:bottom w:val="single" w:color="000000" w:sz="4" w:space="0"/>
              <w:right w:val="single" w:color="000000" w:sz="4" w:space="0"/>
            </w:tcBorders>
            <w:shd w:val="clear" w:color="auto" w:fill="auto"/>
            <w:vAlign w:val="top"/>
          </w:tcPr>
          <w:p w14:paraId="5672D8CD">
            <w:pPr>
              <w:jc w:val="right"/>
              <w:rPr>
                <w:rFonts w:hint="default" w:ascii="Calibri" w:hAnsi="Calibri" w:eastAsia="宋体" w:cs="Calibri"/>
                <w:i w:val="0"/>
                <w:color w:val="000000"/>
                <w:sz w:val="22"/>
                <w:szCs w:val="22"/>
                <w:u w:val="none"/>
              </w:rPr>
            </w:pP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3EDE49DE">
            <w:pPr>
              <w:jc w:val="right"/>
              <w:rPr>
                <w:rFonts w:hint="default" w:ascii="Calibri" w:hAnsi="Calibri" w:eastAsia="宋体" w:cs="Calibri"/>
                <w:i w:val="0"/>
                <w:color w:val="000000"/>
                <w:sz w:val="22"/>
                <w:szCs w:val="22"/>
                <w:u w:val="none"/>
              </w:rPr>
            </w:pPr>
          </w:p>
        </w:tc>
        <w:tc>
          <w:tcPr>
            <w:tcW w:w="17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0C998743">
            <w:pPr>
              <w:jc w:val="right"/>
              <w:rPr>
                <w:rFonts w:hint="default" w:ascii="Calibri" w:hAnsi="Calibri" w:eastAsia="宋体" w:cs="Calibri"/>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top"/>
          </w:tcPr>
          <w:p w14:paraId="1748C2ED">
            <w:pPr>
              <w:jc w:val="right"/>
              <w:rPr>
                <w:rFonts w:hint="default" w:ascii="Calibri" w:hAnsi="Calibri" w:eastAsia="宋体" w:cs="Calibri"/>
                <w:i w:val="0"/>
                <w:color w:val="000000"/>
                <w:sz w:val="22"/>
                <w:szCs w:val="22"/>
                <w:u w:val="none"/>
              </w:rPr>
            </w:pPr>
          </w:p>
        </w:tc>
      </w:tr>
      <w:tr w14:paraId="77BD7C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3F8B9D89">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w:t>
            </w:r>
          </w:p>
        </w:tc>
        <w:tc>
          <w:tcPr>
            <w:tcW w:w="2669" w:type="dxa"/>
            <w:tcBorders>
              <w:top w:val="single" w:color="000000" w:sz="4" w:space="0"/>
              <w:left w:val="single" w:color="000000" w:sz="4" w:space="0"/>
              <w:bottom w:val="single" w:color="000000" w:sz="4" w:space="0"/>
              <w:right w:val="single" w:color="000000" w:sz="4" w:space="0"/>
            </w:tcBorders>
            <w:shd w:val="clear" w:color="auto" w:fill="auto"/>
            <w:vAlign w:val="top"/>
          </w:tcPr>
          <w:p w14:paraId="133561C7">
            <w:pPr>
              <w:jc w:val="left"/>
              <w:rPr>
                <w:rFonts w:hint="default" w:ascii="Calibri" w:hAnsi="Calibri" w:eastAsia="宋体" w:cs="Calibri"/>
                <w:i w:val="0"/>
                <w:color w:val="000000"/>
                <w:sz w:val="22"/>
                <w:szCs w:val="22"/>
                <w:u w:val="none"/>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top"/>
          </w:tcPr>
          <w:p w14:paraId="6B35B6F4">
            <w:pPr>
              <w:jc w:val="right"/>
              <w:rPr>
                <w:rFonts w:hint="default" w:ascii="Calibri" w:hAnsi="Calibri" w:eastAsia="宋体" w:cs="Calibri"/>
                <w:i w:val="0"/>
                <w:color w:val="000000"/>
                <w:sz w:val="22"/>
                <w:szCs w:val="22"/>
                <w:u w:val="none"/>
              </w:rPr>
            </w:pPr>
          </w:p>
        </w:tc>
        <w:tc>
          <w:tcPr>
            <w:tcW w:w="3514" w:type="dxa"/>
            <w:tcBorders>
              <w:top w:val="single" w:color="000000" w:sz="4" w:space="0"/>
              <w:left w:val="single" w:color="000000" w:sz="4" w:space="0"/>
              <w:bottom w:val="single" w:color="000000" w:sz="4" w:space="0"/>
              <w:right w:val="single" w:color="000000" w:sz="4" w:space="0"/>
            </w:tcBorders>
            <w:shd w:val="clear" w:color="auto" w:fill="auto"/>
            <w:vAlign w:val="top"/>
          </w:tcPr>
          <w:p w14:paraId="148350D5">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六、科学技术支出</w:t>
            </w:r>
          </w:p>
        </w:tc>
        <w:tc>
          <w:tcPr>
            <w:tcW w:w="1711" w:type="dxa"/>
            <w:tcBorders>
              <w:top w:val="single" w:color="000000" w:sz="4" w:space="0"/>
              <w:left w:val="single" w:color="000000" w:sz="4" w:space="0"/>
              <w:bottom w:val="single" w:color="000000" w:sz="4" w:space="0"/>
              <w:right w:val="single" w:color="000000" w:sz="4" w:space="0"/>
            </w:tcBorders>
            <w:shd w:val="clear" w:color="auto" w:fill="auto"/>
            <w:vAlign w:val="top"/>
          </w:tcPr>
          <w:p w14:paraId="669EE80B">
            <w:pPr>
              <w:jc w:val="right"/>
              <w:rPr>
                <w:rFonts w:hint="default" w:ascii="Calibri" w:hAnsi="Calibri" w:eastAsia="宋体" w:cs="Calibri"/>
                <w:i w:val="0"/>
                <w:color w:val="000000"/>
                <w:sz w:val="22"/>
                <w:szCs w:val="22"/>
                <w:u w:val="none"/>
              </w:rPr>
            </w:pP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2079B531">
            <w:pPr>
              <w:jc w:val="right"/>
              <w:rPr>
                <w:rFonts w:hint="default" w:ascii="Calibri" w:hAnsi="Calibri" w:eastAsia="宋体" w:cs="Calibri"/>
                <w:i w:val="0"/>
                <w:color w:val="000000"/>
                <w:sz w:val="22"/>
                <w:szCs w:val="22"/>
                <w:u w:val="none"/>
              </w:rPr>
            </w:pPr>
          </w:p>
        </w:tc>
        <w:tc>
          <w:tcPr>
            <w:tcW w:w="17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163BDAF3">
            <w:pPr>
              <w:jc w:val="right"/>
              <w:rPr>
                <w:rFonts w:hint="default" w:ascii="Calibri" w:hAnsi="Calibri" w:eastAsia="宋体" w:cs="Calibri"/>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top"/>
          </w:tcPr>
          <w:p w14:paraId="6073048B">
            <w:pPr>
              <w:jc w:val="right"/>
              <w:rPr>
                <w:rFonts w:hint="default" w:ascii="Calibri" w:hAnsi="Calibri" w:eastAsia="宋体" w:cs="Calibri"/>
                <w:i w:val="0"/>
                <w:color w:val="000000"/>
                <w:sz w:val="22"/>
                <w:szCs w:val="22"/>
                <w:u w:val="none"/>
              </w:rPr>
            </w:pPr>
          </w:p>
        </w:tc>
      </w:tr>
      <w:tr w14:paraId="1C8999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00C1FF8B">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w:t>
            </w:r>
          </w:p>
        </w:tc>
        <w:tc>
          <w:tcPr>
            <w:tcW w:w="2669" w:type="dxa"/>
            <w:tcBorders>
              <w:top w:val="single" w:color="000000" w:sz="4" w:space="0"/>
              <w:left w:val="single" w:color="000000" w:sz="4" w:space="0"/>
              <w:bottom w:val="single" w:color="000000" w:sz="4" w:space="0"/>
              <w:right w:val="single" w:color="000000" w:sz="4" w:space="0"/>
            </w:tcBorders>
            <w:shd w:val="clear" w:color="auto" w:fill="auto"/>
            <w:vAlign w:val="top"/>
          </w:tcPr>
          <w:p w14:paraId="474301F7">
            <w:pPr>
              <w:jc w:val="left"/>
              <w:rPr>
                <w:rFonts w:hint="default" w:ascii="Calibri" w:hAnsi="Calibri" w:eastAsia="宋体" w:cs="Calibri"/>
                <w:i w:val="0"/>
                <w:color w:val="000000"/>
                <w:sz w:val="22"/>
                <w:szCs w:val="22"/>
                <w:u w:val="none"/>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top"/>
          </w:tcPr>
          <w:p w14:paraId="37861E44">
            <w:pPr>
              <w:jc w:val="right"/>
              <w:rPr>
                <w:rFonts w:hint="default" w:ascii="Calibri" w:hAnsi="Calibri" w:eastAsia="宋体" w:cs="Calibri"/>
                <w:i w:val="0"/>
                <w:color w:val="000000"/>
                <w:sz w:val="22"/>
                <w:szCs w:val="22"/>
                <w:u w:val="none"/>
              </w:rPr>
            </w:pPr>
          </w:p>
        </w:tc>
        <w:tc>
          <w:tcPr>
            <w:tcW w:w="3514" w:type="dxa"/>
            <w:tcBorders>
              <w:top w:val="single" w:color="000000" w:sz="4" w:space="0"/>
              <w:left w:val="single" w:color="000000" w:sz="4" w:space="0"/>
              <w:bottom w:val="single" w:color="000000" w:sz="4" w:space="0"/>
              <w:right w:val="single" w:color="000000" w:sz="4" w:space="0"/>
            </w:tcBorders>
            <w:shd w:val="clear" w:color="auto" w:fill="auto"/>
            <w:vAlign w:val="top"/>
          </w:tcPr>
          <w:p w14:paraId="67A0BFBE">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七、文化旅游体育与传媒支出</w:t>
            </w:r>
          </w:p>
        </w:tc>
        <w:tc>
          <w:tcPr>
            <w:tcW w:w="1711" w:type="dxa"/>
            <w:tcBorders>
              <w:top w:val="single" w:color="000000" w:sz="4" w:space="0"/>
              <w:left w:val="single" w:color="000000" w:sz="4" w:space="0"/>
              <w:bottom w:val="single" w:color="000000" w:sz="4" w:space="0"/>
              <w:right w:val="single" w:color="000000" w:sz="4" w:space="0"/>
            </w:tcBorders>
            <w:shd w:val="clear" w:color="auto" w:fill="auto"/>
            <w:vAlign w:val="top"/>
          </w:tcPr>
          <w:p w14:paraId="695649B9">
            <w:pPr>
              <w:jc w:val="right"/>
              <w:rPr>
                <w:rFonts w:hint="default" w:ascii="Calibri" w:hAnsi="Calibri" w:eastAsia="宋体" w:cs="Calibri"/>
                <w:i w:val="0"/>
                <w:color w:val="000000"/>
                <w:sz w:val="22"/>
                <w:szCs w:val="22"/>
                <w:u w:val="none"/>
              </w:rPr>
            </w:pP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6AC7F7DA">
            <w:pPr>
              <w:jc w:val="right"/>
              <w:rPr>
                <w:rFonts w:hint="default" w:ascii="Calibri" w:hAnsi="Calibri" w:eastAsia="宋体" w:cs="Calibri"/>
                <w:i w:val="0"/>
                <w:color w:val="000000"/>
                <w:sz w:val="22"/>
                <w:szCs w:val="22"/>
                <w:u w:val="none"/>
              </w:rPr>
            </w:pPr>
          </w:p>
        </w:tc>
        <w:tc>
          <w:tcPr>
            <w:tcW w:w="17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1FE0906A">
            <w:pPr>
              <w:jc w:val="right"/>
              <w:rPr>
                <w:rFonts w:hint="default" w:ascii="Calibri" w:hAnsi="Calibri" w:eastAsia="宋体" w:cs="Calibri"/>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top"/>
          </w:tcPr>
          <w:p w14:paraId="09E3C953">
            <w:pPr>
              <w:jc w:val="right"/>
              <w:rPr>
                <w:rFonts w:hint="default" w:ascii="Calibri" w:hAnsi="Calibri" w:eastAsia="宋体" w:cs="Calibri"/>
                <w:i w:val="0"/>
                <w:color w:val="000000"/>
                <w:sz w:val="22"/>
                <w:szCs w:val="22"/>
                <w:u w:val="none"/>
              </w:rPr>
            </w:pPr>
          </w:p>
        </w:tc>
      </w:tr>
      <w:tr w14:paraId="0E0D37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701C3A2E">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8</w:t>
            </w:r>
          </w:p>
        </w:tc>
        <w:tc>
          <w:tcPr>
            <w:tcW w:w="2669" w:type="dxa"/>
            <w:tcBorders>
              <w:top w:val="single" w:color="000000" w:sz="4" w:space="0"/>
              <w:left w:val="single" w:color="000000" w:sz="4" w:space="0"/>
              <w:bottom w:val="single" w:color="000000" w:sz="4" w:space="0"/>
              <w:right w:val="single" w:color="000000" w:sz="4" w:space="0"/>
            </w:tcBorders>
            <w:shd w:val="clear" w:color="auto" w:fill="auto"/>
            <w:vAlign w:val="top"/>
          </w:tcPr>
          <w:p w14:paraId="04CF5035">
            <w:pPr>
              <w:jc w:val="left"/>
              <w:rPr>
                <w:rFonts w:hint="default" w:ascii="Calibri" w:hAnsi="Calibri" w:eastAsia="宋体" w:cs="Calibri"/>
                <w:i w:val="0"/>
                <w:color w:val="000000"/>
                <w:sz w:val="22"/>
                <w:szCs w:val="22"/>
                <w:u w:val="none"/>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top"/>
          </w:tcPr>
          <w:p w14:paraId="5324BC66">
            <w:pPr>
              <w:jc w:val="right"/>
              <w:rPr>
                <w:rFonts w:hint="default" w:ascii="Calibri" w:hAnsi="Calibri" w:eastAsia="宋体" w:cs="Calibri"/>
                <w:i w:val="0"/>
                <w:color w:val="000000"/>
                <w:sz w:val="22"/>
                <w:szCs w:val="22"/>
                <w:u w:val="none"/>
              </w:rPr>
            </w:pPr>
          </w:p>
        </w:tc>
        <w:tc>
          <w:tcPr>
            <w:tcW w:w="3514" w:type="dxa"/>
            <w:tcBorders>
              <w:top w:val="single" w:color="000000" w:sz="4" w:space="0"/>
              <w:left w:val="single" w:color="000000" w:sz="4" w:space="0"/>
              <w:bottom w:val="single" w:color="000000" w:sz="4" w:space="0"/>
              <w:right w:val="single" w:color="000000" w:sz="4" w:space="0"/>
            </w:tcBorders>
            <w:shd w:val="clear" w:color="auto" w:fill="auto"/>
            <w:vAlign w:val="top"/>
          </w:tcPr>
          <w:p w14:paraId="77DDDE05">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八、社会保障和就业支出</w:t>
            </w:r>
          </w:p>
        </w:tc>
        <w:tc>
          <w:tcPr>
            <w:tcW w:w="1711" w:type="dxa"/>
            <w:tcBorders>
              <w:top w:val="single" w:color="000000" w:sz="4" w:space="0"/>
              <w:left w:val="single" w:color="000000" w:sz="4" w:space="0"/>
              <w:bottom w:val="single" w:color="000000" w:sz="4" w:space="0"/>
              <w:right w:val="single" w:color="000000" w:sz="4" w:space="0"/>
            </w:tcBorders>
            <w:shd w:val="clear" w:color="auto" w:fill="auto"/>
            <w:vAlign w:val="top"/>
          </w:tcPr>
          <w:p w14:paraId="453469C8">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75.88</w:t>
            </w: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3631374B">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75.88</w:t>
            </w:r>
          </w:p>
        </w:tc>
        <w:tc>
          <w:tcPr>
            <w:tcW w:w="17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2B07FA5F">
            <w:pPr>
              <w:jc w:val="right"/>
              <w:rPr>
                <w:rFonts w:hint="default" w:ascii="Calibri" w:hAnsi="Calibri" w:eastAsia="宋体" w:cs="Calibri"/>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top"/>
          </w:tcPr>
          <w:p w14:paraId="501C9E4D">
            <w:pPr>
              <w:jc w:val="right"/>
              <w:rPr>
                <w:rFonts w:hint="default" w:ascii="Calibri" w:hAnsi="Calibri" w:eastAsia="宋体" w:cs="Calibri"/>
                <w:i w:val="0"/>
                <w:color w:val="000000"/>
                <w:sz w:val="22"/>
                <w:szCs w:val="22"/>
                <w:u w:val="none"/>
              </w:rPr>
            </w:pPr>
          </w:p>
        </w:tc>
      </w:tr>
      <w:tr w14:paraId="250043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4DA81EB5">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w:t>
            </w:r>
          </w:p>
        </w:tc>
        <w:tc>
          <w:tcPr>
            <w:tcW w:w="2669" w:type="dxa"/>
            <w:tcBorders>
              <w:top w:val="single" w:color="000000" w:sz="4" w:space="0"/>
              <w:left w:val="single" w:color="000000" w:sz="4" w:space="0"/>
              <w:bottom w:val="single" w:color="000000" w:sz="4" w:space="0"/>
              <w:right w:val="single" w:color="000000" w:sz="4" w:space="0"/>
            </w:tcBorders>
            <w:shd w:val="clear" w:color="auto" w:fill="auto"/>
            <w:vAlign w:val="top"/>
          </w:tcPr>
          <w:p w14:paraId="1BECD55D">
            <w:pPr>
              <w:jc w:val="left"/>
              <w:rPr>
                <w:rFonts w:hint="default" w:ascii="Calibri" w:hAnsi="Calibri" w:eastAsia="宋体" w:cs="Calibri"/>
                <w:i w:val="0"/>
                <w:color w:val="000000"/>
                <w:sz w:val="22"/>
                <w:szCs w:val="22"/>
                <w:u w:val="none"/>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top"/>
          </w:tcPr>
          <w:p w14:paraId="1B588E63">
            <w:pPr>
              <w:jc w:val="right"/>
              <w:rPr>
                <w:rFonts w:hint="default" w:ascii="Calibri" w:hAnsi="Calibri" w:eastAsia="宋体" w:cs="Calibri"/>
                <w:i w:val="0"/>
                <w:color w:val="000000"/>
                <w:sz w:val="22"/>
                <w:szCs w:val="22"/>
                <w:u w:val="none"/>
              </w:rPr>
            </w:pPr>
          </w:p>
        </w:tc>
        <w:tc>
          <w:tcPr>
            <w:tcW w:w="3514" w:type="dxa"/>
            <w:tcBorders>
              <w:top w:val="single" w:color="000000" w:sz="4" w:space="0"/>
              <w:left w:val="single" w:color="000000" w:sz="4" w:space="0"/>
              <w:bottom w:val="single" w:color="000000" w:sz="4" w:space="0"/>
              <w:right w:val="single" w:color="000000" w:sz="4" w:space="0"/>
            </w:tcBorders>
            <w:shd w:val="clear" w:color="auto" w:fill="auto"/>
            <w:vAlign w:val="top"/>
          </w:tcPr>
          <w:p w14:paraId="5239C1EE">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九、社会保险基金支出</w:t>
            </w:r>
          </w:p>
        </w:tc>
        <w:tc>
          <w:tcPr>
            <w:tcW w:w="1711" w:type="dxa"/>
            <w:tcBorders>
              <w:top w:val="single" w:color="000000" w:sz="4" w:space="0"/>
              <w:left w:val="single" w:color="000000" w:sz="4" w:space="0"/>
              <w:bottom w:val="single" w:color="000000" w:sz="4" w:space="0"/>
              <w:right w:val="single" w:color="000000" w:sz="4" w:space="0"/>
            </w:tcBorders>
            <w:shd w:val="clear" w:color="auto" w:fill="auto"/>
            <w:vAlign w:val="top"/>
          </w:tcPr>
          <w:p w14:paraId="6590FD71">
            <w:pPr>
              <w:jc w:val="right"/>
              <w:rPr>
                <w:rFonts w:hint="default" w:ascii="Calibri" w:hAnsi="Calibri" w:eastAsia="宋体" w:cs="Calibri"/>
                <w:i w:val="0"/>
                <w:color w:val="000000"/>
                <w:sz w:val="22"/>
                <w:szCs w:val="22"/>
                <w:u w:val="none"/>
              </w:rPr>
            </w:pP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1B19F73C">
            <w:pPr>
              <w:jc w:val="right"/>
              <w:rPr>
                <w:rFonts w:hint="default" w:ascii="Calibri" w:hAnsi="Calibri" w:eastAsia="宋体" w:cs="Calibri"/>
                <w:i w:val="0"/>
                <w:color w:val="000000"/>
                <w:sz w:val="22"/>
                <w:szCs w:val="22"/>
                <w:u w:val="none"/>
              </w:rPr>
            </w:pPr>
          </w:p>
        </w:tc>
        <w:tc>
          <w:tcPr>
            <w:tcW w:w="17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5322A1DD">
            <w:pPr>
              <w:jc w:val="right"/>
              <w:rPr>
                <w:rFonts w:hint="default" w:ascii="Calibri" w:hAnsi="Calibri" w:eastAsia="宋体" w:cs="Calibri"/>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top"/>
          </w:tcPr>
          <w:p w14:paraId="03CFA2E9">
            <w:pPr>
              <w:jc w:val="right"/>
              <w:rPr>
                <w:rFonts w:hint="default" w:ascii="Calibri" w:hAnsi="Calibri" w:eastAsia="宋体" w:cs="Calibri"/>
                <w:i w:val="0"/>
                <w:color w:val="000000"/>
                <w:sz w:val="22"/>
                <w:szCs w:val="22"/>
                <w:u w:val="none"/>
              </w:rPr>
            </w:pPr>
          </w:p>
        </w:tc>
      </w:tr>
      <w:tr w14:paraId="62D8D9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146FA0CE">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w:t>
            </w:r>
          </w:p>
        </w:tc>
        <w:tc>
          <w:tcPr>
            <w:tcW w:w="2669" w:type="dxa"/>
            <w:tcBorders>
              <w:top w:val="single" w:color="000000" w:sz="4" w:space="0"/>
              <w:left w:val="single" w:color="000000" w:sz="4" w:space="0"/>
              <w:bottom w:val="single" w:color="000000" w:sz="4" w:space="0"/>
              <w:right w:val="single" w:color="000000" w:sz="4" w:space="0"/>
            </w:tcBorders>
            <w:shd w:val="clear" w:color="auto" w:fill="auto"/>
            <w:vAlign w:val="top"/>
          </w:tcPr>
          <w:p w14:paraId="3AB16BF8">
            <w:pPr>
              <w:jc w:val="left"/>
              <w:rPr>
                <w:rFonts w:hint="default" w:ascii="Calibri" w:hAnsi="Calibri" w:eastAsia="宋体" w:cs="Calibri"/>
                <w:i w:val="0"/>
                <w:color w:val="000000"/>
                <w:sz w:val="22"/>
                <w:szCs w:val="22"/>
                <w:u w:val="none"/>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top"/>
          </w:tcPr>
          <w:p w14:paraId="4591E620">
            <w:pPr>
              <w:jc w:val="right"/>
              <w:rPr>
                <w:rFonts w:hint="default" w:ascii="Calibri" w:hAnsi="Calibri" w:eastAsia="宋体" w:cs="Calibri"/>
                <w:i w:val="0"/>
                <w:color w:val="000000"/>
                <w:sz w:val="22"/>
                <w:szCs w:val="22"/>
                <w:u w:val="none"/>
              </w:rPr>
            </w:pPr>
          </w:p>
        </w:tc>
        <w:tc>
          <w:tcPr>
            <w:tcW w:w="3514" w:type="dxa"/>
            <w:tcBorders>
              <w:top w:val="single" w:color="000000" w:sz="4" w:space="0"/>
              <w:left w:val="single" w:color="000000" w:sz="4" w:space="0"/>
              <w:bottom w:val="single" w:color="000000" w:sz="4" w:space="0"/>
              <w:right w:val="single" w:color="000000" w:sz="4" w:space="0"/>
            </w:tcBorders>
            <w:shd w:val="clear" w:color="auto" w:fill="auto"/>
            <w:vAlign w:val="top"/>
          </w:tcPr>
          <w:p w14:paraId="382E9651">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十、卫生健康支出</w:t>
            </w:r>
          </w:p>
        </w:tc>
        <w:tc>
          <w:tcPr>
            <w:tcW w:w="1711" w:type="dxa"/>
            <w:tcBorders>
              <w:top w:val="single" w:color="000000" w:sz="4" w:space="0"/>
              <w:left w:val="single" w:color="000000" w:sz="4" w:space="0"/>
              <w:bottom w:val="single" w:color="000000" w:sz="4" w:space="0"/>
              <w:right w:val="single" w:color="000000" w:sz="4" w:space="0"/>
            </w:tcBorders>
            <w:shd w:val="clear" w:color="auto" w:fill="auto"/>
            <w:vAlign w:val="top"/>
          </w:tcPr>
          <w:p w14:paraId="60D0D8E0">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23.30</w:t>
            </w: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44205384">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23.30</w:t>
            </w:r>
          </w:p>
        </w:tc>
        <w:tc>
          <w:tcPr>
            <w:tcW w:w="17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15B01043">
            <w:pPr>
              <w:jc w:val="right"/>
              <w:rPr>
                <w:rFonts w:hint="default" w:ascii="Calibri" w:hAnsi="Calibri" w:eastAsia="宋体" w:cs="Calibri"/>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top"/>
          </w:tcPr>
          <w:p w14:paraId="73EF00E5">
            <w:pPr>
              <w:jc w:val="right"/>
              <w:rPr>
                <w:rFonts w:hint="default" w:ascii="Calibri" w:hAnsi="Calibri" w:eastAsia="宋体" w:cs="Calibri"/>
                <w:i w:val="0"/>
                <w:color w:val="000000"/>
                <w:sz w:val="22"/>
                <w:szCs w:val="22"/>
                <w:u w:val="none"/>
              </w:rPr>
            </w:pPr>
          </w:p>
        </w:tc>
      </w:tr>
      <w:tr w14:paraId="1EABF7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44135E79">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w:t>
            </w:r>
          </w:p>
        </w:tc>
        <w:tc>
          <w:tcPr>
            <w:tcW w:w="2669" w:type="dxa"/>
            <w:tcBorders>
              <w:top w:val="single" w:color="000000" w:sz="4" w:space="0"/>
              <w:left w:val="single" w:color="000000" w:sz="4" w:space="0"/>
              <w:bottom w:val="single" w:color="000000" w:sz="4" w:space="0"/>
              <w:right w:val="single" w:color="000000" w:sz="4" w:space="0"/>
            </w:tcBorders>
            <w:shd w:val="clear" w:color="auto" w:fill="auto"/>
            <w:vAlign w:val="top"/>
          </w:tcPr>
          <w:p w14:paraId="55BD70D7">
            <w:pPr>
              <w:jc w:val="left"/>
              <w:rPr>
                <w:rFonts w:hint="default" w:ascii="Calibri" w:hAnsi="Calibri" w:eastAsia="宋体" w:cs="Calibri"/>
                <w:i w:val="0"/>
                <w:color w:val="000000"/>
                <w:sz w:val="22"/>
                <w:szCs w:val="22"/>
                <w:u w:val="none"/>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top"/>
          </w:tcPr>
          <w:p w14:paraId="6A71784D">
            <w:pPr>
              <w:jc w:val="right"/>
              <w:rPr>
                <w:rFonts w:hint="default" w:ascii="Calibri" w:hAnsi="Calibri" w:eastAsia="宋体" w:cs="Calibri"/>
                <w:i w:val="0"/>
                <w:color w:val="000000"/>
                <w:sz w:val="22"/>
                <w:szCs w:val="22"/>
                <w:u w:val="none"/>
              </w:rPr>
            </w:pPr>
          </w:p>
        </w:tc>
        <w:tc>
          <w:tcPr>
            <w:tcW w:w="3514" w:type="dxa"/>
            <w:tcBorders>
              <w:top w:val="single" w:color="000000" w:sz="4" w:space="0"/>
              <w:left w:val="single" w:color="000000" w:sz="4" w:space="0"/>
              <w:bottom w:val="single" w:color="000000" w:sz="4" w:space="0"/>
              <w:right w:val="single" w:color="000000" w:sz="4" w:space="0"/>
            </w:tcBorders>
            <w:shd w:val="clear" w:color="auto" w:fill="auto"/>
            <w:vAlign w:val="top"/>
          </w:tcPr>
          <w:p w14:paraId="67CF8FA4">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十一、节能环保支出</w:t>
            </w:r>
          </w:p>
        </w:tc>
        <w:tc>
          <w:tcPr>
            <w:tcW w:w="1711" w:type="dxa"/>
            <w:tcBorders>
              <w:top w:val="single" w:color="000000" w:sz="4" w:space="0"/>
              <w:left w:val="single" w:color="000000" w:sz="4" w:space="0"/>
              <w:bottom w:val="single" w:color="000000" w:sz="4" w:space="0"/>
              <w:right w:val="single" w:color="000000" w:sz="4" w:space="0"/>
            </w:tcBorders>
            <w:shd w:val="clear" w:color="auto" w:fill="auto"/>
            <w:vAlign w:val="top"/>
          </w:tcPr>
          <w:p w14:paraId="526CC26B">
            <w:pPr>
              <w:jc w:val="right"/>
              <w:rPr>
                <w:rFonts w:hint="default" w:ascii="Calibri" w:hAnsi="Calibri" w:eastAsia="宋体" w:cs="Calibri"/>
                <w:i w:val="0"/>
                <w:color w:val="000000"/>
                <w:sz w:val="22"/>
                <w:szCs w:val="22"/>
                <w:u w:val="none"/>
              </w:rPr>
            </w:pP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59474BF8">
            <w:pPr>
              <w:jc w:val="right"/>
              <w:rPr>
                <w:rFonts w:hint="default" w:ascii="Calibri" w:hAnsi="Calibri" w:eastAsia="宋体" w:cs="Calibri"/>
                <w:i w:val="0"/>
                <w:color w:val="000000"/>
                <w:sz w:val="22"/>
                <w:szCs w:val="22"/>
                <w:u w:val="none"/>
              </w:rPr>
            </w:pPr>
          </w:p>
        </w:tc>
        <w:tc>
          <w:tcPr>
            <w:tcW w:w="17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49B62B42">
            <w:pPr>
              <w:jc w:val="right"/>
              <w:rPr>
                <w:rFonts w:hint="default" w:ascii="Calibri" w:hAnsi="Calibri" w:eastAsia="宋体" w:cs="Calibri"/>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top"/>
          </w:tcPr>
          <w:p w14:paraId="7F65F504">
            <w:pPr>
              <w:jc w:val="right"/>
              <w:rPr>
                <w:rFonts w:hint="default" w:ascii="Calibri" w:hAnsi="Calibri" w:eastAsia="宋体" w:cs="Calibri"/>
                <w:i w:val="0"/>
                <w:color w:val="000000"/>
                <w:sz w:val="22"/>
                <w:szCs w:val="22"/>
                <w:u w:val="none"/>
              </w:rPr>
            </w:pPr>
          </w:p>
        </w:tc>
      </w:tr>
      <w:tr w14:paraId="772E29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5350C24F">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12</w:t>
            </w:r>
          </w:p>
        </w:tc>
        <w:tc>
          <w:tcPr>
            <w:tcW w:w="2669" w:type="dxa"/>
            <w:tcBorders>
              <w:top w:val="single" w:color="000000" w:sz="4" w:space="0"/>
              <w:left w:val="single" w:color="000000" w:sz="4" w:space="0"/>
              <w:bottom w:val="single" w:color="000000" w:sz="4" w:space="0"/>
              <w:right w:val="single" w:color="000000" w:sz="4" w:space="0"/>
            </w:tcBorders>
            <w:shd w:val="clear" w:color="auto" w:fill="auto"/>
            <w:vAlign w:val="top"/>
          </w:tcPr>
          <w:p w14:paraId="7DD3570A">
            <w:pPr>
              <w:jc w:val="left"/>
              <w:rPr>
                <w:rFonts w:hint="default" w:ascii="Calibri" w:hAnsi="Calibri" w:eastAsia="宋体" w:cs="Calibri"/>
                <w:i w:val="0"/>
                <w:color w:val="000000"/>
                <w:sz w:val="22"/>
                <w:szCs w:val="22"/>
                <w:u w:val="none"/>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top"/>
          </w:tcPr>
          <w:p w14:paraId="142BC666">
            <w:pPr>
              <w:jc w:val="right"/>
              <w:rPr>
                <w:rFonts w:hint="default" w:ascii="Calibri" w:hAnsi="Calibri" w:eastAsia="宋体" w:cs="Calibri"/>
                <w:i w:val="0"/>
                <w:color w:val="000000"/>
                <w:sz w:val="22"/>
                <w:szCs w:val="22"/>
                <w:u w:val="none"/>
              </w:rPr>
            </w:pPr>
          </w:p>
        </w:tc>
        <w:tc>
          <w:tcPr>
            <w:tcW w:w="3514" w:type="dxa"/>
            <w:tcBorders>
              <w:top w:val="single" w:color="000000" w:sz="4" w:space="0"/>
              <w:left w:val="single" w:color="000000" w:sz="4" w:space="0"/>
              <w:bottom w:val="single" w:color="000000" w:sz="4" w:space="0"/>
              <w:right w:val="single" w:color="000000" w:sz="4" w:space="0"/>
            </w:tcBorders>
            <w:shd w:val="clear" w:color="auto" w:fill="auto"/>
            <w:vAlign w:val="top"/>
          </w:tcPr>
          <w:p w14:paraId="78EF3D89">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十二、城乡社区支出</w:t>
            </w:r>
          </w:p>
        </w:tc>
        <w:tc>
          <w:tcPr>
            <w:tcW w:w="1711" w:type="dxa"/>
            <w:tcBorders>
              <w:top w:val="single" w:color="000000" w:sz="4" w:space="0"/>
              <w:left w:val="single" w:color="000000" w:sz="4" w:space="0"/>
              <w:bottom w:val="single" w:color="000000" w:sz="4" w:space="0"/>
              <w:right w:val="single" w:color="000000" w:sz="4" w:space="0"/>
            </w:tcBorders>
            <w:shd w:val="clear" w:color="auto" w:fill="auto"/>
            <w:vAlign w:val="top"/>
          </w:tcPr>
          <w:p w14:paraId="288CF5AC">
            <w:pPr>
              <w:jc w:val="right"/>
              <w:rPr>
                <w:rFonts w:hint="default" w:ascii="Calibri" w:hAnsi="Calibri" w:eastAsia="宋体" w:cs="Calibri"/>
                <w:i w:val="0"/>
                <w:color w:val="000000"/>
                <w:sz w:val="22"/>
                <w:szCs w:val="22"/>
                <w:u w:val="none"/>
              </w:rPr>
            </w:pP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0A9D9CE1">
            <w:pPr>
              <w:jc w:val="right"/>
              <w:rPr>
                <w:rFonts w:hint="default" w:ascii="Calibri" w:hAnsi="Calibri" w:eastAsia="宋体" w:cs="Calibri"/>
                <w:i w:val="0"/>
                <w:color w:val="000000"/>
                <w:sz w:val="22"/>
                <w:szCs w:val="22"/>
                <w:u w:val="none"/>
              </w:rPr>
            </w:pPr>
          </w:p>
        </w:tc>
        <w:tc>
          <w:tcPr>
            <w:tcW w:w="17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6D003640">
            <w:pPr>
              <w:jc w:val="right"/>
              <w:rPr>
                <w:rFonts w:hint="default" w:ascii="Calibri" w:hAnsi="Calibri" w:eastAsia="宋体" w:cs="Calibri"/>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top"/>
          </w:tcPr>
          <w:p w14:paraId="503D915F">
            <w:pPr>
              <w:jc w:val="right"/>
              <w:rPr>
                <w:rFonts w:hint="default" w:ascii="Calibri" w:hAnsi="Calibri" w:eastAsia="宋体" w:cs="Calibri"/>
                <w:i w:val="0"/>
                <w:color w:val="000000"/>
                <w:sz w:val="22"/>
                <w:szCs w:val="22"/>
                <w:u w:val="none"/>
              </w:rPr>
            </w:pPr>
          </w:p>
        </w:tc>
      </w:tr>
      <w:tr w14:paraId="31F492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41212871">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13</w:t>
            </w:r>
          </w:p>
        </w:tc>
        <w:tc>
          <w:tcPr>
            <w:tcW w:w="2669" w:type="dxa"/>
            <w:tcBorders>
              <w:top w:val="single" w:color="000000" w:sz="4" w:space="0"/>
              <w:left w:val="single" w:color="000000" w:sz="4" w:space="0"/>
              <w:bottom w:val="single" w:color="000000" w:sz="4" w:space="0"/>
              <w:right w:val="single" w:color="000000" w:sz="4" w:space="0"/>
            </w:tcBorders>
            <w:shd w:val="clear" w:color="auto" w:fill="auto"/>
            <w:vAlign w:val="top"/>
          </w:tcPr>
          <w:p w14:paraId="146C1C0A">
            <w:pPr>
              <w:jc w:val="left"/>
              <w:rPr>
                <w:rFonts w:hint="default" w:ascii="Calibri" w:hAnsi="Calibri" w:eastAsia="宋体" w:cs="Calibri"/>
                <w:i w:val="0"/>
                <w:color w:val="000000"/>
                <w:sz w:val="22"/>
                <w:szCs w:val="22"/>
                <w:u w:val="none"/>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top"/>
          </w:tcPr>
          <w:p w14:paraId="2030B49C">
            <w:pPr>
              <w:jc w:val="right"/>
              <w:rPr>
                <w:rFonts w:hint="default" w:ascii="Calibri" w:hAnsi="Calibri" w:eastAsia="宋体" w:cs="Calibri"/>
                <w:i w:val="0"/>
                <w:color w:val="000000"/>
                <w:sz w:val="22"/>
                <w:szCs w:val="22"/>
                <w:u w:val="none"/>
              </w:rPr>
            </w:pPr>
          </w:p>
        </w:tc>
        <w:tc>
          <w:tcPr>
            <w:tcW w:w="3514" w:type="dxa"/>
            <w:tcBorders>
              <w:top w:val="single" w:color="000000" w:sz="4" w:space="0"/>
              <w:left w:val="single" w:color="000000" w:sz="4" w:space="0"/>
              <w:bottom w:val="single" w:color="000000" w:sz="4" w:space="0"/>
              <w:right w:val="single" w:color="000000" w:sz="4" w:space="0"/>
            </w:tcBorders>
            <w:shd w:val="clear" w:color="auto" w:fill="auto"/>
            <w:vAlign w:val="top"/>
          </w:tcPr>
          <w:p w14:paraId="43C58D27">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十三、农林水支出</w:t>
            </w:r>
          </w:p>
        </w:tc>
        <w:tc>
          <w:tcPr>
            <w:tcW w:w="1711" w:type="dxa"/>
            <w:tcBorders>
              <w:top w:val="single" w:color="000000" w:sz="4" w:space="0"/>
              <w:left w:val="single" w:color="000000" w:sz="4" w:space="0"/>
              <w:bottom w:val="single" w:color="000000" w:sz="4" w:space="0"/>
              <w:right w:val="single" w:color="000000" w:sz="4" w:space="0"/>
            </w:tcBorders>
            <w:shd w:val="clear" w:color="auto" w:fill="auto"/>
            <w:vAlign w:val="top"/>
          </w:tcPr>
          <w:p w14:paraId="29AD19EF">
            <w:pPr>
              <w:jc w:val="right"/>
              <w:rPr>
                <w:rFonts w:hint="default" w:ascii="Calibri" w:hAnsi="Calibri" w:eastAsia="宋体" w:cs="Calibri"/>
                <w:i w:val="0"/>
                <w:color w:val="000000"/>
                <w:sz w:val="22"/>
                <w:szCs w:val="22"/>
                <w:u w:val="none"/>
              </w:rPr>
            </w:pP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7B21880B">
            <w:pPr>
              <w:jc w:val="right"/>
              <w:rPr>
                <w:rFonts w:hint="default" w:ascii="Calibri" w:hAnsi="Calibri" w:eastAsia="宋体" w:cs="Calibri"/>
                <w:i w:val="0"/>
                <w:color w:val="000000"/>
                <w:sz w:val="22"/>
                <w:szCs w:val="22"/>
                <w:u w:val="none"/>
              </w:rPr>
            </w:pPr>
          </w:p>
        </w:tc>
        <w:tc>
          <w:tcPr>
            <w:tcW w:w="17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6B6A53D6">
            <w:pPr>
              <w:jc w:val="right"/>
              <w:rPr>
                <w:rFonts w:hint="default" w:ascii="Calibri" w:hAnsi="Calibri" w:eastAsia="宋体" w:cs="Calibri"/>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top"/>
          </w:tcPr>
          <w:p w14:paraId="44507518">
            <w:pPr>
              <w:jc w:val="right"/>
              <w:rPr>
                <w:rFonts w:hint="default" w:ascii="Calibri" w:hAnsi="Calibri" w:eastAsia="宋体" w:cs="Calibri"/>
                <w:i w:val="0"/>
                <w:color w:val="000000"/>
                <w:sz w:val="22"/>
                <w:szCs w:val="22"/>
                <w:u w:val="none"/>
              </w:rPr>
            </w:pPr>
          </w:p>
        </w:tc>
      </w:tr>
      <w:tr w14:paraId="36C577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727FF28E">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14</w:t>
            </w:r>
          </w:p>
        </w:tc>
        <w:tc>
          <w:tcPr>
            <w:tcW w:w="2669" w:type="dxa"/>
            <w:tcBorders>
              <w:top w:val="single" w:color="000000" w:sz="4" w:space="0"/>
              <w:left w:val="single" w:color="000000" w:sz="4" w:space="0"/>
              <w:bottom w:val="single" w:color="000000" w:sz="4" w:space="0"/>
              <w:right w:val="single" w:color="000000" w:sz="4" w:space="0"/>
            </w:tcBorders>
            <w:shd w:val="clear" w:color="auto" w:fill="auto"/>
            <w:vAlign w:val="top"/>
          </w:tcPr>
          <w:p w14:paraId="4C99C532">
            <w:pPr>
              <w:jc w:val="left"/>
              <w:rPr>
                <w:rFonts w:hint="default" w:ascii="Calibri" w:hAnsi="Calibri" w:eastAsia="宋体" w:cs="Calibri"/>
                <w:i w:val="0"/>
                <w:color w:val="000000"/>
                <w:sz w:val="22"/>
                <w:szCs w:val="22"/>
                <w:u w:val="none"/>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top"/>
          </w:tcPr>
          <w:p w14:paraId="22B3EE4D">
            <w:pPr>
              <w:jc w:val="right"/>
              <w:rPr>
                <w:rFonts w:hint="default" w:ascii="Calibri" w:hAnsi="Calibri" w:eastAsia="宋体" w:cs="Calibri"/>
                <w:i w:val="0"/>
                <w:color w:val="000000"/>
                <w:sz w:val="22"/>
                <w:szCs w:val="22"/>
                <w:u w:val="none"/>
              </w:rPr>
            </w:pPr>
          </w:p>
        </w:tc>
        <w:tc>
          <w:tcPr>
            <w:tcW w:w="3514" w:type="dxa"/>
            <w:tcBorders>
              <w:top w:val="single" w:color="000000" w:sz="4" w:space="0"/>
              <w:left w:val="single" w:color="000000" w:sz="4" w:space="0"/>
              <w:bottom w:val="single" w:color="000000" w:sz="4" w:space="0"/>
              <w:right w:val="single" w:color="000000" w:sz="4" w:space="0"/>
            </w:tcBorders>
            <w:shd w:val="clear" w:color="auto" w:fill="auto"/>
            <w:vAlign w:val="top"/>
          </w:tcPr>
          <w:p w14:paraId="52D2BBEA">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十四、交通运输支出</w:t>
            </w:r>
          </w:p>
        </w:tc>
        <w:tc>
          <w:tcPr>
            <w:tcW w:w="1711" w:type="dxa"/>
            <w:tcBorders>
              <w:top w:val="single" w:color="000000" w:sz="4" w:space="0"/>
              <w:left w:val="single" w:color="000000" w:sz="4" w:space="0"/>
              <w:bottom w:val="single" w:color="000000" w:sz="4" w:space="0"/>
              <w:right w:val="single" w:color="000000" w:sz="4" w:space="0"/>
            </w:tcBorders>
            <w:shd w:val="clear" w:color="auto" w:fill="auto"/>
            <w:vAlign w:val="top"/>
          </w:tcPr>
          <w:p w14:paraId="06E046CC">
            <w:pPr>
              <w:jc w:val="right"/>
              <w:rPr>
                <w:rFonts w:hint="default" w:ascii="Calibri" w:hAnsi="Calibri" w:eastAsia="宋体" w:cs="Calibri"/>
                <w:i w:val="0"/>
                <w:color w:val="000000"/>
                <w:sz w:val="22"/>
                <w:szCs w:val="22"/>
                <w:u w:val="none"/>
              </w:rPr>
            </w:pP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576A479E">
            <w:pPr>
              <w:jc w:val="right"/>
              <w:rPr>
                <w:rFonts w:hint="default" w:ascii="Calibri" w:hAnsi="Calibri" w:eastAsia="宋体" w:cs="Calibri"/>
                <w:i w:val="0"/>
                <w:color w:val="000000"/>
                <w:sz w:val="22"/>
                <w:szCs w:val="22"/>
                <w:u w:val="none"/>
              </w:rPr>
            </w:pPr>
          </w:p>
        </w:tc>
        <w:tc>
          <w:tcPr>
            <w:tcW w:w="17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44C8F650">
            <w:pPr>
              <w:jc w:val="right"/>
              <w:rPr>
                <w:rFonts w:hint="default" w:ascii="Calibri" w:hAnsi="Calibri" w:eastAsia="宋体" w:cs="Calibri"/>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top"/>
          </w:tcPr>
          <w:p w14:paraId="12DD6E40">
            <w:pPr>
              <w:jc w:val="right"/>
              <w:rPr>
                <w:rFonts w:hint="default" w:ascii="Calibri" w:hAnsi="Calibri" w:eastAsia="宋体" w:cs="Calibri"/>
                <w:i w:val="0"/>
                <w:color w:val="000000"/>
                <w:sz w:val="22"/>
                <w:szCs w:val="22"/>
                <w:u w:val="none"/>
              </w:rPr>
            </w:pPr>
          </w:p>
        </w:tc>
      </w:tr>
      <w:tr w14:paraId="0EFD0B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1386283C">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15</w:t>
            </w:r>
          </w:p>
        </w:tc>
        <w:tc>
          <w:tcPr>
            <w:tcW w:w="2669" w:type="dxa"/>
            <w:tcBorders>
              <w:top w:val="single" w:color="000000" w:sz="4" w:space="0"/>
              <w:left w:val="single" w:color="000000" w:sz="4" w:space="0"/>
              <w:bottom w:val="single" w:color="000000" w:sz="4" w:space="0"/>
              <w:right w:val="single" w:color="000000" w:sz="4" w:space="0"/>
            </w:tcBorders>
            <w:shd w:val="clear" w:color="auto" w:fill="auto"/>
            <w:vAlign w:val="top"/>
          </w:tcPr>
          <w:p w14:paraId="1B62D1F7">
            <w:pPr>
              <w:jc w:val="left"/>
              <w:rPr>
                <w:rFonts w:hint="default" w:ascii="Calibri" w:hAnsi="Calibri" w:eastAsia="宋体" w:cs="Calibri"/>
                <w:i w:val="0"/>
                <w:color w:val="000000"/>
                <w:sz w:val="22"/>
                <w:szCs w:val="22"/>
                <w:u w:val="none"/>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top"/>
          </w:tcPr>
          <w:p w14:paraId="67B24C4B">
            <w:pPr>
              <w:jc w:val="right"/>
              <w:rPr>
                <w:rFonts w:hint="default" w:ascii="Calibri" w:hAnsi="Calibri" w:eastAsia="宋体" w:cs="Calibri"/>
                <w:i w:val="0"/>
                <w:color w:val="000000"/>
                <w:sz w:val="22"/>
                <w:szCs w:val="22"/>
                <w:u w:val="none"/>
              </w:rPr>
            </w:pPr>
          </w:p>
        </w:tc>
        <w:tc>
          <w:tcPr>
            <w:tcW w:w="3514" w:type="dxa"/>
            <w:tcBorders>
              <w:top w:val="single" w:color="000000" w:sz="4" w:space="0"/>
              <w:left w:val="single" w:color="000000" w:sz="4" w:space="0"/>
              <w:bottom w:val="single" w:color="000000" w:sz="4" w:space="0"/>
              <w:right w:val="single" w:color="000000" w:sz="4" w:space="0"/>
            </w:tcBorders>
            <w:shd w:val="clear" w:color="auto" w:fill="auto"/>
            <w:vAlign w:val="top"/>
          </w:tcPr>
          <w:p w14:paraId="5139A85C">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十五、资源勘探工业信息等支出</w:t>
            </w:r>
          </w:p>
        </w:tc>
        <w:tc>
          <w:tcPr>
            <w:tcW w:w="1711" w:type="dxa"/>
            <w:tcBorders>
              <w:top w:val="single" w:color="000000" w:sz="4" w:space="0"/>
              <w:left w:val="single" w:color="000000" w:sz="4" w:space="0"/>
              <w:bottom w:val="single" w:color="000000" w:sz="4" w:space="0"/>
              <w:right w:val="single" w:color="000000" w:sz="4" w:space="0"/>
            </w:tcBorders>
            <w:shd w:val="clear" w:color="auto" w:fill="auto"/>
            <w:vAlign w:val="top"/>
          </w:tcPr>
          <w:p w14:paraId="77024372">
            <w:pPr>
              <w:jc w:val="right"/>
              <w:rPr>
                <w:rFonts w:hint="default" w:ascii="Calibri" w:hAnsi="Calibri" w:eastAsia="宋体" w:cs="Calibri"/>
                <w:i w:val="0"/>
                <w:color w:val="000000"/>
                <w:sz w:val="22"/>
                <w:szCs w:val="22"/>
                <w:u w:val="none"/>
              </w:rPr>
            </w:pP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65ED95A4">
            <w:pPr>
              <w:jc w:val="right"/>
              <w:rPr>
                <w:rFonts w:hint="default" w:ascii="Calibri" w:hAnsi="Calibri" w:eastAsia="宋体" w:cs="Calibri"/>
                <w:i w:val="0"/>
                <w:color w:val="000000"/>
                <w:sz w:val="22"/>
                <w:szCs w:val="22"/>
                <w:u w:val="none"/>
              </w:rPr>
            </w:pPr>
          </w:p>
        </w:tc>
        <w:tc>
          <w:tcPr>
            <w:tcW w:w="17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2A0B3201">
            <w:pPr>
              <w:jc w:val="right"/>
              <w:rPr>
                <w:rFonts w:hint="default" w:ascii="Calibri" w:hAnsi="Calibri" w:eastAsia="宋体" w:cs="Calibri"/>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top"/>
          </w:tcPr>
          <w:p w14:paraId="38CBF517">
            <w:pPr>
              <w:jc w:val="right"/>
              <w:rPr>
                <w:rFonts w:hint="default" w:ascii="Calibri" w:hAnsi="Calibri" w:eastAsia="宋体" w:cs="Calibri"/>
                <w:i w:val="0"/>
                <w:color w:val="000000"/>
                <w:sz w:val="22"/>
                <w:szCs w:val="22"/>
                <w:u w:val="none"/>
              </w:rPr>
            </w:pPr>
          </w:p>
        </w:tc>
      </w:tr>
      <w:tr w14:paraId="2DEDB7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174A7276">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16</w:t>
            </w:r>
          </w:p>
        </w:tc>
        <w:tc>
          <w:tcPr>
            <w:tcW w:w="2669" w:type="dxa"/>
            <w:tcBorders>
              <w:top w:val="single" w:color="000000" w:sz="4" w:space="0"/>
              <w:left w:val="single" w:color="000000" w:sz="4" w:space="0"/>
              <w:bottom w:val="single" w:color="000000" w:sz="4" w:space="0"/>
              <w:right w:val="single" w:color="000000" w:sz="4" w:space="0"/>
            </w:tcBorders>
            <w:shd w:val="clear" w:color="auto" w:fill="auto"/>
            <w:vAlign w:val="top"/>
          </w:tcPr>
          <w:p w14:paraId="4A55DEE5">
            <w:pPr>
              <w:jc w:val="left"/>
              <w:rPr>
                <w:rFonts w:hint="default" w:ascii="Calibri" w:hAnsi="Calibri" w:eastAsia="宋体" w:cs="Calibri"/>
                <w:i w:val="0"/>
                <w:color w:val="000000"/>
                <w:sz w:val="22"/>
                <w:szCs w:val="22"/>
                <w:u w:val="none"/>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top"/>
          </w:tcPr>
          <w:p w14:paraId="10C277AC">
            <w:pPr>
              <w:jc w:val="right"/>
              <w:rPr>
                <w:rFonts w:hint="default" w:ascii="Calibri" w:hAnsi="Calibri" w:eastAsia="宋体" w:cs="Calibri"/>
                <w:i w:val="0"/>
                <w:color w:val="000000"/>
                <w:sz w:val="22"/>
                <w:szCs w:val="22"/>
                <w:u w:val="none"/>
              </w:rPr>
            </w:pPr>
          </w:p>
        </w:tc>
        <w:tc>
          <w:tcPr>
            <w:tcW w:w="3514" w:type="dxa"/>
            <w:tcBorders>
              <w:top w:val="single" w:color="000000" w:sz="4" w:space="0"/>
              <w:left w:val="single" w:color="000000" w:sz="4" w:space="0"/>
              <w:bottom w:val="single" w:color="000000" w:sz="4" w:space="0"/>
              <w:right w:val="single" w:color="000000" w:sz="4" w:space="0"/>
            </w:tcBorders>
            <w:shd w:val="clear" w:color="auto" w:fill="auto"/>
            <w:vAlign w:val="top"/>
          </w:tcPr>
          <w:p w14:paraId="7054521A">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十六、商业服务业等支出</w:t>
            </w:r>
          </w:p>
        </w:tc>
        <w:tc>
          <w:tcPr>
            <w:tcW w:w="1711" w:type="dxa"/>
            <w:tcBorders>
              <w:top w:val="single" w:color="000000" w:sz="4" w:space="0"/>
              <w:left w:val="single" w:color="000000" w:sz="4" w:space="0"/>
              <w:bottom w:val="single" w:color="000000" w:sz="4" w:space="0"/>
              <w:right w:val="single" w:color="000000" w:sz="4" w:space="0"/>
            </w:tcBorders>
            <w:shd w:val="clear" w:color="auto" w:fill="auto"/>
            <w:vAlign w:val="top"/>
          </w:tcPr>
          <w:p w14:paraId="58F50DDF">
            <w:pPr>
              <w:jc w:val="right"/>
              <w:rPr>
                <w:rFonts w:hint="default" w:ascii="Calibri" w:hAnsi="Calibri" w:eastAsia="宋体" w:cs="Calibri"/>
                <w:i w:val="0"/>
                <w:color w:val="000000"/>
                <w:sz w:val="22"/>
                <w:szCs w:val="22"/>
                <w:u w:val="none"/>
              </w:rPr>
            </w:pP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1AB318A2">
            <w:pPr>
              <w:jc w:val="right"/>
              <w:rPr>
                <w:rFonts w:hint="default" w:ascii="Calibri" w:hAnsi="Calibri" w:eastAsia="宋体" w:cs="Calibri"/>
                <w:i w:val="0"/>
                <w:color w:val="000000"/>
                <w:sz w:val="22"/>
                <w:szCs w:val="22"/>
                <w:u w:val="none"/>
              </w:rPr>
            </w:pPr>
          </w:p>
        </w:tc>
        <w:tc>
          <w:tcPr>
            <w:tcW w:w="17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4479ADB9">
            <w:pPr>
              <w:jc w:val="right"/>
              <w:rPr>
                <w:rFonts w:hint="default" w:ascii="Calibri" w:hAnsi="Calibri" w:eastAsia="宋体" w:cs="Calibri"/>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top"/>
          </w:tcPr>
          <w:p w14:paraId="124B9D11">
            <w:pPr>
              <w:jc w:val="right"/>
              <w:rPr>
                <w:rFonts w:hint="default" w:ascii="Calibri" w:hAnsi="Calibri" w:eastAsia="宋体" w:cs="Calibri"/>
                <w:i w:val="0"/>
                <w:color w:val="000000"/>
                <w:sz w:val="22"/>
                <w:szCs w:val="22"/>
                <w:u w:val="none"/>
              </w:rPr>
            </w:pPr>
          </w:p>
        </w:tc>
      </w:tr>
      <w:tr w14:paraId="0C3BB7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41890055">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17</w:t>
            </w:r>
          </w:p>
        </w:tc>
        <w:tc>
          <w:tcPr>
            <w:tcW w:w="2669" w:type="dxa"/>
            <w:tcBorders>
              <w:top w:val="single" w:color="000000" w:sz="4" w:space="0"/>
              <w:left w:val="single" w:color="000000" w:sz="4" w:space="0"/>
              <w:bottom w:val="single" w:color="000000" w:sz="4" w:space="0"/>
              <w:right w:val="single" w:color="000000" w:sz="4" w:space="0"/>
            </w:tcBorders>
            <w:shd w:val="clear" w:color="auto" w:fill="auto"/>
            <w:vAlign w:val="top"/>
          </w:tcPr>
          <w:p w14:paraId="385A2537">
            <w:pPr>
              <w:jc w:val="left"/>
              <w:rPr>
                <w:rFonts w:hint="default" w:ascii="Calibri" w:hAnsi="Calibri" w:eastAsia="宋体" w:cs="Calibri"/>
                <w:i w:val="0"/>
                <w:color w:val="000000"/>
                <w:sz w:val="22"/>
                <w:szCs w:val="22"/>
                <w:u w:val="none"/>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top"/>
          </w:tcPr>
          <w:p w14:paraId="386BB046">
            <w:pPr>
              <w:jc w:val="right"/>
              <w:rPr>
                <w:rFonts w:hint="default" w:ascii="Calibri" w:hAnsi="Calibri" w:eastAsia="宋体" w:cs="Calibri"/>
                <w:i w:val="0"/>
                <w:color w:val="000000"/>
                <w:sz w:val="22"/>
                <w:szCs w:val="22"/>
                <w:u w:val="none"/>
              </w:rPr>
            </w:pPr>
          </w:p>
        </w:tc>
        <w:tc>
          <w:tcPr>
            <w:tcW w:w="3514" w:type="dxa"/>
            <w:tcBorders>
              <w:top w:val="single" w:color="000000" w:sz="4" w:space="0"/>
              <w:left w:val="single" w:color="000000" w:sz="4" w:space="0"/>
              <w:bottom w:val="single" w:color="000000" w:sz="4" w:space="0"/>
              <w:right w:val="single" w:color="000000" w:sz="4" w:space="0"/>
            </w:tcBorders>
            <w:shd w:val="clear" w:color="auto" w:fill="auto"/>
            <w:vAlign w:val="top"/>
          </w:tcPr>
          <w:p w14:paraId="14490E86">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十七、金融支出</w:t>
            </w:r>
          </w:p>
        </w:tc>
        <w:tc>
          <w:tcPr>
            <w:tcW w:w="1711" w:type="dxa"/>
            <w:tcBorders>
              <w:top w:val="single" w:color="000000" w:sz="4" w:space="0"/>
              <w:left w:val="single" w:color="000000" w:sz="4" w:space="0"/>
              <w:bottom w:val="single" w:color="000000" w:sz="4" w:space="0"/>
              <w:right w:val="single" w:color="000000" w:sz="4" w:space="0"/>
            </w:tcBorders>
            <w:shd w:val="clear" w:color="auto" w:fill="auto"/>
            <w:vAlign w:val="top"/>
          </w:tcPr>
          <w:p w14:paraId="4DD41119">
            <w:pPr>
              <w:jc w:val="right"/>
              <w:rPr>
                <w:rFonts w:hint="default" w:ascii="Calibri" w:hAnsi="Calibri" w:eastAsia="宋体" w:cs="Calibri"/>
                <w:i w:val="0"/>
                <w:color w:val="000000"/>
                <w:sz w:val="22"/>
                <w:szCs w:val="22"/>
                <w:u w:val="none"/>
              </w:rPr>
            </w:pP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576F8F95">
            <w:pPr>
              <w:jc w:val="right"/>
              <w:rPr>
                <w:rFonts w:hint="default" w:ascii="Calibri" w:hAnsi="Calibri" w:eastAsia="宋体" w:cs="Calibri"/>
                <w:i w:val="0"/>
                <w:color w:val="000000"/>
                <w:sz w:val="22"/>
                <w:szCs w:val="22"/>
                <w:u w:val="none"/>
              </w:rPr>
            </w:pPr>
          </w:p>
        </w:tc>
        <w:tc>
          <w:tcPr>
            <w:tcW w:w="17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1E450489">
            <w:pPr>
              <w:jc w:val="right"/>
              <w:rPr>
                <w:rFonts w:hint="default" w:ascii="Calibri" w:hAnsi="Calibri" w:eastAsia="宋体" w:cs="Calibri"/>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top"/>
          </w:tcPr>
          <w:p w14:paraId="7C79E013">
            <w:pPr>
              <w:jc w:val="right"/>
              <w:rPr>
                <w:rFonts w:hint="default" w:ascii="Calibri" w:hAnsi="Calibri" w:eastAsia="宋体" w:cs="Calibri"/>
                <w:i w:val="0"/>
                <w:color w:val="000000"/>
                <w:sz w:val="22"/>
                <w:szCs w:val="22"/>
                <w:u w:val="none"/>
              </w:rPr>
            </w:pPr>
          </w:p>
        </w:tc>
      </w:tr>
      <w:tr w14:paraId="54E909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506D9540">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18</w:t>
            </w:r>
          </w:p>
        </w:tc>
        <w:tc>
          <w:tcPr>
            <w:tcW w:w="2669" w:type="dxa"/>
            <w:tcBorders>
              <w:top w:val="single" w:color="000000" w:sz="4" w:space="0"/>
              <w:left w:val="single" w:color="000000" w:sz="4" w:space="0"/>
              <w:bottom w:val="single" w:color="000000" w:sz="4" w:space="0"/>
              <w:right w:val="single" w:color="000000" w:sz="4" w:space="0"/>
            </w:tcBorders>
            <w:shd w:val="clear" w:color="auto" w:fill="auto"/>
            <w:vAlign w:val="top"/>
          </w:tcPr>
          <w:p w14:paraId="3CE57375">
            <w:pPr>
              <w:jc w:val="left"/>
              <w:rPr>
                <w:rFonts w:hint="default" w:ascii="Calibri" w:hAnsi="Calibri" w:eastAsia="宋体" w:cs="Calibri"/>
                <w:i w:val="0"/>
                <w:color w:val="000000"/>
                <w:sz w:val="22"/>
                <w:szCs w:val="22"/>
                <w:u w:val="none"/>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top"/>
          </w:tcPr>
          <w:p w14:paraId="15E00070">
            <w:pPr>
              <w:jc w:val="right"/>
              <w:rPr>
                <w:rFonts w:hint="default" w:ascii="Calibri" w:hAnsi="Calibri" w:eastAsia="宋体" w:cs="Calibri"/>
                <w:i w:val="0"/>
                <w:color w:val="000000"/>
                <w:sz w:val="22"/>
                <w:szCs w:val="22"/>
                <w:u w:val="none"/>
              </w:rPr>
            </w:pPr>
          </w:p>
        </w:tc>
        <w:tc>
          <w:tcPr>
            <w:tcW w:w="3514" w:type="dxa"/>
            <w:tcBorders>
              <w:top w:val="single" w:color="000000" w:sz="4" w:space="0"/>
              <w:left w:val="single" w:color="000000" w:sz="4" w:space="0"/>
              <w:bottom w:val="single" w:color="000000" w:sz="4" w:space="0"/>
              <w:right w:val="single" w:color="000000" w:sz="4" w:space="0"/>
            </w:tcBorders>
            <w:shd w:val="clear" w:color="auto" w:fill="auto"/>
            <w:vAlign w:val="top"/>
          </w:tcPr>
          <w:p w14:paraId="012AC2A7">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十八、援助其他地区支出</w:t>
            </w:r>
          </w:p>
        </w:tc>
        <w:tc>
          <w:tcPr>
            <w:tcW w:w="1711" w:type="dxa"/>
            <w:tcBorders>
              <w:top w:val="single" w:color="000000" w:sz="4" w:space="0"/>
              <w:left w:val="single" w:color="000000" w:sz="4" w:space="0"/>
              <w:bottom w:val="single" w:color="000000" w:sz="4" w:space="0"/>
              <w:right w:val="single" w:color="000000" w:sz="4" w:space="0"/>
            </w:tcBorders>
            <w:shd w:val="clear" w:color="auto" w:fill="auto"/>
            <w:vAlign w:val="top"/>
          </w:tcPr>
          <w:p w14:paraId="0F0F3D17">
            <w:pPr>
              <w:jc w:val="right"/>
              <w:rPr>
                <w:rFonts w:hint="default" w:ascii="Calibri" w:hAnsi="Calibri" w:eastAsia="宋体" w:cs="Calibri"/>
                <w:i w:val="0"/>
                <w:color w:val="000000"/>
                <w:sz w:val="22"/>
                <w:szCs w:val="22"/>
                <w:u w:val="none"/>
              </w:rPr>
            </w:pP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31AD7DE8">
            <w:pPr>
              <w:jc w:val="right"/>
              <w:rPr>
                <w:rFonts w:hint="default" w:ascii="Calibri" w:hAnsi="Calibri" w:eastAsia="宋体" w:cs="Calibri"/>
                <w:i w:val="0"/>
                <w:color w:val="000000"/>
                <w:sz w:val="22"/>
                <w:szCs w:val="22"/>
                <w:u w:val="none"/>
              </w:rPr>
            </w:pPr>
          </w:p>
        </w:tc>
        <w:tc>
          <w:tcPr>
            <w:tcW w:w="17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5EEA3F67">
            <w:pPr>
              <w:jc w:val="right"/>
              <w:rPr>
                <w:rFonts w:hint="default" w:ascii="Calibri" w:hAnsi="Calibri" w:eastAsia="宋体" w:cs="Calibri"/>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top"/>
          </w:tcPr>
          <w:p w14:paraId="773CCFC9">
            <w:pPr>
              <w:jc w:val="right"/>
              <w:rPr>
                <w:rFonts w:hint="default" w:ascii="Calibri" w:hAnsi="Calibri" w:eastAsia="宋体" w:cs="Calibri"/>
                <w:i w:val="0"/>
                <w:color w:val="000000"/>
                <w:sz w:val="22"/>
                <w:szCs w:val="22"/>
                <w:u w:val="none"/>
              </w:rPr>
            </w:pPr>
          </w:p>
        </w:tc>
      </w:tr>
      <w:tr w14:paraId="4CB2D3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53C5D73D">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19</w:t>
            </w:r>
          </w:p>
        </w:tc>
        <w:tc>
          <w:tcPr>
            <w:tcW w:w="2669" w:type="dxa"/>
            <w:tcBorders>
              <w:top w:val="single" w:color="000000" w:sz="4" w:space="0"/>
              <w:left w:val="single" w:color="000000" w:sz="4" w:space="0"/>
              <w:bottom w:val="single" w:color="000000" w:sz="4" w:space="0"/>
              <w:right w:val="single" w:color="000000" w:sz="4" w:space="0"/>
            </w:tcBorders>
            <w:shd w:val="clear" w:color="auto" w:fill="auto"/>
            <w:vAlign w:val="top"/>
          </w:tcPr>
          <w:p w14:paraId="30B4D723">
            <w:pPr>
              <w:jc w:val="left"/>
              <w:rPr>
                <w:rFonts w:hint="default" w:ascii="Calibri" w:hAnsi="Calibri" w:eastAsia="宋体" w:cs="Calibri"/>
                <w:i w:val="0"/>
                <w:color w:val="000000"/>
                <w:sz w:val="22"/>
                <w:szCs w:val="22"/>
                <w:u w:val="none"/>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top"/>
          </w:tcPr>
          <w:p w14:paraId="340C296C">
            <w:pPr>
              <w:jc w:val="right"/>
              <w:rPr>
                <w:rFonts w:hint="default" w:ascii="Calibri" w:hAnsi="Calibri" w:eastAsia="宋体" w:cs="Calibri"/>
                <w:i w:val="0"/>
                <w:color w:val="000000"/>
                <w:sz w:val="22"/>
                <w:szCs w:val="22"/>
                <w:u w:val="none"/>
              </w:rPr>
            </w:pPr>
          </w:p>
        </w:tc>
        <w:tc>
          <w:tcPr>
            <w:tcW w:w="3514" w:type="dxa"/>
            <w:tcBorders>
              <w:top w:val="single" w:color="000000" w:sz="4" w:space="0"/>
              <w:left w:val="single" w:color="000000" w:sz="4" w:space="0"/>
              <w:bottom w:val="single" w:color="000000" w:sz="4" w:space="0"/>
              <w:right w:val="single" w:color="000000" w:sz="4" w:space="0"/>
            </w:tcBorders>
            <w:shd w:val="clear" w:color="auto" w:fill="auto"/>
            <w:vAlign w:val="top"/>
          </w:tcPr>
          <w:p w14:paraId="31773233">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十九、自然资源海洋气象等支出</w:t>
            </w:r>
          </w:p>
        </w:tc>
        <w:tc>
          <w:tcPr>
            <w:tcW w:w="1711" w:type="dxa"/>
            <w:tcBorders>
              <w:top w:val="single" w:color="000000" w:sz="4" w:space="0"/>
              <w:left w:val="single" w:color="000000" w:sz="4" w:space="0"/>
              <w:bottom w:val="single" w:color="000000" w:sz="4" w:space="0"/>
              <w:right w:val="single" w:color="000000" w:sz="4" w:space="0"/>
            </w:tcBorders>
            <w:shd w:val="clear" w:color="auto" w:fill="auto"/>
            <w:vAlign w:val="top"/>
          </w:tcPr>
          <w:p w14:paraId="46904BE7">
            <w:pPr>
              <w:jc w:val="right"/>
              <w:rPr>
                <w:rFonts w:hint="default" w:ascii="Calibri" w:hAnsi="Calibri" w:eastAsia="宋体" w:cs="Calibri"/>
                <w:i w:val="0"/>
                <w:color w:val="000000"/>
                <w:sz w:val="22"/>
                <w:szCs w:val="22"/>
                <w:u w:val="none"/>
              </w:rPr>
            </w:pP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2466B8F7">
            <w:pPr>
              <w:jc w:val="right"/>
              <w:rPr>
                <w:rFonts w:hint="default" w:ascii="Calibri" w:hAnsi="Calibri" w:eastAsia="宋体" w:cs="Calibri"/>
                <w:i w:val="0"/>
                <w:color w:val="000000"/>
                <w:sz w:val="22"/>
                <w:szCs w:val="22"/>
                <w:u w:val="none"/>
              </w:rPr>
            </w:pPr>
          </w:p>
        </w:tc>
        <w:tc>
          <w:tcPr>
            <w:tcW w:w="17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0268E6DC">
            <w:pPr>
              <w:jc w:val="right"/>
              <w:rPr>
                <w:rFonts w:hint="default" w:ascii="Calibri" w:hAnsi="Calibri" w:eastAsia="宋体" w:cs="Calibri"/>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top"/>
          </w:tcPr>
          <w:p w14:paraId="6F34E13A">
            <w:pPr>
              <w:jc w:val="right"/>
              <w:rPr>
                <w:rFonts w:hint="default" w:ascii="Calibri" w:hAnsi="Calibri" w:eastAsia="宋体" w:cs="Calibri"/>
                <w:i w:val="0"/>
                <w:color w:val="000000"/>
                <w:sz w:val="22"/>
                <w:szCs w:val="22"/>
                <w:u w:val="none"/>
              </w:rPr>
            </w:pPr>
          </w:p>
        </w:tc>
      </w:tr>
      <w:tr w14:paraId="0F1164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0C193C77">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w:t>
            </w:r>
          </w:p>
        </w:tc>
        <w:tc>
          <w:tcPr>
            <w:tcW w:w="2669" w:type="dxa"/>
            <w:tcBorders>
              <w:top w:val="single" w:color="000000" w:sz="4" w:space="0"/>
              <w:left w:val="single" w:color="000000" w:sz="4" w:space="0"/>
              <w:bottom w:val="single" w:color="000000" w:sz="4" w:space="0"/>
              <w:right w:val="single" w:color="000000" w:sz="4" w:space="0"/>
            </w:tcBorders>
            <w:shd w:val="clear" w:color="auto" w:fill="auto"/>
            <w:vAlign w:val="top"/>
          </w:tcPr>
          <w:p w14:paraId="699837DD">
            <w:pPr>
              <w:jc w:val="left"/>
              <w:rPr>
                <w:rFonts w:hint="default" w:ascii="Calibri" w:hAnsi="Calibri" w:eastAsia="宋体" w:cs="Calibri"/>
                <w:i w:val="0"/>
                <w:color w:val="000000"/>
                <w:sz w:val="22"/>
                <w:szCs w:val="22"/>
                <w:u w:val="none"/>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top"/>
          </w:tcPr>
          <w:p w14:paraId="442DD21D">
            <w:pPr>
              <w:jc w:val="right"/>
              <w:rPr>
                <w:rFonts w:hint="default" w:ascii="Calibri" w:hAnsi="Calibri" w:eastAsia="宋体" w:cs="Calibri"/>
                <w:i w:val="0"/>
                <w:color w:val="000000"/>
                <w:sz w:val="22"/>
                <w:szCs w:val="22"/>
                <w:u w:val="none"/>
              </w:rPr>
            </w:pPr>
          </w:p>
        </w:tc>
        <w:tc>
          <w:tcPr>
            <w:tcW w:w="3514" w:type="dxa"/>
            <w:tcBorders>
              <w:top w:val="single" w:color="000000" w:sz="4" w:space="0"/>
              <w:left w:val="single" w:color="000000" w:sz="4" w:space="0"/>
              <w:bottom w:val="single" w:color="000000" w:sz="4" w:space="0"/>
              <w:right w:val="single" w:color="000000" w:sz="4" w:space="0"/>
            </w:tcBorders>
            <w:shd w:val="clear" w:color="auto" w:fill="auto"/>
            <w:vAlign w:val="top"/>
          </w:tcPr>
          <w:p w14:paraId="1C818616">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二十、住房保障支出</w:t>
            </w:r>
          </w:p>
        </w:tc>
        <w:tc>
          <w:tcPr>
            <w:tcW w:w="1711" w:type="dxa"/>
            <w:tcBorders>
              <w:top w:val="single" w:color="000000" w:sz="4" w:space="0"/>
              <w:left w:val="single" w:color="000000" w:sz="4" w:space="0"/>
              <w:bottom w:val="single" w:color="000000" w:sz="4" w:space="0"/>
              <w:right w:val="single" w:color="000000" w:sz="4" w:space="0"/>
            </w:tcBorders>
            <w:shd w:val="clear" w:color="auto" w:fill="auto"/>
            <w:vAlign w:val="top"/>
          </w:tcPr>
          <w:p w14:paraId="39066DDF">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38.83</w:t>
            </w: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12451FFA">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38.83</w:t>
            </w:r>
          </w:p>
        </w:tc>
        <w:tc>
          <w:tcPr>
            <w:tcW w:w="17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7F075D4D">
            <w:pPr>
              <w:jc w:val="right"/>
              <w:rPr>
                <w:rFonts w:hint="default" w:ascii="Calibri" w:hAnsi="Calibri" w:eastAsia="宋体" w:cs="Calibri"/>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top"/>
          </w:tcPr>
          <w:p w14:paraId="2CA9EFE0">
            <w:pPr>
              <w:jc w:val="right"/>
              <w:rPr>
                <w:rFonts w:hint="default" w:ascii="Calibri" w:hAnsi="Calibri" w:eastAsia="宋体" w:cs="Calibri"/>
                <w:i w:val="0"/>
                <w:color w:val="000000"/>
                <w:sz w:val="22"/>
                <w:szCs w:val="22"/>
                <w:u w:val="none"/>
              </w:rPr>
            </w:pPr>
          </w:p>
        </w:tc>
      </w:tr>
      <w:tr w14:paraId="794EB2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6399ADCF">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w:t>
            </w:r>
          </w:p>
        </w:tc>
        <w:tc>
          <w:tcPr>
            <w:tcW w:w="2669" w:type="dxa"/>
            <w:tcBorders>
              <w:top w:val="single" w:color="000000" w:sz="4" w:space="0"/>
              <w:left w:val="single" w:color="000000" w:sz="4" w:space="0"/>
              <w:bottom w:val="single" w:color="000000" w:sz="4" w:space="0"/>
              <w:right w:val="single" w:color="000000" w:sz="4" w:space="0"/>
            </w:tcBorders>
            <w:shd w:val="clear" w:color="auto" w:fill="auto"/>
            <w:vAlign w:val="top"/>
          </w:tcPr>
          <w:p w14:paraId="1785E777">
            <w:pPr>
              <w:jc w:val="left"/>
              <w:rPr>
                <w:rFonts w:hint="default" w:ascii="Calibri" w:hAnsi="Calibri" w:eastAsia="宋体" w:cs="Calibri"/>
                <w:i w:val="0"/>
                <w:color w:val="000000"/>
                <w:sz w:val="22"/>
                <w:szCs w:val="22"/>
                <w:u w:val="none"/>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top"/>
          </w:tcPr>
          <w:p w14:paraId="516DD53B">
            <w:pPr>
              <w:jc w:val="right"/>
              <w:rPr>
                <w:rFonts w:hint="default" w:ascii="Calibri" w:hAnsi="Calibri" w:eastAsia="宋体" w:cs="Calibri"/>
                <w:i w:val="0"/>
                <w:color w:val="000000"/>
                <w:sz w:val="22"/>
                <w:szCs w:val="22"/>
                <w:u w:val="none"/>
              </w:rPr>
            </w:pPr>
          </w:p>
        </w:tc>
        <w:tc>
          <w:tcPr>
            <w:tcW w:w="3514" w:type="dxa"/>
            <w:tcBorders>
              <w:top w:val="single" w:color="000000" w:sz="4" w:space="0"/>
              <w:left w:val="single" w:color="000000" w:sz="4" w:space="0"/>
              <w:bottom w:val="single" w:color="000000" w:sz="4" w:space="0"/>
              <w:right w:val="single" w:color="000000" w:sz="4" w:space="0"/>
            </w:tcBorders>
            <w:shd w:val="clear" w:color="auto" w:fill="auto"/>
            <w:vAlign w:val="top"/>
          </w:tcPr>
          <w:p w14:paraId="52170649">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二十一、粮油物资储备支出</w:t>
            </w:r>
          </w:p>
        </w:tc>
        <w:tc>
          <w:tcPr>
            <w:tcW w:w="1711" w:type="dxa"/>
            <w:tcBorders>
              <w:top w:val="single" w:color="000000" w:sz="4" w:space="0"/>
              <w:left w:val="single" w:color="000000" w:sz="4" w:space="0"/>
              <w:bottom w:val="single" w:color="000000" w:sz="4" w:space="0"/>
              <w:right w:val="single" w:color="000000" w:sz="4" w:space="0"/>
            </w:tcBorders>
            <w:shd w:val="clear" w:color="auto" w:fill="auto"/>
            <w:vAlign w:val="top"/>
          </w:tcPr>
          <w:p w14:paraId="19934324">
            <w:pPr>
              <w:jc w:val="right"/>
              <w:rPr>
                <w:rFonts w:hint="default" w:ascii="Calibri" w:hAnsi="Calibri" w:eastAsia="宋体" w:cs="Calibri"/>
                <w:i w:val="0"/>
                <w:color w:val="000000"/>
                <w:sz w:val="22"/>
                <w:szCs w:val="22"/>
                <w:u w:val="none"/>
              </w:rPr>
            </w:pP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474404AF">
            <w:pPr>
              <w:jc w:val="right"/>
              <w:rPr>
                <w:rFonts w:hint="default" w:ascii="Calibri" w:hAnsi="Calibri" w:eastAsia="宋体" w:cs="Calibri"/>
                <w:i w:val="0"/>
                <w:color w:val="000000"/>
                <w:sz w:val="22"/>
                <w:szCs w:val="22"/>
                <w:u w:val="none"/>
              </w:rPr>
            </w:pPr>
          </w:p>
        </w:tc>
        <w:tc>
          <w:tcPr>
            <w:tcW w:w="17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1C0C1240">
            <w:pPr>
              <w:jc w:val="right"/>
              <w:rPr>
                <w:rFonts w:hint="default" w:ascii="Calibri" w:hAnsi="Calibri" w:eastAsia="宋体" w:cs="Calibri"/>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top"/>
          </w:tcPr>
          <w:p w14:paraId="2326B459">
            <w:pPr>
              <w:jc w:val="right"/>
              <w:rPr>
                <w:rFonts w:hint="default" w:ascii="Calibri" w:hAnsi="Calibri" w:eastAsia="宋体" w:cs="Calibri"/>
                <w:i w:val="0"/>
                <w:color w:val="000000"/>
                <w:sz w:val="22"/>
                <w:szCs w:val="22"/>
                <w:u w:val="none"/>
              </w:rPr>
            </w:pPr>
          </w:p>
        </w:tc>
      </w:tr>
      <w:tr w14:paraId="58DC3F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6316DD54">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w:t>
            </w:r>
          </w:p>
        </w:tc>
        <w:tc>
          <w:tcPr>
            <w:tcW w:w="2669" w:type="dxa"/>
            <w:tcBorders>
              <w:top w:val="single" w:color="000000" w:sz="4" w:space="0"/>
              <w:left w:val="single" w:color="000000" w:sz="4" w:space="0"/>
              <w:bottom w:val="single" w:color="000000" w:sz="4" w:space="0"/>
              <w:right w:val="single" w:color="000000" w:sz="4" w:space="0"/>
            </w:tcBorders>
            <w:shd w:val="clear" w:color="auto" w:fill="auto"/>
            <w:vAlign w:val="top"/>
          </w:tcPr>
          <w:p w14:paraId="29FA4A87">
            <w:pPr>
              <w:jc w:val="left"/>
              <w:rPr>
                <w:rFonts w:hint="default" w:ascii="Calibri" w:hAnsi="Calibri" w:eastAsia="宋体" w:cs="Calibri"/>
                <w:i w:val="0"/>
                <w:color w:val="000000"/>
                <w:sz w:val="22"/>
                <w:szCs w:val="22"/>
                <w:u w:val="none"/>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top"/>
          </w:tcPr>
          <w:p w14:paraId="52C460FA">
            <w:pPr>
              <w:jc w:val="right"/>
              <w:rPr>
                <w:rFonts w:hint="default" w:ascii="Calibri" w:hAnsi="Calibri" w:eastAsia="宋体" w:cs="Calibri"/>
                <w:i w:val="0"/>
                <w:color w:val="000000"/>
                <w:sz w:val="22"/>
                <w:szCs w:val="22"/>
                <w:u w:val="none"/>
              </w:rPr>
            </w:pPr>
          </w:p>
        </w:tc>
        <w:tc>
          <w:tcPr>
            <w:tcW w:w="3514" w:type="dxa"/>
            <w:tcBorders>
              <w:top w:val="single" w:color="000000" w:sz="4" w:space="0"/>
              <w:left w:val="single" w:color="000000" w:sz="4" w:space="0"/>
              <w:bottom w:val="single" w:color="000000" w:sz="4" w:space="0"/>
              <w:right w:val="single" w:color="000000" w:sz="4" w:space="0"/>
            </w:tcBorders>
            <w:shd w:val="clear" w:color="auto" w:fill="auto"/>
            <w:vAlign w:val="top"/>
          </w:tcPr>
          <w:p w14:paraId="14EEACDC">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二十二、国有资本经营预算支出</w:t>
            </w:r>
          </w:p>
        </w:tc>
        <w:tc>
          <w:tcPr>
            <w:tcW w:w="1711" w:type="dxa"/>
            <w:tcBorders>
              <w:top w:val="single" w:color="000000" w:sz="4" w:space="0"/>
              <w:left w:val="single" w:color="000000" w:sz="4" w:space="0"/>
              <w:bottom w:val="single" w:color="000000" w:sz="4" w:space="0"/>
              <w:right w:val="single" w:color="000000" w:sz="4" w:space="0"/>
            </w:tcBorders>
            <w:shd w:val="clear" w:color="auto" w:fill="auto"/>
            <w:vAlign w:val="top"/>
          </w:tcPr>
          <w:p w14:paraId="58657089">
            <w:pPr>
              <w:jc w:val="right"/>
              <w:rPr>
                <w:rFonts w:hint="default" w:ascii="Calibri" w:hAnsi="Calibri" w:eastAsia="宋体" w:cs="Calibri"/>
                <w:i w:val="0"/>
                <w:color w:val="000000"/>
                <w:sz w:val="22"/>
                <w:szCs w:val="22"/>
                <w:u w:val="none"/>
              </w:rPr>
            </w:pP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1E815C0A">
            <w:pPr>
              <w:jc w:val="right"/>
              <w:rPr>
                <w:rFonts w:hint="default" w:ascii="Calibri" w:hAnsi="Calibri" w:eastAsia="宋体" w:cs="Calibri"/>
                <w:i w:val="0"/>
                <w:color w:val="000000"/>
                <w:sz w:val="22"/>
                <w:szCs w:val="22"/>
                <w:u w:val="none"/>
              </w:rPr>
            </w:pPr>
          </w:p>
        </w:tc>
        <w:tc>
          <w:tcPr>
            <w:tcW w:w="17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2EA27A69">
            <w:pPr>
              <w:jc w:val="right"/>
              <w:rPr>
                <w:rFonts w:hint="default" w:ascii="Calibri" w:hAnsi="Calibri" w:eastAsia="宋体" w:cs="Calibri"/>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top"/>
          </w:tcPr>
          <w:p w14:paraId="67B5AB74">
            <w:pPr>
              <w:jc w:val="right"/>
              <w:rPr>
                <w:rFonts w:hint="default" w:ascii="Calibri" w:hAnsi="Calibri" w:eastAsia="宋体" w:cs="Calibri"/>
                <w:i w:val="0"/>
                <w:color w:val="000000"/>
                <w:sz w:val="22"/>
                <w:szCs w:val="22"/>
                <w:u w:val="none"/>
              </w:rPr>
            </w:pPr>
          </w:p>
        </w:tc>
      </w:tr>
      <w:tr w14:paraId="114FAF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596EA501">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w:t>
            </w:r>
          </w:p>
        </w:tc>
        <w:tc>
          <w:tcPr>
            <w:tcW w:w="2669" w:type="dxa"/>
            <w:tcBorders>
              <w:top w:val="single" w:color="000000" w:sz="4" w:space="0"/>
              <w:left w:val="single" w:color="000000" w:sz="4" w:space="0"/>
              <w:bottom w:val="single" w:color="000000" w:sz="4" w:space="0"/>
              <w:right w:val="single" w:color="000000" w:sz="4" w:space="0"/>
            </w:tcBorders>
            <w:shd w:val="clear" w:color="auto" w:fill="auto"/>
            <w:vAlign w:val="top"/>
          </w:tcPr>
          <w:p w14:paraId="297F5F48">
            <w:pPr>
              <w:jc w:val="left"/>
              <w:rPr>
                <w:rFonts w:hint="default" w:ascii="Calibri" w:hAnsi="Calibri" w:eastAsia="宋体" w:cs="Calibri"/>
                <w:i w:val="0"/>
                <w:color w:val="000000"/>
                <w:sz w:val="22"/>
                <w:szCs w:val="22"/>
                <w:u w:val="none"/>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top"/>
          </w:tcPr>
          <w:p w14:paraId="0450DE4B">
            <w:pPr>
              <w:jc w:val="right"/>
              <w:rPr>
                <w:rFonts w:hint="default" w:ascii="Calibri" w:hAnsi="Calibri" w:eastAsia="宋体" w:cs="Calibri"/>
                <w:i w:val="0"/>
                <w:color w:val="000000"/>
                <w:sz w:val="22"/>
                <w:szCs w:val="22"/>
                <w:u w:val="none"/>
              </w:rPr>
            </w:pPr>
          </w:p>
        </w:tc>
        <w:tc>
          <w:tcPr>
            <w:tcW w:w="3514" w:type="dxa"/>
            <w:tcBorders>
              <w:top w:val="single" w:color="000000" w:sz="4" w:space="0"/>
              <w:left w:val="single" w:color="000000" w:sz="4" w:space="0"/>
              <w:bottom w:val="single" w:color="000000" w:sz="4" w:space="0"/>
              <w:right w:val="single" w:color="000000" w:sz="4" w:space="0"/>
            </w:tcBorders>
            <w:shd w:val="clear" w:color="auto" w:fill="auto"/>
            <w:vAlign w:val="top"/>
          </w:tcPr>
          <w:p w14:paraId="60C63E7C">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二十三、灾害防治及应急管理支出</w:t>
            </w:r>
          </w:p>
        </w:tc>
        <w:tc>
          <w:tcPr>
            <w:tcW w:w="1711" w:type="dxa"/>
            <w:tcBorders>
              <w:top w:val="single" w:color="000000" w:sz="4" w:space="0"/>
              <w:left w:val="single" w:color="000000" w:sz="4" w:space="0"/>
              <w:bottom w:val="single" w:color="000000" w:sz="4" w:space="0"/>
              <w:right w:val="single" w:color="000000" w:sz="4" w:space="0"/>
            </w:tcBorders>
            <w:shd w:val="clear" w:color="auto" w:fill="auto"/>
            <w:vAlign w:val="top"/>
          </w:tcPr>
          <w:p w14:paraId="7FFD2AD4">
            <w:pPr>
              <w:jc w:val="right"/>
              <w:rPr>
                <w:rFonts w:hint="default" w:ascii="Calibri" w:hAnsi="Calibri" w:eastAsia="宋体" w:cs="Calibri"/>
                <w:i w:val="0"/>
                <w:color w:val="000000"/>
                <w:sz w:val="22"/>
                <w:szCs w:val="22"/>
                <w:u w:val="none"/>
              </w:rPr>
            </w:pP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2BBF35BB">
            <w:pPr>
              <w:jc w:val="right"/>
              <w:rPr>
                <w:rFonts w:hint="default" w:ascii="Calibri" w:hAnsi="Calibri" w:eastAsia="宋体" w:cs="Calibri"/>
                <w:i w:val="0"/>
                <w:color w:val="000000"/>
                <w:sz w:val="22"/>
                <w:szCs w:val="22"/>
                <w:u w:val="none"/>
              </w:rPr>
            </w:pPr>
          </w:p>
        </w:tc>
        <w:tc>
          <w:tcPr>
            <w:tcW w:w="17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4187F293">
            <w:pPr>
              <w:jc w:val="right"/>
              <w:rPr>
                <w:rFonts w:hint="default" w:ascii="Calibri" w:hAnsi="Calibri" w:eastAsia="宋体" w:cs="Calibri"/>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top"/>
          </w:tcPr>
          <w:p w14:paraId="1D1C099B">
            <w:pPr>
              <w:jc w:val="right"/>
              <w:rPr>
                <w:rFonts w:hint="default" w:ascii="Calibri" w:hAnsi="Calibri" w:eastAsia="宋体" w:cs="Calibri"/>
                <w:i w:val="0"/>
                <w:color w:val="000000"/>
                <w:sz w:val="22"/>
                <w:szCs w:val="22"/>
                <w:u w:val="none"/>
              </w:rPr>
            </w:pPr>
          </w:p>
        </w:tc>
      </w:tr>
      <w:tr w14:paraId="07C64A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1B4621E6">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24</w:t>
            </w:r>
          </w:p>
        </w:tc>
        <w:tc>
          <w:tcPr>
            <w:tcW w:w="2669" w:type="dxa"/>
            <w:tcBorders>
              <w:top w:val="single" w:color="000000" w:sz="4" w:space="0"/>
              <w:left w:val="single" w:color="000000" w:sz="4" w:space="0"/>
              <w:bottom w:val="single" w:color="000000" w:sz="4" w:space="0"/>
              <w:right w:val="single" w:color="000000" w:sz="4" w:space="0"/>
            </w:tcBorders>
            <w:shd w:val="clear" w:color="auto" w:fill="auto"/>
            <w:vAlign w:val="top"/>
          </w:tcPr>
          <w:p w14:paraId="1E31F748">
            <w:pPr>
              <w:jc w:val="left"/>
              <w:rPr>
                <w:rFonts w:hint="default" w:ascii="Calibri" w:hAnsi="Calibri" w:eastAsia="宋体" w:cs="Calibri"/>
                <w:i w:val="0"/>
                <w:color w:val="000000"/>
                <w:sz w:val="22"/>
                <w:szCs w:val="22"/>
                <w:u w:val="none"/>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top"/>
          </w:tcPr>
          <w:p w14:paraId="0EACA159">
            <w:pPr>
              <w:jc w:val="right"/>
              <w:rPr>
                <w:rFonts w:hint="default" w:ascii="Calibri" w:hAnsi="Calibri" w:eastAsia="宋体" w:cs="Calibri"/>
                <w:i w:val="0"/>
                <w:color w:val="000000"/>
                <w:sz w:val="22"/>
                <w:szCs w:val="22"/>
                <w:u w:val="none"/>
              </w:rPr>
            </w:pPr>
          </w:p>
        </w:tc>
        <w:tc>
          <w:tcPr>
            <w:tcW w:w="3514" w:type="dxa"/>
            <w:tcBorders>
              <w:top w:val="single" w:color="000000" w:sz="4" w:space="0"/>
              <w:left w:val="single" w:color="000000" w:sz="4" w:space="0"/>
              <w:bottom w:val="single" w:color="000000" w:sz="4" w:space="0"/>
              <w:right w:val="single" w:color="000000" w:sz="4" w:space="0"/>
            </w:tcBorders>
            <w:shd w:val="clear" w:color="auto" w:fill="auto"/>
            <w:vAlign w:val="top"/>
          </w:tcPr>
          <w:p w14:paraId="2DC24A0C">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二十四、预备费</w:t>
            </w:r>
          </w:p>
        </w:tc>
        <w:tc>
          <w:tcPr>
            <w:tcW w:w="1711" w:type="dxa"/>
            <w:tcBorders>
              <w:top w:val="single" w:color="000000" w:sz="4" w:space="0"/>
              <w:left w:val="single" w:color="000000" w:sz="4" w:space="0"/>
              <w:bottom w:val="single" w:color="000000" w:sz="4" w:space="0"/>
              <w:right w:val="single" w:color="000000" w:sz="4" w:space="0"/>
            </w:tcBorders>
            <w:shd w:val="clear" w:color="auto" w:fill="auto"/>
            <w:vAlign w:val="top"/>
          </w:tcPr>
          <w:p w14:paraId="34E3FEDF">
            <w:pPr>
              <w:jc w:val="right"/>
              <w:rPr>
                <w:rFonts w:hint="default" w:ascii="Calibri" w:hAnsi="Calibri" w:eastAsia="宋体" w:cs="Calibri"/>
                <w:i w:val="0"/>
                <w:color w:val="000000"/>
                <w:sz w:val="22"/>
                <w:szCs w:val="22"/>
                <w:u w:val="none"/>
              </w:rPr>
            </w:pP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3990171F">
            <w:pPr>
              <w:jc w:val="right"/>
              <w:rPr>
                <w:rFonts w:hint="default" w:ascii="Calibri" w:hAnsi="Calibri" w:eastAsia="宋体" w:cs="Calibri"/>
                <w:i w:val="0"/>
                <w:color w:val="000000"/>
                <w:sz w:val="22"/>
                <w:szCs w:val="22"/>
                <w:u w:val="none"/>
              </w:rPr>
            </w:pPr>
          </w:p>
        </w:tc>
        <w:tc>
          <w:tcPr>
            <w:tcW w:w="17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6CA2C49C">
            <w:pPr>
              <w:jc w:val="right"/>
              <w:rPr>
                <w:rFonts w:hint="default" w:ascii="Calibri" w:hAnsi="Calibri" w:eastAsia="宋体" w:cs="Calibri"/>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top"/>
          </w:tcPr>
          <w:p w14:paraId="7D888D50">
            <w:pPr>
              <w:jc w:val="right"/>
              <w:rPr>
                <w:rFonts w:hint="default" w:ascii="Calibri" w:hAnsi="Calibri" w:eastAsia="宋体" w:cs="Calibri"/>
                <w:i w:val="0"/>
                <w:color w:val="000000"/>
                <w:sz w:val="22"/>
                <w:szCs w:val="22"/>
                <w:u w:val="none"/>
              </w:rPr>
            </w:pPr>
          </w:p>
        </w:tc>
      </w:tr>
      <w:tr w14:paraId="337E11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03939213">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25</w:t>
            </w:r>
          </w:p>
        </w:tc>
        <w:tc>
          <w:tcPr>
            <w:tcW w:w="2669" w:type="dxa"/>
            <w:tcBorders>
              <w:top w:val="single" w:color="000000" w:sz="4" w:space="0"/>
              <w:left w:val="single" w:color="000000" w:sz="4" w:space="0"/>
              <w:bottom w:val="single" w:color="000000" w:sz="4" w:space="0"/>
              <w:right w:val="single" w:color="000000" w:sz="4" w:space="0"/>
            </w:tcBorders>
            <w:shd w:val="clear" w:color="auto" w:fill="auto"/>
            <w:vAlign w:val="top"/>
          </w:tcPr>
          <w:p w14:paraId="00654941">
            <w:pPr>
              <w:jc w:val="left"/>
              <w:rPr>
                <w:rFonts w:hint="default" w:ascii="Calibri" w:hAnsi="Calibri" w:eastAsia="宋体" w:cs="Calibri"/>
                <w:i w:val="0"/>
                <w:color w:val="000000"/>
                <w:sz w:val="22"/>
                <w:szCs w:val="22"/>
                <w:u w:val="none"/>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top"/>
          </w:tcPr>
          <w:p w14:paraId="53E0A2CC">
            <w:pPr>
              <w:jc w:val="right"/>
              <w:rPr>
                <w:rFonts w:hint="default" w:ascii="Calibri" w:hAnsi="Calibri" w:eastAsia="宋体" w:cs="Calibri"/>
                <w:i w:val="0"/>
                <w:color w:val="000000"/>
                <w:sz w:val="22"/>
                <w:szCs w:val="22"/>
                <w:u w:val="none"/>
              </w:rPr>
            </w:pPr>
          </w:p>
        </w:tc>
        <w:tc>
          <w:tcPr>
            <w:tcW w:w="3514" w:type="dxa"/>
            <w:tcBorders>
              <w:top w:val="single" w:color="000000" w:sz="4" w:space="0"/>
              <w:left w:val="single" w:color="000000" w:sz="4" w:space="0"/>
              <w:bottom w:val="single" w:color="000000" w:sz="4" w:space="0"/>
              <w:right w:val="single" w:color="000000" w:sz="4" w:space="0"/>
            </w:tcBorders>
            <w:shd w:val="clear" w:color="auto" w:fill="auto"/>
            <w:vAlign w:val="top"/>
          </w:tcPr>
          <w:p w14:paraId="50027C17">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二十五、其他支出</w:t>
            </w:r>
          </w:p>
        </w:tc>
        <w:tc>
          <w:tcPr>
            <w:tcW w:w="1711" w:type="dxa"/>
            <w:tcBorders>
              <w:top w:val="single" w:color="000000" w:sz="4" w:space="0"/>
              <w:left w:val="single" w:color="000000" w:sz="4" w:space="0"/>
              <w:bottom w:val="single" w:color="000000" w:sz="4" w:space="0"/>
              <w:right w:val="single" w:color="000000" w:sz="4" w:space="0"/>
            </w:tcBorders>
            <w:shd w:val="clear" w:color="auto" w:fill="auto"/>
            <w:vAlign w:val="top"/>
          </w:tcPr>
          <w:p w14:paraId="4635F12B">
            <w:pPr>
              <w:jc w:val="right"/>
              <w:rPr>
                <w:rFonts w:hint="default" w:ascii="Calibri" w:hAnsi="Calibri" w:eastAsia="宋体" w:cs="Calibri"/>
                <w:i w:val="0"/>
                <w:color w:val="000000"/>
                <w:sz w:val="22"/>
                <w:szCs w:val="22"/>
                <w:u w:val="none"/>
              </w:rPr>
            </w:pP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0AD3FAF0">
            <w:pPr>
              <w:jc w:val="right"/>
              <w:rPr>
                <w:rFonts w:hint="default" w:ascii="Calibri" w:hAnsi="Calibri" w:eastAsia="宋体" w:cs="Calibri"/>
                <w:i w:val="0"/>
                <w:color w:val="000000"/>
                <w:sz w:val="22"/>
                <w:szCs w:val="22"/>
                <w:u w:val="none"/>
              </w:rPr>
            </w:pPr>
          </w:p>
        </w:tc>
        <w:tc>
          <w:tcPr>
            <w:tcW w:w="17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1F3282E9">
            <w:pPr>
              <w:jc w:val="right"/>
              <w:rPr>
                <w:rFonts w:hint="default" w:ascii="Calibri" w:hAnsi="Calibri" w:eastAsia="宋体" w:cs="Calibri"/>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top"/>
          </w:tcPr>
          <w:p w14:paraId="4AA9A586">
            <w:pPr>
              <w:jc w:val="right"/>
              <w:rPr>
                <w:rFonts w:hint="default" w:ascii="Calibri" w:hAnsi="Calibri" w:eastAsia="宋体" w:cs="Calibri"/>
                <w:i w:val="0"/>
                <w:color w:val="000000"/>
                <w:sz w:val="22"/>
                <w:szCs w:val="22"/>
                <w:u w:val="none"/>
              </w:rPr>
            </w:pPr>
          </w:p>
        </w:tc>
      </w:tr>
      <w:tr w14:paraId="2A095D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58D522D5">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26</w:t>
            </w:r>
          </w:p>
        </w:tc>
        <w:tc>
          <w:tcPr>
            <w:tcW w:w="2669" w:type="dxa"/>
            <w:tcBorders>
              <w:top w:val="single" w:color="000000" w:sz="4" w:space="0"/>
              <w:left w:val="single" w:color="000000" w:sz="4" w:space="0"/>
              <w:bottom w:val="single" w:color="000000" w:sz="4" w:space="0"/>
              <w:right w:val="single" w:color="000000" w:sz="4" w:space="0"/>
            </w:tcBorders>
            <w:shd w:val="clear" w:color="auto" w:fill="auto"/>
            <w:vAlign w:val="top"/>
          </w:tcPr>
          <w:p w14:paraId="6A3AAB49">
            <w:pPr>
              <w:jc w:val="left"/>
              <w:rPr>
                <w:rFonts w:hint="default" w:ascii="Calibri" w:hAnsi="Calibri" w:eastAsia="宋体" w:cs="Calibri"/>
                <w:i w:val="0"/>
                <w:color w:val="000000"/>
                <w:sz w:val="22"/>
                <w:szCs w:val="22"/>
                <w:u w:val="none"/>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top"/>
          </w:tcPr>
          <w:p w14:paraId="0E8FC8B3">
            <w:pPr>
              <w:jc w:val="right"/>
              <w:rPr>
                <w:rFonts w:hint="default" w:ascii="Calibri" w:hAnsi="Calibri" w:eastAsia="宋体" w:cs="Calibri"/>
                <w:i w:val="0"/>
                <w:color w:val="000000"/>
                <w:sz w:val="22"/>
                <w:szCs w:val="22"/>
                <w:u w:val="none"/>
              </w:rPr>
            </w:pPr>
          </w:p>
        </w:tc>
        <w:tc>
          <w:tcPr>
            <w:tcW w:w="3514" w:type="dxa"/>
            <w:tcBorders>
              <w:top w:val="single" w:color="000000" w:sz="4" w:space="0"/>
              <w:left w:val="single" w:color="000000" w:sz="4" w:space="0"/>
              <w:bottom w:val="single" w:color="000000" w:sz="4" w:space="0"/>
              <w:right w:val="single" w:color="000000" w:sz="4" w:space="0"/>
            </w:tcBorders>
            <w:shd w:val="clear" w:color="auto" w:fill="auto"/>
            <w:vAlign w:val="top"/>
          </w:tcPr>
          <w:p w14:paraId="7F838C4A">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二十六、转移性支出</w:t>
            </w:r>
          </w:p>
        </w:tc>
        <w:tc>
          <w:tcPr>
            <w:tcW w:w="1711" w:type="dxa"/>
            <w:tcBorders>
              <w:top w:val="single" w:color="000000" w:sz="4" w:space="0"/>
              <w:left w:val="single" w:color="000000" w:sz="4" w:space="0"/>
              <w:bottom w:val="single" w:color="000000" w:sz="4" w:space="0"/>
              <w:right w:val="single" w:color="000000" w:sz="4" w:space="0"/>
            </w:tcBorders>
            <w:shd w:val="clear" w:color="auto" w:fill="auto"/>
            <w:vAlign w:val="top"/>
          </w:tcPr>
          <w:p w14:paraId="280A7C17">
            <w:pPr>
              <w:jc w:val="right"/>
              <w:rPr>
                <w:rFonts w:hint="default" w:ascii="Calibri" w:hAnsi="Calibri" w:eastAsia="宋体" w:cs="Calibri"/>
                <w:i w:val="0"/>
                <w:color w:val="000000"/>
                <w:sz w:val="22"/>
                <w:szCs w:val="22"/>
                <w:u w:val="none"/>
              </w:rPr>
            </w:pP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2D1EE43F">
            <w:pPr>
              <w:jc w:val="right"/>
              <w:rPr>
                <w:rFonts w:hint="default" w:ascii="Calibri" w:hAnsi="Calibri" w:eastAsia="宋体" w:cs="Calibri"/>
                <w:i w:val="0"/>
                <w:color w:val="000000"/>
                <w:sz w:val="22"/>
                <w:szCs w:val="22"/>
                <w:u w:val="none"/>
              </w:rPr>
            </w:pPr>
          </w:p>
        </w:tc>
        <w:tc>
          <w:tcPr>
            <w:tcW w:w="17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4917C0F3">
            <w:pPr>
              <w:jc w:val="right"/>
              <w:rPr>
                <w:rFonts w:hint="default" w:ascii="Calibri" w:hAnsi="Calibri" w:eastAsia="宋体" w:cs="Calibri"/>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top"/>
          </w:tcPr>
          <w:p w14:paraId="16482210">
            <w:pPr>
              <w:jc w:val="right"/>
              <w:rPr>
                <w:rFonts w:hint="default" w:ascii="Calibri" w:hAnsi="Calibri" w:eastAsia="宋体" w:cs="Calibri"/>
                <w:i w:val="0"/>
                <w:color w:val="000000"/>
                <w:sz w:val="22"/>
                <w:szCs w:val="22"/>
                <w:u w:val="none"/>
              </w:rPr>
            </w:pPr>
          </w:p>
        </w:tc>
      </w:tr>
      <w:tr w14:paraId="789468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62F7FD29">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27</w:t>
            </w:r>
          </w:p>
        </w:tc>
        <w:tc>
          <w:tcPr>
            <w:tcW w:w="2669" w:type="dxa"/>
            <w:tcBorders>
              <w:top w:val="single" w:color="000000" w:sz="4" w:space="0"/>
              <w:left w:val="single" w:color="000000" w:sz="4" w:space="0"/>
              <w:bottom w:val="single" w:color="000000" w:sz="4" w:space="0"/>
              <w:right w:val="single" w:color="000000" w:sz="4" w:space="0"/>
            </w:tcBorders>
            <w:shd w:val="clear" w:color="auto" w:fill="auto"/>
            <w:vAlign w:val="top"/>
          </w:tcPr>
          <w:p w14:paraId="60E2F2CA">
            <w:pPr>
              <w:jc w:val="left"/>
              <w:rPr>
                <w:rFonts w:hint="default" w:ascii="Calibri" w:hAnsi="Calibri" w:eastAsia="宋体" w:cs="Calibri"/>
                <w:i w:val="0"/>
                <w:color w:val="000000"/>
                <w:sz w:val="22"/>
                <w:szCs w:val="22"/>
                <w:u w:val="none"/>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top"/>
          </w:tcPr>
          <w:p w14:paraId="18E07BD3">
            <w:pPr>
              <w:jc w:val="right"/>
              <w:rPr>
                <w:rFonts w:hint="default" w:ascii="Calibri" w:hAnsi="Calibri" w:eastAsia="宋体" w:cs="Calibri"/>
                <w:i w:val="0"/>
                <w:color w:val="000000"/>
                <w:sz w:val="22"/>
                <w:szCs w:val="22"/>
                <w:u w:val="none"/>
              </w:rPr>
            </w:pPr>
          </w:p>
        </w:tc>
        <w:tc>
          <w:tcPr>
            <w:tcW w:w="3514" w:type="dxa"/>
            <w:tcBorders>
              <w:top w:val="single" w:color="000000" w:sz="4" w:space="0"/>
              <w:left w:val="single" w:color="000000" w:sz="4" w:space="0"/>
              <w:bottom w:val="single" w:color="000000" w:sz="4" w:space="0"/>
              <w:right w:val="single" w:color="000000" w:sz="4" w:space="0"/>
            </w:tcBorders>
            <w:shd w:val="clear" w:color="auto" w:fill="auto"/>
            <w:vAlign w:val="top"/>
          </w:tcPr>
          <w:p w14:paraId="126BAD6E">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二十七、灾害防治及应急管理共同财政事权转移支付支出</w:t>
            </w:r>
          </w:p>
        </w:tc>
        <w:tc>
          <w:tcPr>
            <w:tcW w:w="1711" w:type="dxa"/>
            <w:tcBorders>
              <w:top w:val="single" w:color="000000" w:sz="4" w:space="0"/>
              <w:left w:val="single" w:color="000000" w:sz="4" w:space="0"/>
              <w:bottom w:val="single" w:color="000000" w:sz="4" w:space="0"/>
              <w:right w:val="single" w:color="000000" w:sz="4" w:space="0"/>
            </w:tcBorders>
            <w:shd w:val="clear" w:color="auto" w:fill="auto"/>
            <w:vAlign w:val="top"/>
          </w:tcPr>
          <w:p w14:paraId="073166F2">
            <w:pPr>
              <w:jc w:val="right"/>
              <w:rPr>
                <w:rFonts w:hint="default" w:ascii="Calibri" w:hAnsi="Calibri" w:eastAsia="宋体" w:cs="Calibri"/>
                <w:i w:val="0"/>
                <w:color w:val="000000"/>
                <w:sz w:val="22"/>
                <w:szCs w:val="22"/>
                <w:u w:val="none"/>
              </w:rPr>
            </w:pP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267274AD">
            <w:pPr>
              <w:jc w:val="right"/>
              <w:rPr>
                <w:rFonts w:hint="default" w:ascii="Calibri" w:hAnsi="Calibri" w:eastAsia="宋体" w:cs="Calibri"/>
                <w:i w:val="0"/>
                <w:color w:val="000000"/>
                <w:sz w:val="22"/>
                <w:szCs w:val="22"/>
                <w:u w:val="none"/>
              </w:rPr>
            </w:pPr>
          </w:p>
        </w:tc>
        <w:tc>
          <w:tcPr>
            <w:tcW w:w="17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79D98594">
            <w:pPr>
              <w:jc w:val="right"/>
              <w:rPr>
                <w:rFonts w:hint="default" w:ascii="Calibri" w:hAnsi="Calibri" w:eastAsia="宋体" w:cs="Calibri"/>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top"/>
          </w:tcPr>
          <w:p w14:paraId="4091165D">
            <w:pPr>
              <w:jc w:val="right"/>
              <w:rPr>
                <w:rFonts w:hint="default" w:ascii="Calibri" w:hAnsi="Calibri" w:eastAsia="宋体" w:cs="Calibri"/>
                <w:i w:val="0"/>
                <w:color w:val="000000"/>
                <w:sz w:val="22"/>
                <w:szCs w:val="22"/>
                <w:u w:val="none"/>
              </w:rPr>
            </w:pPr>
          </w:p>
        </w:tc>
      </w:tr>
      <w:tr w14:paraId="4599FC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41DFC69F">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28</w:t>
            </w:r>
          </w:p>
        </w:tc>
        <w:tc>
          <w:tcPr>
            <w:tcW w:w="2669" w:type="dxa"/>
            <w:tcBorders>
              <w:top w:val="single" w:color="000000" w:sz="4" w:space="0"/>
              <w:left w:val="single" w:color="000000" w:sz="4" w:space="0"/>
              <w:bottom w:val="single" w:color="000000" w:sz="4" w:space="0"/>
              <w:right w:val="single" w:color="000000" w:sz="4" w:space="0"/>
            </w:tcBorders>
            <w:shd w:val="clear" w:color="auto" w:fill="auto"/>
            <w:vAlign w:val="top"/>
          </w:tcPr>
          <w:p w14:paraId="562FAC88">
            <w:pPr>
              <w:jc w:val="left"/>
              <w:rPr>
                <w:rFonts w:hint="default" w:ascii="Calibri" w:hAnsi="Calibri" w:eastAsia="宋体" w:cs="Calibri"/>
                <w:i w:val="0"/>
                <w:color w:val="000000"/>
                <w:sz w:val="22"/>
                <w:szCs w:val="22"/>
                <w:u w:val="none"/>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top"/>
          </w:tcPr>
          <w:p w14:paraId="349FCB9B">
            <w:pPr>
              <w:jc w:val="right"/>
              <w:rPr>
                <w:rFonts w:hint="default" w:ascii="Calibri" w:hAnsi="Calibri" w:eastAsia="宋体" w:cs="Calibri"/>
                <w:i w:val="0"/>
                <w:color w:val="000000"/>
                <w:sz w:val="22"/>
                <w:szCs w:val="22"/>
                <w:u w:val="none"/>
              </w:rPr>
            </w:pPr>
          </w:p>
        </w:tc>
        <w:tc>
          <w:tcPr>
            <w:tcW w:w="3514" w:type="dxa"/>
            <w:tcBorders>
              <w:top w:val="single" w:color="000000" w:sz="4" w:space="0"/>
              <w:left w:val="single" w:color="000000" w:sz="4" w:space="0"/>
              <w:bottom w:val="single" w:color="000000" w:sz="4" w:space="0"/>
              <w:right w:val="single" w:color="000000" w:sz="4" w:space="0"/>
            </w:tcBorders>
            <w:shd w:val="clear" w:color="auto" w:fill="auto"/>
            <w:vAlign w:val="top"/>
          </w:tcPr>
          <w:p w14:paraId="295DF5DB">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二十八、债务还本支出</w:t>
            </w:r>
          </w:p>
        </w:tc>
        <w:tc>
          <w:tcPr>
            <w:tcW w:w="1711" w:type="dxa"/>
            <w:tcBorders>
              <w:top w:val="single" w:color="000000" w:sz="4" w:space="0"/>
              <w:left w:val="single" w:color="000000" w:sz="4" w:space="0"/>
              <w:bottom w:val="single" w:color="000000" w:sz="4" w:space="0"/>
              <w:right w:val="single" w:color="000000" w:sz="4" w:space="0"/>
            </w:tcBorders>
            <w:shd w:val="clear" w:color="auto" w:fill="auto"/>
            <w:vAlign w:val="top"/>
          </w:tcPr>
          <w:p w14:paraId="1CF46A1A">
            <w:pPr>
              <w:jc w:val="right"/>
              <w:rPr>
                <w:rFonts w:hint="default" w:ascii="Calibri" w:hAnsi="Calibri" w:eastAsia="宋体" w:cs="Calibri"/>
                <w:i w:val="0"/>
                <w:color w:val="000000"/>
                <w:sz w:val="22"/>
                <w:szCs w:val="22"/>
                <w:u w:val="none"/>
              </w:rPr>
            </w:pP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03D46994">
            <w:pPr>
              <w:jc w:val="right"/>
              <w:rPr>
                <w:rFonts w:hint="default" w:ascii="Calibri" w:hAnsi="Calibri" w:eastAsia="宋体" w:cs="Calibri"/>
                <w:i w:val="0"/>
                <w:color w:val="000000"/>
                <w:sz w:val="22"/>
                <w:szCs w:val="22"/>
                <w:u w:val="none"/>
              </w:rPr>
            </w:pPr>
          </w:p>
        </w:tc>
        <w:tc>
          <w:tcPr>
            <w:tcW w:w="17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7FE93558">
            <w:pPr>
              <w:jc w:val="right"/>
              <w:rPr>
                <w:rFonts w:hint="default" w:ascii="Calibri" w:hAnsi="Calibri" w:eastAsia="宋体" w:cs="Calibri"/>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top"/>
          </w:tcPr>
          <w:p w14:paraId="06D8D873">
            <w:pPr>
              <w:jc w:val="right"/>
              <w:rPr>
                <w:rFonts w:hint="default" w:ascii="Calibri" w:hAnsi="Calibri" w:eastAsia="宋体" w:cs="Calibri"/>
                <w:i w:val="0"/>
                <w:color w:val="000000"/>
                <w:sz w:val="22"/>
                <w:szCs w:val="22"/>
                <w:u w:val="none"/>
              </w:rPr>
            </w:pPr>
          </w:p>
        </w:tc>
      </w:tr>
      <w:tr w14:paraId="65B641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02AA4FCC">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29</w:t>
            </w:r>
          </w:p>
        </w:tc>
        <w:tc>
          <w:tcPr>
            <w:tcW w:w="2669" w:type="dxa"/>
            <w:tcBorders>
              <w:top w:val="single" w:color="000000" w:sz="4" w:space="0"/>
              <w:left w:val="single" w:color="000000" w:sz="4" w:space="0"/>
              <w:bottom w:val="single" w:color="000000" w:sz="4" w:space="0"/>
              <w:right w:val="single" w:color="000000" w:sz="4" w:space="0"/>
            </w:tcBorders>
            <w:shd w:val="clear" w:color="auto" w:fill="auto"/>
            <w:vAlign w:val="top"/>
          </w:tcPr>
          <w:p w14:paraId="52288C77">
            <w:pPr>
              <w:jc w:val="left"/>
              <w:rPr>
                <w:rFonts w:hint="default" w:ascii="Calibri" w:hAnsi="Calibri" w:eastAsia="宋体" w:cs="Calibri"/>
                <w:i w:val="0"/>
                <w:color w:val="000000"/>
                <w:sz w:val="22"/>
                <w:szCs w:val="22"/>
                <w:u w:val="none"/>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top"/>
          </w:tcPr>
          <w:p w14:paraId="22179E55">
            <w:pPr>
              <w:jc w:val="right"/>
              <w:rPr>
                <w:rFonts w:hint="default" w:ascii="Calibri" w:hAnsi="Calibri" w:eastAsia="宋体" w:cs="Calibri"/>
                <w:i w:val="0"/>
                <w:color w:val="000000"/>
                <w:sz w:val="22"/>
                <w:szCs w:val="22"/>
                <w:u w:val="none"/>
              </w:rPr>
            </w:pPr>
          </w:p>
        </w:tc>
        <w:tc>
          <w:tcPr>
            <w:tcW w:w="3514" w:type="dxa"/>
            <w:tcBorders>
              <w:top w:val="single" w:color="000000" w:sz="4" w:space="0"/>
              <w:left w:val="single" w:color="000000" w:sz="4" w:space="0"/>
              <w:bottom w:val="single" w:color="000000" w:sz="4" w:space="0"/>
              <w:right w:val="single" w:color="000000" w:sz="4" w:space="0"/>
            </w:tcBorders>
            <w:shd w:val="clear" w:color="auto" w:fill="auto"/>
            <w:vAlign w:val="top"/>
          </w:tcPr>
          <w:p w14:paraId="488F2E31">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二十九、债务付息支出</w:t>
            </w:r>
          </w:p>
        </w:tc>
        <w:tc>
          <w:tcPr>
            <w:tcW w:w="1711" w:type="dxa"/>
            <w:tcBorders>
              <w:top w:val="single" w:color="000000" w:sz="4" w:space="0"/>
              <w:left w:val="single" w:color="000000" w:sz="4" w:space="0"/>
              <w:bottom w:val="single" w:color="000000" w:sz="4" w:space="0"/>
              <w:right w:val="single" w:color="000000" w:sz="4" w:space="0"/>
            </w:tcBorders>
            <w:shd w:val="clear" w:color="auto" w:fill="auto"/>
            <w:vAlign w:val="top"/>
          </w:tcPr>
          <w:p w14:paraId="469CE6B2">
            <w:pPr>
              <w:jc w:val="right"/>
              <w:rPr>
                <w:rFonts w:hint="default" w:ascii="Calibri" w:hAnsi="Calibri" w:eastAsia="宋体" w:cs="Calibri"/>
                <w:i w:val="0"/>
                <w:color w:val="000000"/>
                <w:sz w:val="22"/>
                <w:szCs w:val="22"/>
                <w:u w:val="none"/>
              </w:rPr>
            </w:pP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522CD7BC">
            <w:pPr>
              <w:jc w:val="right"/>
              <w:rPr>
                <w:rFonts w:hint="default" w:ascii="Calibri" w:hAnsi="Calibri" w:eastAsia="宋体" w:cs="Calibri"/>
                <w:i w:val="0"/>
                <w:color w:val="000000"/>
                <w:sz w:val="22"/>
                <w:szCs w:val="22"/>
                <w:u w:val="none"/>
              </w:rPr>
            </w:pPr>
          </w:p>
        </w:tc>
        <w:tc>
          <w:tcPr>
            <w:tcW w:w="17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730F1F31">
            <w:pPr>
              <w:jc w:val="right"/>
              <w:rPr>
                <w:rFonts w:hint="default" w:ascii="Calibri" w:hAnsi="Calibri" w:eastAsia="宋体" w:cs="Calibri"/>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top"/>
          </w:tcPr>
          <w:p w14:paraId="5193E8D8">
            <w:pPr>
              <w:jc w:val="right"/>
              <w:rPr>
                <w:rFonts w:hint="default" w:ascii="Calibri" w:hAnsi="Calibri" w:eastAsia="宋体" w:cs="Calibri"/>
                <w:i w:val="0"/>
                <w:color w:val="000000"/>
                <w:sz w:val="22"/>
                <w:szCs w:val="22"/>
                <w:u w:val="none"/>
              </w:rPr>
            </w:pPr>
          </w:p>
        </w:tc>
      </w:tr>
      <w:tr w14:paraId="500613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57A34A33">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w:t>
            </w:r>
          </w:p>
        </w:tc>
        <w:tc>
          <w:tcPr>
            <w:tcW w:w="2669" w:type="dxa"/>
            <w:tcBorders>
              <w:top w:val="single" w:color="000000" w:sz="4" w:space="0"/>
              <w:left w:val="single" w:color="000000" w:sz="4" w:space="0"/>
              <w:bottom w:val="single" w:color="000000" w:sz="4" w:space="0"/>
              <w:right w:val="single" w:color="000000" w:sz="4" w:space="0"/>
            </w:tcBorders>
            <w:shd w:val="clear" w:color="auto" w:fill="auto"/>
            <w:vAlign w:val="top"/>
          </w:tcPr>
          <w:p w14:paraId="1141BFF8">
            <w:pPr>
              <w:jc w:val="left"/>
              <w:rPr>
                <w:rFonts w:hint="default" w:ascii="Calibri" w:hAnsi="Calibri" w:eastAsia="宋体" w:cs="Calibri"/>
                <w:i w:val="0"/>
                <w:color w:val="000000"/>
                <w:sz w:val="22"/>
                <w:szCs w:val="22"/>
                <w:u w:val="none"/>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top"/>
          </w:tcPr>
          <w:p w14:paraId="3D6C2874">
            <w:pPr>
              <w:jc w:val="right"/>
              <w:rPr>
                <w:rFonts w:hint="default" w:ascii="Calibri" w:hAnsi="Calibri" w:eastAsia="宋体" w:cs="Calibri"/>
                <w:i w:val="0"/>
                <w:color w:val="000000"/>
                <w:sz w:val="22"/>
                <w:szCs w:val="22"/>
                <w:u w:val="none"/>
              </w:rPr>
            </w:pPr>
          </w:p>
        </w:tc>
        <w:tc>
          <w:tcPr>
            <w:tcW w:w="3514" w:type="dxa"/>
            <w:tcBorders>
              <w:top w:val="single" w:color="000000" w:sz="4" w:space="0"/>
              <w:left w:val="single" w:color="000000" w:sz="4" w:space="0"/>
              <w:bottom w:val="single" w:color="000000" w:sz="4" w:space="0"/>
              <w:right w:val="single" w:color="000000" w:sz="4" w:space="0"/>
            </w:tcBorders>
            <w:shd w:val="clear" w:color="auto" w:fill="auto"/>
            <w:vAlign w:val="top"/>
          </w:tcPr>
          <w:p w14:paraId="541BB21F">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三十、债务发行费用支出</w:t>
            </w:r>
          </w:p>
        </w:tc>
        <w:tc>
          <w:tcPr>
            <w:tcW w:w="1711" w:type="dxa"/>
            <w:tcBorders>
              <w:top w:val="single" w:color="000000" w:sz="4" w:space="0"/>
              <w:left w:val="single" w:color="000000" w:sz="4" w:space="0"/>
              <w:bottom w:val="single" w:color="000000" w:sz="4" w:space="0"/>
              <w:right w:val="single" w:color="000000" w:sz="4" w:space="0"/>
            </w:tcBorders>
            <w:shd w:val="clear" w:color="auto" w:fill="auto"/>
            <w:vAlign w:val="top"/>
          </w:tcPr>
          <w:p w14:paraId="54EC7C10">
            <w:pPr>
              <w:jc w:val="right"/>
              <w:rPr>
                <w:rFonts w:hint="default" w:ascii="Calibri" w:hAnsi="Calibri" w:eastAsia="宋体" w:cs="Calibri"/>
                <w:i w:val="0"/>
                <w:color w:val="000000"/>
                <w:sz w:val="22"/>
                <w:szCs w:val="22"/>
                <w:u w:val="none"/>
              </w:rPr>
            </w:pP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7AF81E38">
            <w:pPr>
              <w:jc w:val="right"/>
              <w:rPr>
                <w:rFonts w:hint="default" w:ascii="Calibri" w:hAnsi="Calibri" w:eastAsia="宋体" w:cs="Calibri"/>
                <w:i w:val="0"/>
                <w:color w:val="000000"/>
                <w:sz w:val="22"/>
                <w:szCs w:val="22"/>
                <w:u w:val="none"/>
              </w:rPr>
            </w:pPr>
          </w:p>
        </w:tc>
        <w:tc>
          <w:tcPr>
            <w:tcW w:w="17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56C7632A">
            <w:pPr>
              <w:jc w:val="right"/>
              <w:rPr>
                <w:rFonts w:hint="default" w:ascii="Calibri" w:hAnsi="Calibri" w:eastAsia="宋体" w:cs="Calibri"/>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top"/>
          </w:tcPr>
          <w:p w14:paraId="567D97E7">
            <w:pPr>
              <w:jc w:val="right"/>
              <w:rPr>
                <w:rFonts w:hint="default" w:ascii="Calibri" w:hAnsi="Calibri" w:eastAsia="宋体" w:cs="Calibri"/>
                <w:i w:val="0"/>
                <w:color w:val="000000"/>
                <w:sz w:val="22"/>
                <w:szCs w:val="22"/>
                <w:u w:val="none"/>
              </w:rPr>
            </w:pPr>
          </w:p>
        </w:tc>
      </w:tr>
      <w:tr w14:paraId="5DD97D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01F6DF50">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31</w:t>
            </w:r>
          </w:p>
        </w:tc>
        <w:tc>
          <w:tcPr>
            <w:tcW w:w="2669" w:type="dxa"/>
            <w:tcBorders>
              <w:top w:val="single" w:color="000000" w:sz="4" w:space="0"/>
              <w:left w:val="single" w:color="000000" w:sz="4" w:space="0"/>
              <w:bottom w:val="single" w:color="000000" w:sz="4" w:space="0"/>
              <w:right w:val="single" w:color="000000" w:sz="4" w:space="0"/>
            </w:tcBorders>
            <w:shd w:val="clear" w:color="auto" w:fill="auto"/>
            <w:vAlign w:val="top"/>
          </w:tcPr>
          <w:p w14:paraId="17286425">
            <w:pPr>
              <w:jc w:val="left"/>
              <w:rPr>
                <w:rFonts w:hint="default" w:ascii="Calibri" w:hAnsi="Calibri" w:eastAsia="宋体" w:cs="Calibri"/>
                <w:i w:val="0"/>
                <w:color w:val="000000"/>
                <w:sz w:val="22"/>
                <w:szCs w:val="22"/>
                <w:u w:val="none"/>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top"/>
          </w:tcPr>
          <w:p w14:paraId="29AE6D1A">
            <w:pPr>
              <w:jc w:val="right"/>
              <w:rPr>
                <w:rFonts w:hint="default" w:ascii="Calibri" w:hAnsi="Calibri" w:eastAsia="宋体" w:cs="Calibri"/>
                <w:i w:val="0"/>
                <w:color w:val="000000"/>
                <w:sz w:val="22"/>
                <w:szCs w:val="22"/>
                <w:u w:val="none"/>
              </w:rPr>
            </w:pPr>
          </w:p>
        </w:tc>
        <w:tc>
          <w:tcPr>
            <w:tcW w:w="3514" w:type="dxa"/>
            <w:tcBorders>
              <w:top w:val="single" w:color="000000" w:sz="4" w:space="0"/>
              <w:left w:val="single" w:color="000000" w:sz="4" w:space="0"/>
              <w:bottom w:val="single" w:color="000000" w:sz="4" w:space="0"/>
              <w:right w:val="single" w:color="000000" w:sz="4" w:space="0"/>
            </w:tcBorders>
            <w:shd w:val="clear" w:color="auto" w:fill="auto"/>
            <w:vAlign w:val="top"/>
          </w:tcPr>
          <w:p w14:paraId="5FE511A7">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三十一、抗疫特别国债安排的支出</w:t>
            </w:r>
          </w:p>
        </w:tc>
        <w:tc>
          <w:tcPr>
            <w:tcW w:w="1711" w:type="dxa"/>
            <w:tcBorders>
              <w:top w:val="single" w:color="000000" w:sz="4" w:space="0"/>
              <w:left w:val="single" w:color="000000" w:sz="4" w:space="0"/>
              <w:bottom w:val="single" w:color="000000" w:sz="4" w:space="0"/>
              <w:right w:val="single" w:color="000000" w:sz="4" w:space="0"/>
            </w:tcBorders>
            <w:shd w:val="clear" w:color="auto" w:fill="auto"/>
            <w:vAlign w:val="top"/>
          </w:tcPr>
          <w:p w14:paraId="09B66431">
            <w:pPr>
              <w:jc w:val="right"/>
              <w:rPr>
                <w:rFonts w:hint="default" w:ascii="Calibri" w:hAnsi="Calibri" w:eastAsia="宋体" w:cs="Calibri"/>
                <w:i w:val="0"/>
                <w:color w:val="000000"/>
                <w:sz w:val="22"/>
                <w:szCs w:val="22"/>
                <w:u w:val="none"/>
              </w:rPr>
            </w:pP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65D6B583">
            <w:pPr>
              <w:jc w:val="right"/>
              <w:rPr>
                <w:rFonts w:hint="default" w:ascii="Calibri" w:hAnsi="Calibri" w:eastAsia="宋体" w:cs="Calibri"/>
                <w:i w:val="0"/>
                <w:color w:val="000000"/>
                <w:sz w:val="22"/>
                <w:szCs w:val="22"/>
                <w:u w:val="none"/>
              </w:rPr>
            </w:pPr>
          </w:p>
        </w:tc>
        <w:tc>
          <w:tcPr>
            <w:tcW w:w="17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56E11D85">
            <w:pPr>
              <w:jc w:val="right"/>
              <w:rPr>
                <w:rFonts w:hint="default" w:ascii="Calibri" w:hAnsi="Calibri" w:eastAsia="宋体" w:cs="Calibri"/>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top"/>
          </w:tcPr>
          <w:p w14:paraId="59073EEB">
            <w:pPr>
              <w:jc w:val="right"/>
              <w:rPr>
                <w:rFonts w:hint="default" w:ascii="Calibri" w:hAnsi="Calibri" w:eastAsia="宋体" w:cs="Calibri"/>
                <w:i w:val="0"/>
                <w:color w:val="000000"/>
                <w:sz w:val="22"/>
                <w:szCs w:val="22"/>
                <w:u w:val="none"/>
              </w:rPr>
            </w:pPr>
          </w:p>
        </w:tc>
      </w:tr>
      <w:tr w14:paraId="419A5F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7F43462D">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32</w:t>
            </w:r>
          </w:p>
        </w:tc>
        <w:tc>
          <w:tcPr>
            <w:tcW w:w="2669" w:type="dxa"/>
            <w:tcBorders>
              <w:top w:val="single" w:color="000000" w:sz="4" w:space="0"/>
              <w:left w:val="single" w:color="000000" w:sz="4" w:space="0"/>
              <w:bottom w:val="single" w:color="000000" w:sz="4" w:space="0"/>
              <w:right w:val="single" w:color="000000" w:sz="4" w:space="0"/>
            </w:tcBorders>
            <w:shd w:val="clear" w:color="auto" w:fill="auto"/>
            <w:vAlign w:val="top"/>
          </w:tcPr>
          <w:p w14:paraId="24401430">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本年收入合计</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top"/>
          </w:tcPr>
          <w:p w14:paraId="5C343537">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1053.83</w:t>
            </w:r>
          </w:p>
        </w:tc>
        <w:tc>
          <w:tcPr>
            <w:tcW w:w="3514" w:type="dxa"/>
            <w:tcBorders>
              <w:top w:val="single" w:color="000000" w:sz="4" w:space="0"/>
              <w:left w:val="single" w:color="000000" w:sz="4" w:space="0"/>
              <w:bottom w:val="single" w:color="000000" w:sz="4" w:space="0"/>
              <w:right w:val="single" w:color="000000" w:sz="4" w:space="0"/>
            </w:tcBorders>
            <w:shd w:val="clear" w:color="auto" w:fill="auto"/>
            <w:vAlign w:val="top"/>
          </w:tcPr>
          <w:p w14:paraId="66DC5703">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本年支出合计</w:t>
            </w:r>
          </w:p>
        </w:tc>
        <w:tc>
          <w:tcPr>
            <w:tcW w:w="1711" w:type="dxa"/>
            <w:tcBorders>
              <w:top w:val="single" w:color="000000" w:sz="4" w:space="0"/>
              <w:left w:val="single" w:color="000000" w:sz="4" w:space="0"/>
              <w:bottom w:val="single" w:color="000000" w:sz="4" w:space="0"/>
              <w:right w:val="single" w:color="000000" w:sz="4" w:space="0"/>
            </w:tcBorders>
            <w:shd w:val="clear" w:color="auto" w:fill="auto"/>
            <w:vAlign w:val="top"/>
          </w:tcPr>
          <w:p w14:paraId="237795DC">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1053.83</w:t>
            </w: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451406F4">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1053.83</w:t>
            </w:r>
          </w:p>
        </w:tc>
        <w:tc>
          <w:tcPr>
            <w:tcW w:w="17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199D8170">
            <w:pPr>
              <w:jc w:val="right"/>
              <w:rPr>
                <w:rFonts w:hint="default" w:ascii="Calibri" w:hAnsi="Calibri" w:eastAsia="宋体" w:cs="Calibri"/>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top"/>
          </w:tcPr>
          <w:p w14:paraId="22CB00CE">
            <w:pPr>
              <w:jc w:val="right"/>
              <w:rPr>
                <w:rFonts w:hint="default" w:ascii="Calibri" w:hAnsi="Calibri" w:eastAsia="宋体" w:cs="Calibri"/>
                <w:i w:val="0"/>
                <w:color w:val="000000"/>
                <w:sz w:val="22"/>
                <w:szCs w:val="22"/>
                <w:u w:val="none"/>
              </w:rPr>
            </w:pPr>
          </w:p>
        </w:tc>
      </w:tr>
      <w:tr w14:paraId="22416B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30A87108">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33</w:t>
            </w:r>
          </w:p>
        </w:tc>
        <w:tc>
          <w:tcPr>
            <w:tcW w:w="2669" w:type="dxa"/>
            <w:tcBorders>
              <w:top w:val="single" w:color="000000" w:sz="4" w:space="0"/>
              <w:left w:val="single" w:color="000000" w:sz="4" w:space="0"/>
              <w:bottom w:val="single" w:color="000000" w:sz="4" w:space="0"/>
              <w:right w:val="single" w:color="000000" w:sz="4" w:space="0"/>
            </w:tcBorders>
            <w:shd w:val="clear" w:color="auto" w:fill="auto"/>
            <w:vAlign w:val="top"/>
          </w:tcPr>
          <w:p w14:paraId="56B8392B">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年初财政拨款结转和结余</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top"/>
          </w:tcPr>
          <w:p w14:paraId="2E071191">
            <w:pPr>
              <w:jc w:val="right"/>
              <w:rPr>
                <w:rFonts w:hint="default" w:ascii="Calibri" w:hAnsi="Calibri" w:eastAsia="宋体" w:cs="Calibri"/>
                <w:i w:val="0"/>
                <w:color w:val="000000"/>
                <w:sz w:val="22"/>
                <w:szCs w:val="22"/>
                <w:u w:val="none"/>
              </w:rPr>
            </w:pPr>
          </w:p>
        </w:tc>
        <w:tc>
          <w:tcPr>
            <w:tcW w:w="3514" w:type="dxa"/>
            <w:tcBorders>
              <w:top w:val="single" w:color="000000" w:sz="4" w:space="0"/>
              <w:left w:val="single" w:color="000000" w:sz="4" w:space="0"/>
              <w:bottom w:val="single" w:color="000000" w:sz="4" w:space="0"/>
              <w:right w:val="single" w:color="000000" w:sz="4" w:space="0"/>
            </w:tcBorders>
            <w:shd w:val="clear" w:color="auto" w:fill="auto"/>
            <w:vAlign w:val="top"/>
          </w:tcPr>
          <w:p w14:paraId="7BEE7E8D">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年末财政拨款结转和结余</w:t>
            </w:r>
          </w:p>
        </w:tc>
        <w:tc>
          <w:tcPr>
            <w:tcW w:w="1711" w:type="dxa"/>
            <w:tcBorders>
              <w:top w:val="single" w:color="000000" w:sz="4" w:space="0"/>
              <w:left w:val="single" w:color="000000" w:sz="4" w:space="0"/>
              <w:bottom w:val="single" w:color="000000" w:sz="4" w:space="0"/>
              <w:right w:val="single" w:color="000000" w:sz="4" w:space="0"/>
            </w:tcBorders>
            <w:shd w:val="clear" w:color="auto" w:fill="auto"/>
            <w:vAlign w:val="top"/>
          </w:tcPr>
          <w:p w14:paraId="586DA0D8">
            <w:pPr>
              <w:jc w:val="right"/>
              <w:rPr>
                <w:rFonts w:hint="default" w:ascii="Calibri" w:hAnsi="Calibri" w:eastAsia="宋体" w:cs="Calibri"/>
                <w:i w:val="0"/>
                <w:color w:val="000000"/>
                <w:sz w:val="22"/>
                <w:szCs w:val="22"/>
                <w:u w:val="none"/>
              </w:rPr>
            </w:pP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7E1DF524">
            <w:pPr>
              <w:jc w:val="right"/>
              <w:rPr>
                <w:rFonts w:hint="default" w:ascii="Calibri" w:hAnsi="Calibri" w:eastAsia="宋体" w:cs="Calibri"/>
                <w:i w:val="0"/>
                <w:color w:val="000000"/>
                <w:sz w:val="22"/>
                <w:szCs w:val="22"/>
                <w:u w:val="none"/>
              </w:rPr>
            </w:pPr>
          </w:p>
        </w:tc>
        <w:tc>
          <w:tcPr>
            <w:tcW w:w="17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506D680C">
            <w:pPr>
              <w:jc w:val="right"/>
              <w:rPr>
                <w:rFonts w:hint="default" w:ascii="Calibri" w:hAnsi="Calibri" w:eastAsia="宋体" w:cs="Calibri"/>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top"/>
          </w:tcPr>
          <w:p w14:paraId="0B7D3057">
            <w:pPr>
              <w:jc w:val="right"/>
              <w:rPr>
                <w:rFonts w:hint="default" w:ascii="Calibri" w:hAnsi="Calibri" w:eastAsia="宋体" w:cs="Calibri"/>
                <w:i w:val="0"/>
                <w:color w:val="000000"/>
                <w:sz w:val="22"/>
                <w:szCs w:val="22"/>
                <w:u w:val="none"/>
              </w:rPr>
            </w:pPr>
          </w:p>
        </w:tc>
      </w:tr>
      <w:tr w14:paraId="6DA3E7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3452DA3F">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34</w:t>
            </w:r>
          </w:p>
        </w:tc>
        <w:tc>
          <w:tcPr>
            <w:tcW w:w="2669" w:type="dxa"/>
            <w:tcBorders>
              <w:top w:val="single" w:color="000000" w:sz="4" w:space="0"/>
              <w:left w:val="single" w:color="000000" w:sz="4" w:space="0"/>
              <w:bottom w:val="single" w:color="000000" w:sz="4" w:space="0"/>
              <w:right w:val="single" w:color="000000" w:sz="4" w:space="0"/>
            </w:tcBorders>
            <w:shd w:val="clear" w:color="auto" w:fill="auto"/>
            <w:vAlign w:val="top"/>
          </w:tcPr>
          <w:p w14:paraId="16662013">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一、一般公共预算拨款</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top"/>
          </w:tcPr>
          <w:p w14:paraId="6761A8EB">
            <w:pPr>
              <w:jc w:val="right"/>
              <w:rPr>
                <w:rFonts w:hint="default" w:ascii="Calibri" w:hAnsi="Calibri" w:eastAsia="宋体" w:cs="Calibri"/>
                <w:i w:val="0"/>
                <w:color w:val="000000"/>
                <w:sz w:val="22"/>
                <w:szCs w:val="22"/>
                <w:u w:val="none"/>
              </w:rPr>
            </w:pPr>
          </w:p>
        </w:tc>
        <w:tc>
          <w:tcPr>
            <w:tcW w:w="3514" w:type="dxa"/>
            <w:tcBorders>
              <w:top w:val="single" w:color="000000" w:sz="4" w:space="0"/>
              <w:left w:val="single" w:color="000000" w:sz="4" w:space="0"/>
              <w:bottom w:val="single" w:color="000000" w:sz="4" w:space="0"/>
              <w:right w:val="single" w:color="000000" w:sz="4" w:space="0"/>
            </w:tcBorders>
            <w:shd w:val="clear" w:color="auto" w:fill="auto"/>
            <w:vAlign w:val="top"/>
          </w:tcPr>
          <w:p w14:paraId="7A379F81">
            <w:pPr>
              <w:jc w:val="left"/>
              <w:rPr>
                <w:rFonts w:hint="default" w:ascii="Calibri" w:hAnsi="Calibri" w:eastAsia="宋体" w:cs="Calibri"/>
                <w:i w:val="0"/>
                <w:color w:val="000000"/>
                <w:sz w:val="22"/>
                <w:szCs w:val="22"/>
                <w:u w:val="none"/>
              </w:rPr>
            </w:pPr>
          </w:p>
        </w:tc>
        <w:tc>
          <w:tcPr>
            <w:tcW w:w="1711" w:type="dxa"/>
            <w:tcBorders>
              <w:top w:val="single" w:color="000000" w:sz="4" w:space="0"/>
              <w:left w:val="single" w:color="000000" w:sz="4" w:space="0"/>
              <w:bottom w:val="single" w:color="000000" w:sz="4" w:space="0"/>
              <w:right w:val="single" w:color="000000" w:sz="4" w:space="0"/>
            </w:tcBorders>
            <w:shd w:val="clear" w:color="auto" w:fill="auto"/>
            <w:vAlign w:val="top"/>
          </w:tcPr>
          <w:p w14:paraId="52A12C75">
            <w:pPr>
              <w:jc w:val="right"/>
              <w:rPr>
                <w:rFonts w:hint="default" w:ascii="Calibri" w:hAnsi="Calibri" w:eastAsia="宋体" w:cs="Calibri"/>
                <w:i w:val="0"/>
                <w:color w:val="000000"/>
                <w:sz w:val="22"/>
                <w:szCs w:val="22"/>
                <w:u w:val="none"/>
              </w:rPr>
            </w:pP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5C536022">
            <w:pPr>
              <w:jc w:val="right"/>
              <w:rPr>
                <w:rFonts w:hint="default" w:ascii="Calibri" w:hAnsi="Calibri" w:eastAsia="宋体" w:cs="Calibri"/>
                <w:i w:val="0"/>
                <w:color w:val="000000"/>
                <w:sz w:val="22"/>
                <w:szCs w:val="22"/>
                <w:u w:val="none"/>
              </w:rPr>
            </w:pPr>
          </w:p>
        </w:tc>
        <w:tc>
          <w:tcPr>
            <w:tcW w:w="17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19AD49A9">
            <w:pPr>
              <w:jc w:val="right"/>
              <w:rPr>
                <w:rFonts w:hint="default" w:ascii="Calibri" w:hAnsi="Calibri" w:eastAsia="宋体" w:cs="Calibri"/>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top"/>
          </w:tcPr>
          <w:p w14:paraId="2D166C26">
            <w:pPr>
              <w:jc w:val="right"/>
              <w:rPr>
                <w:rFonts w:hint="default" w:ascii="Calibri" w:hAnsi="Calibri" w:eastAsia="宋体" w:cs="Calibri"/>
                <w:i w:val="0"/>
                <w:color w:val="000000"/>
                <w:sz w:val="22"/>
                <w:szCs w:val="22"/>
                <w:u w:val="none"/>
              </w:rPr>
            </w:pPr>
          </w:p>
        </w:tc>
      </w:tr>
      <w:tr w14:paraId="259D41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4A12BE81">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35</w:t>
            </w:r>
          </w:p>
        </w:tc>
        <w:tc>
          <w:tcPr>
            <w:tcW w:w="2669" w:type="dxa"/>
            <w:tcBorders>
              <w:top w:val="single" w:color="000000" w:sz="4" w:space="0"/>
              <w:left w:val="single" w:color="000000" w:sz="4" w:space="0"/>
              <w:bottom w:val="single" w:color="000000" w:sz="4" w:space="0"/>
              <w:right w:val="single" w:color="000000" w:sz="4" w:space="0"/>
            </w:tcBorders>
            <w:shd w:val="clear" w:color="auto" w:fill="auto"/>
            <w:vAlign w:val="top"/>
          </w:tcPr>
          <w:p w14:paraId="3671FE7C">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二、政府性基金预算拨款</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top"/>
          </w:tcPr>
          <w:p w14:paraId="61292C0E">
            <w:pPr>
              <w:jc w:val="right"/>
              <w:rPr>
                <w:rFonts w:hint="default" w:ascii="Calibri" w:hAnsi="Calibri" w:eastAsia="宋体" w:cs="Calibri"/>
                <w:i w:val="0"/>
                <w:color w:val="000000"/>
                <w:sz w:val="22"/>
                <w:szCs w:val="22"/>
                <w:u w:val="none"/>
              </w:rPr>
            </w:pPr>
          </w:p>
        </w:tc>
        <w:tc>
          <w:tcPr>
            <w:tcW w:w="3514" w:type="dxa"/>
            <w:tcBorders>
              <w:top w:val="single" w:color="000000" w:sz="4" w:space="0"/>
              <w:left w:val="single" w:color="000000" w:sz="4" w:space="0"/>
              <w:bottom w:val="single" w:color="000000" w:sz="4" w:space="0"/>
              <w:right w:val="single" w:color="000000" w:sz="4" w:space="0"/>
            </w:tcBorders>
            <w:shd w:val="clear" w:color="auto" w:fill="auto"/>
            <w:vAlign w:val="top"/>
          </w:tcPr>
          <w:p w14:paraId="09FE1A05">
            <w:pPr>
              <w:jc w:val="left"/>
              <w:rPr>
                <w:rFonts w:hint="default" w:ascii="Calibri" w:hAnsi="Calibri" w:eastAsia="宋体" w:cs="Calibri"/>
                <w:i w:val="0"/>
                <w:color w:val="000000"/>
                <w:sz w:val="22"/>
                <w:szCs w:val="22"/>
                <w:u w:val="none"/>
              </w:rPr>
            </w:pPr>
          </w:p>
        </w:tc>
        <w:tc>
          <w:tcPr>
            <w:tcW w:w="1711" w:type="dxa"/>
            <w:tcBorders>
              <w:top w:val="single" w:color="000000" w:sz="4" w:space="0"/>
              <w:left w:val="single" w:color="000000" w:sz="4" w:space="0"/>
              <w:bottom w:val="single" w:color="000000" w:sz="4" w:space="0"/>
              <w:right w:val="single" w:color="000000" w:sz="4" w:space="0"/>
            </w:tcBorders>
            <w:shd w:val="clear" w:color="auto" w:fill="auto"/>
            <w:vAlign w:val="top"/>
          </w:tcPr>
          <w:p w14:paraId="01C42232">
            <w:pPr>
              <w:jc w:val="right"/>
              <w:rPr>
                <w:rFonts w:hint="default" w:ascii="Calibri" w:hAnsi="Calibri" w:eastAsia="宋体" w:cs="Calibri"/>
                <w:i w:val="0"/>
                <w:color w:val="000000"/>
                <w:sz w:val="22"/>
                <w:szCs w:val="22"/>
                <w:u w:val="none"/>
              </w:rPr>
            </w:pP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2F846191">
            <w:pPr>
              <w:jc w:val="right"/>
              <w:rPr>
                <w:rFonts w:hint="default" w:ascii="Calibri" w:hAnsi="Calibri" w:eastAsia="宋体" w:cs="Calibri"/>
                <w:i w:val="0"/>
                <w:color w:val="000000"/>
                <w:sz w:val="22"/>
                <w:szCs w:val="22"/>
                <w:u w:val="none"/>
              </w:rPr>
            </w:pPr>
          </w:p>
        </w:tc>
        <w:tc>
          <w:tcPr>
            <w:tcW w:w="17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2BC5D0B2">
            <w:pPr>
              <w:jc w:val="right"/>
              <w:rPr>
                <w:rFonts w:hint="default" w:ascii="Calibri" w:hAnsi="Calibri" w:eastAsia="宋体" w:cs="Calibri"/>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top"/>
          </w:tcPr>
          <w:p w14:paraId="05C6229D">
            <w:pPr>
              <w:jc w:val="right"/>
              <w:rPr>
                <w:rFonts w:hint="default" w:ascii="Calibri" w:hAnsi="Calibri" w:eastAsia="宋体" w:cs="Calibri"/>
                <w:i w:val="0"/>
                <w:color w:val="000000"/>
                <w:sz w:val="22"/>
                <w:szCs w:val="22"/>
                <w:u w:val="none"/>
              </w:rPr>
            </w:pPr>
          </w:p>
        </w:tc>
      </w:tr>
      <w:tr w14:paraId="3234A4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0" w:hRule="atLeast"/>
        </w:trPr>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40BEE536">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36</w:t>
            </w:r>
          </w:p>
        </w:tc>
        <w:tc>
          <w:tcPr>
            <w:tcW w:w="2669" w:type="dxa"/>
            <w:tcBorders>
              <w:top w:val="single" w:color="000000" w:sz="4" w:space="0"/>
              <w:left w:val="single" w:color="000000" w:sz="4" w:space="0"/>
              <w:bottom w:val="single" w:color="000000" w:sz="4" w:space="0"/>
              <w:right w:val="single" w:color="000000" w:sz="4" w:space="0"/>
            </w:tcBorders>
            <w:shd w:val="clear" w:color="auto" w:fill="auto"/>
            <w:vAlign w:val="top"/>
          </w:tcPr>
          <w:p w14:paraId="0EBD813D">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三、国有资本经营预算拨款</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top"/>
          </w:tcPr>
          <w:p w14:paraId="306410D2">
            <w:pPr>
              <w:jc w:val="right"/>
              <w:rPr>
                <w:rFonts w:hint="default" w:ascii="Calibri" w:hAnsi="Calibri" w:eastAsia="宋体" w:cs="Calibri"/>
                <w:i w:val="0"/>
                <w:color w:val="000000"/>
                <w:sz w:val="22"/>
                <w:szCs w:val="22"/>
                <w:u w:val="none"/>
              </w:rPr>
            </w:pPr>
          </w:p>
        </w:tc>
        <w:tc>
          <w:tcPr>
            <w:tcW w:w="3514" w:type="dxa"/>
            <w:tcBorders>
              <w:top w:val="single" w:color="000000" w:sz="4" w:space="0"/>
              <w:left w:val="single" w:color="000000" w:sz="4" w:space="0"/>
              <w:bottom w:val="single" w:color="000000" w:sz="4" w:space="0"/>
              <w:right w:val="single" w:color="000000" w:sz="4" w:space="0"/>
            </w:tcBorders>
            <w:shd w:val="clear" w:color="auto" w:fill="auto"/>
            <w:vAlign w:val="top"/>
          </w:tcPr>
          <w:p w14:paraId="5F305F00">
            <w:pPr>
              <w:jc w:val="left"/>
              <w:rPr>
                <w:rFonts w:hint="default" w:ascii="Calibri" w:hAnsi="Calibri" w:eastAsia="宋体" w:cs="Calibri"/>
                <w:i w:val="0"/>
                <w:color w:val="000000"/>
                <w:sz w:val="22"/>
                <w:szCs w:val="22"/>
                <w:u w:val="none"/>
              </w:rPr>
            </w:pPr>
          </w:p>
        </w:tc>
        <w:tc>
          <w:tcPr>
            <w:tcW w:w="1711" w:type="dxa"/>
            <w:tcBorders>
              <w:top w:val="single" w:color="000000" w:sz="4" w:space="0"/>
              <w:left w:val="single" w:color="000000" w:sz="4" w:space="0"/>
              <w:bottom w:val="single" w:color="000000" w:sz="4" w:space="0"/>
              <w:right w:val="single" w:color="000000" w:sz="4" w:space="0"/>
            </w:tcBorders>
            <w:shd w:val="clear" w:color="auto" w:fill="auto"/>
            <w:vAlign w:val="top"/>
          </w:tcPr>
          <w:p w14:paraId="277916C0">
            <w:pPr>
              <w:jc w:val="right"/>
              <w:rPr>
                <w:rFonts w:hint="default" w:ascii="Calibri" w:hAnsi="Calibri" w:eastAsia="宋体" w:cs="Calibri"/>
                <w:i w:val="0"/>
                <w:color w:val="000000"/>
                <w:sz w:val="22"/>
                <w:szCs w:val="22"/>
                <w:u w:val="none"/>
              </w:rPr>
            </w:pP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76FDB204">
            <w:pPr>
              <w:jc w:val="right"/>
              <w:rPr>
                <w:rFonts w:hint="default" w:ascii="Calibri" w:hAnsi="Calibri" w:eastAsia="宋体" w:cs="Calibri"/>
                <w:i w:val="0"/>
                <w:color w:val="000000"/>
                <w:sz w:val="22"/>
                <w:szCs w:val="22"/>
                <w:u w:val="none"/>
              </w:rPr>
            </w:pPr>
          </w:p>
        </w:tc>
        <w:tc>
          <w:tcPr>
            <w:tcW w:w="17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516EBF9F">
            <w:pPr>
              <w:jc w:val="right"/>
              <w:rPr>
                <w:rFonts w:hint="default" w:ascii="Calibri" w:hAnsi="Calibri" w:eastAsia="宋体" w:cs="Calibri"/>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top"/>
          </w:tcPr>
          <w:p w14:paraId="7EF401CF">
            <w:pPr>
              <w:jc w:val="right"/>
              <w:rPr>
                <w:rFonts w:hint="default" w:ascii="Calibri" w:hAnsi="Calibri" w:eastAsia="宋体" w:cs="Calibri"/>
                <w:i w:val="0"/>
                <w:color w:val="000000"/>
                <w:sz w:val="22"/>
                <w:szCs w:val="22"/>
                <w:u w:val="none"/>
              </w:rPr>
            </w:pPr>
          </w:p>
        </w:tc>
      </w:tr>
      <w:tr w14:paraId="338341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0" w:hRule="atLeast"/>
        </w:trPr>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18E39454">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37</w:t>
            </w:r>
          </w:p>
        </w:tc>
        <w:tc>
          <w:tcPr>
            <w:tcW w:w="2669" w:type="dxa"/>
            <w:tcBorders>
              <w:top w:val="single" w:color="000000" w:sz="4" w:space="0"/>
              <w:left w:val="single" w:color="000000" w:sz="4" w:space="0"/>
              <w:bottom w:val="single" w:color="000000" w:sz="4" w:space="0"/>
              <w:right w:val="single" w:color="000000" w:sz="4" w:space="0"/>
            </w:tcBorders>
            <w:shd w:val="clear" w:color="auto" w:fill="auto"/>
            <w:vAlign w:val="top"/>
          </w:tcPr>
          <w:p w14:paraId="4D45723A">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收入总计</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top"/>
          </w:tcPr>
          <w:p w14:paraId="165BB9ED">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1053.83</w:t>
            </w:r>
          </w:p>
        </w:tc>
        <w:tc>
          <w:tcPr>
            <w:tcW w:w="3514" w:type="dxa"/>
            <w:tcBorders>
              <w:top w:val="single" w:color="000000" w:sz="4" w:space="0"/>
              <w:left w:val="single" w:color="000000" w:sz="4" w:space="0"/>
              <w:bottom w:val="single" w:color="000000" w:sz="4" w:space="0"/>
              <w:right w:val="single" w:color="000000" w:sz="4" w:space="0"/>
            </w:tcBorders>
            <w:shd w:val="clear" w:color="auto" w:fill="auto"/>
            <w:vAlign w:val="top"/>
          </w:tcPr>
          <w:p w14:paraId="29454C50">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支出总计</w:t>
            </w:r>
          </w:p>
        </w:tc>
        <w:tc>
          <w:tcPr>
            <w:tcW w:w="1711" w:type="dxa"/>
            <w:tcBorders>
              <w:top w:val="single" w:color="000000" w:sz="4" w:space="0"/>
              <w:left w:val="single" w:color="000000" w:sz="4" w:space="0"/>
              <w:bottom w:val="single" w:color="000000" w:sz="4" w:space="0"/>
              <w:right w:val="single" w:color="000000" w:sz="4" w:space="0"/>
            </w:tcBorders>
            <w:shd w:val="clear" w:color="auto" w:fill="auto"/>
            <w:vAlign w:val="top"/>
          </w:tcPr>
          <w:p w14:paraId="13AB4F89">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1053.83</w:t>
            </w: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13629569">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1053.83</w:t>
            </w:r>
          </w:p>
        </w:tc>
        <w:tc>
          <w:tcPr>
            <w:tcW w:w="172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07B52C8A">
            <w:pPr>
              <w:jc w:val="right"/>
              <w:rPr>
                <w:rFonts w:hint="default" w:ascii="Calibri" w:hAnsi="Calibri" w:eastAsia="宋体" w:cs="Calibri"/>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top"/>
          </w:tcPr>
          <w:p w14:paraId="54E0C464">
            <w:pPr>
              <w:jc w:val="right"/>
              <w:rPr>
                <w:rFonts w:hint="default" w:ascii="Calibri" w:hAnsi="Calibri" w:eastAsia="宋体" w:cs="Calibri"/>
                <w:i w:val="0"/>
                <w:color w:val="000000"/>
                <w:sz w:val="22"/>
                <w:szCs w:val="22"/>
                <w:u w:val="none"/>
              </w:rPr>
            </w:pPr>
          </w:p>
        </w:tc>
      </w:tr>
    </w:tbl>
    <w:tbl>
      <w:tblPr>
        <w:tblStyle w:val="5"/>
        <w:tblpPr w:leftFromText="180" w:rightFromText="180" w:vertAnchor="text" w:horzAnchor="page" w:tblpX="1430" w:tblpY="38"/>
        <w:tblOverlap w:val="never"/>
        <w:tblW w:w="13988"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575"/>
        <w:gridCol w:w="1727"/>
        <w:gridCol w:w="2722"/>
        <w:gridCol w:w="2743"/>
        <w:gridCol w:w="1384"/>
        <w:gridCol w:w="721"/>
        <w:gridCol w:w="388"/>
        <w:gridCol w:w="1830"/>
        <w:gridCol w:w="1898"/>
      </w:tblGrid>
      <w:tr w14:paraId="5DB72F6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60" w:hRule="atLeast"/>
        </w:trPr>
        <w:tc>
          <w:tcPr>
            <w:tcW w:w="13988" w:type="dxa"/>
            <w:gridSpan w:val="9"/>
            <w:shd w:val="clear" w:color="auto" w:fill="auto"/>
            <w:vAlign w:val="center"/>
          </w:tcPr>
          <w:p w14:paraId="5B39E811">
            <w:pPr>
              <w:keepNext w:val="0"/>
              <w:keepLines w:val="0"/>
              <w:widowControl/>
              <w:suppressLineNumbers w:val="0"/>
              <w:jc w:val="center"/>
              <w:textAlignment w:val="center"/>
              <w:rPr>
                <w:rFonts w:hint="eastAsia" w:ascii="宋体" w:hAnsi="宋体" w:cs="宋体"/>
                <w:i w:val="0"/>
                <w:color w:val="000000"/>
                <w:kern w:val="0"/>
                <w:sz w:val="36"/>
                <w:szCs w:val="36"/>
                <w:u w:val="none"/>
                <w:lang w:val="en-US" w:eastAsia="zh-CN" w:bidi="ar"/>
              </w:rPr>
            </w:pPr>
          </w:p>
          <w:p w14:paraId="7D5B7768">
            <w:pPr>
              <w:keepNext w:val="0"/>
              <w:keepLines w:val="0"/>
              <w:widowControl/>
              <w:suppressLineNumbers w:val="0"/>
              <w:jc w:val="center"/>
              <w:textAlignment w:val="center"/>
              <w:rPr>
                <w:rFonts w:hint="eastAsia" w:ascii="宋体" w:hAnsi="宋体" w:cs="宋体"/>
                <w:i w:val="0"/>
                <w:color w:val="000000"/>
                <w:kern w:val="0"/>
                <w:sz w:val="36"/>
                <w:szCs w:val="36"/>
                <w:u w:val="none"/>
                <w:lang w:val="en-US" w:eastAsia="zh-CN" w:bidi="ar"/>
              </w:rPr>
            </w:pPr>
          </w:p>
          <w:p w14:paraId="331FC6E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cs="宋体"/>
                <w:i w:val="0"/>
                <w:color w:val="000000"/>
                <w:kern w:val="0"/>
                <w:sz w:val="36"/>
                <w:szCs w:val="36"/>
                <w:u w:val="none"/>
                <w:lang w:val="en-US" w:eastAsia="zh-CN" w:bidi="ar"/>
              </w:rPr>
              <w:t>单位</w:t>
            </w:r>
            <w:r>
              <w:rPr>
                <w:rFonts w:hint="eastAsia" w:ascii="宋体" w:hAnsi="宋体" w:eastAsia="宋体" w:cs="宋体"/>
                <w:i w:val="0"/>
                <w:color w:val="000000"/>
                <w:kern w:val="0"/>
                <w:sz w:val="36"/>
                <w:szCs w:val="36"/>
                <w:u w:val="none"/>
                <w:lang w:val="en-US" w:eastAsia="zh-CN" w:bidi="ar"/>
              </w:rPr>
              <w:t>预算一般公共预算财政拨款支出表</w:t>
            </w:r>
          </w:p>
        </w:tc>
      </w:tr>
      <w:tr w14:paraId="10C966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0" w:hRule="atLeast"/>
        </w:trPr>
        <w:tc>
          <w:tcPr>
            <w:tcW w:w="9872" w:type="dxa"/>
            <w:gridSpan w:val="6"/>
            <w:shd w:val="clear" w:color="auto" w:fill="auto"/>
            <w:vAlign w:val="center"/>
          </w:tcPr>
          <w:p w14:paraId="40ADEF4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预算单位编码及名称：[315</w:t>
            </w:r>
            <w:r>
              <w:rPr>
                <w:rFonts w:hint="eastAsia" w:ascii="宋体" w:hAnsi="宋体" w:cs="宋体"/>
                <w:i w:val="0"/>
                <w:color w:val="000000"/>
                <w:kern w:val="0"/>
                <w:sz w:val="22"/>
                <w:szCs w:val="22"/>
                <w:u w:val="none"/>
                <w:lang w:val="en-US" w:eastAsia="zh-CN" w:bidi="ar"/>
              </w:rPr>
              <w:t>001</w:t>
            </w:r>
            <w:r>
              <w:rPr>
                <w:rFonts w:hint="eastAsia" w:ascii="宋体" w:hAnsi="宋体" w:eastAsia="宋体" w:cs="宋体"/>
                <w:i w:val="0"/>
                <w:color w:val="000000"/>
                <w:kern w:val="0"/>
                <w:sz w:val="22"/>
                <w:szCs w:val="22"/>
                <w:u w:val="none"/>
                <w:lang w:val="en-US" w:eastAsia="zh-CN" w:bidi="ar"/>
              </w:rPr>
              <w:t>]宁晋县司法局</w:t>
            </w:r>
            <w:r>
              <w:rPr>
                <w:rFonts w:hint="eastAsia" w:ascii="宋体" w:hAnsi="宋体" w:cs="宋体"/>
                <w:i w:val="0"/>
                <w:color w:val="000000"/>
                <w:kern w:val="0"/>
                <w:sz w:val="22"/>
                <w:szCs w:val="22"/>
                <w:u w:val="none"/>
                <w:lang w:val="en-US" w:eastAsia="zh-CN" w:bidi="ar"/>
              </w:rPr>
              <w:t>本级</w:t>
            </w:r>
          </w:p>
        </w:tc>
        <w:tc>
          <w:tcPr>
            <w:tcW w:w="2218" w:type="dxa"/>
            <w:gridSpan w:val="2"/>
            <w:shd w:val="clear" w:color="auto" w:fill="auto"/>
            <w:vAlign w:val="center"/>
          </w:tcPr>
          <w:p w14:paraId="2A7CCA3B">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预算年度：2022</w:t>
            </w:r>
          </w:p>
        </w:tc>
        <w:tc>
          <w:tcPr>
            <w:tcW w:w="1898" w:type="dxa"/>
            <w:shd w:val="clear" w:color="auto" w:fill="auto"/>
            <w:vAlign w:val="center"/>
          </w:tcPr>
          <w:p w14:paraId="3B6DAC3F">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金额单位：万元</w:t>
            </w:r>
          </w:p>
        </w:tc>
      </w:tr>
      <w:tr w14:paraId="4575A1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0" w:hRule="atLeast"/>
        </w:trPr>
        <w:tc>
          <w:tcPr>
            <w:tcW w:w="5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F6EE78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序号</w:t>
            </w:r>
          </w:p>
        </w:tc>
        <w:tc>
          <w:tcPr>
            <w:tcW w:w="444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70AE5A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支出功能分类科目</w:t>
            </w:r>
          </w:p>
        </w:tc>
        <w:tc>
          <w:tcPr>
            <w:tcW w:w="274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815886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432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BBDBE2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基本支出</w:t>
            </w:r>
          </w:p>
        </w:tc>
        <w:tc>
          <w:tcPr>
            <w:tcW w:w="189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2F2F93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项目支出</w:t>
            </w:r>
          </w:p>
        </w:tc>
      </w:tr>
      <w:tr w14:paraId="1365C6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0" w:hRule="atLeast"/>
        </w:trPr>
        <w:tc>
          <w:tcPr>
            <w:tcW w:w="5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3683B3D">
            <w:pPr>
              <w:jc w:val="center"/>
              <w:rPr>
                <w:rFonts w:hint="eastAsia" w:ascii="宋体" w:hAnsi="宋体" w:eastAsia="宋体" w:cs="宋体"/>
                <w:i w:val="0"/>
                <w:color w:val="000000"/>
                <w:sz w:val="22"/>
                <w:szCs w:val="22"/>
                <w:u w:val="none"/>
              </w:rPr>
            </w:pPr>
          </w:p>
        </w:tc>
        <w:tc>
          <w:tcPr>
            <w:tcW w:w="17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02EC7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科目编码</w:t>
            </w:r>
          </w:p>
        </w:tc>
        <w:tc>
          <w:tcPr>
            <w:tcW w:w="27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F787D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274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A6DD5CA">
            <w:pPr>
              <w:jc w:val="center"/>
              <w:rPr>
                <w:rFonts w:hint="eastAsia" w:ascii="宋体" w:hAnsi="宋体" w:eastAsia="宋体" w:cs="宋体"/>
                <w:i w:val="0"/>
                <w:color w:val="000000"/>
                <w:sz w:val="22"/>
                <w:szCs w:val="22"/>
                <w:u w:val="none"/>
              </w:rPr>
            </w:pPr>
          </w:p>
        </w:tc>
        <w:tc>
          <w:tcPr>
            <w:tcW w:w="13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6AEC6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小计</w:t>
            </w:r>
          </w:p>
        </w:tc>
        <w:tc>
          <w:tcPr>
            <w:tcW w:w="110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D5C26A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人员经费</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9DC04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公用经费</w:t>
            </w:r>
          </w:p>
        </w:tc>
        <w:tc>
          <w:tcPr>
            <w:tcW w:w="189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E8C2120">
            <w:pPr>
              <w:jc w:val="center"/>
              <w:rPr>
                <w:rFonts w:hint="eastAsia" w:ascii="宋体" w:hAnsi="宋体" w:eastAsia="宋体" w:cs="宋体"/>
                <w:i w:val="0"/>
                <w:color w:val="000000"/>
                <w:sz w:val="22"/>
                <w:szCs w:val="22"/>
                <w:u w:val="none"/>
              </w:rPr>
            </w:pPr>
          </w:p>
        </w:tc>
      </w:tr>
      <w:tr w14:paraId="2F0C9D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0" w:hRule="atLeast"/>
        </w:trPr>
        <w:tc>
          <w:tcPr>
            <w:tcW w:w="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EB7EE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17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5BE84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27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A20B2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27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8E0BF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13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B1DFB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110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F9BF95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1AA69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18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FD40B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r>
      <w:tr w14:paraId="3249DD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575" w:type="dxa"/>
            <w:tcBorders>
              <w:top w:val="single" w:color="000000" w:sz="4" w:space="0"/>
              <w:left w:val="single" w:color="000000" w:sz="4" w:space="0"/>
              <w:bottom w:val="single" w:color="000000" w:sz="4" w:space="0"/>
              <w:right w:val="single" w:color="000000" w:sz="4" w:space="0"/>
            </w:tcBorders>
            <w:shd w:val="clear" w:color="auto" w:fill="auto"/>
            <w:vAlign w:val="top"/>
          </w:tcPr>
          <w:p w14:paraId="24A4616E">
            <w:pPr>
              <w:keepNext w:val="0"/>
              <w:keepLines w:val="0"/>
              <w:widowControl/>
              <w:suppressLineNumbers w:val="0"/>
              <w:jc w:val="center"/>
              <w:textAlignment w:val="top"/>
              <w:rPr>
                <w:rFonts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w:t>
            </w:r>
          </w:p>
        </w:tc>
        <w:tc>
          <w:tcPr>
            <w:tcW w:w="1727" w:type="dxa"/>
            <w:tcBorders>
              <w:top w:val="single" w:color="000000" w:sz="4" w:space="0"/>
              <w:left w:val="single" w:color="000000" w:sz="4" w:space="0"/>
              <w:bottom w:val="single" w:color="000000" w:sz="4" w:space="0"/>
              <w:right w:val="single" w:color="000000" w:sz="4" w:space="0"/>
            </w:tcBorders>
            <w:shd w:val="clear" w:color="auto" w:fill="auto"/>
            <w:vAlign w:val="top"/>
          </w:tcPr>
          <w:p w14:paraId="741ADBA3">
            <w:pPr>
              <w:jc w:val="left"/>
              <w:rPr>
                <w:rFonts w:hint="default" w:ascii="Calibri" w:hAnsi="Calibri" w:eastAsia="宋体" w:cs="Calibri"/>
                <w:i w:val="0"/>
                <w:color w:val="000000"/>
                <w:sz w:val="22"/>
                <w:szCs w:val="22"/>
                <w:u w:val="none"/>
              </w:rPr>
            </w:pPr>
          </w:p>
        </w:tc>
        <w:tc>
          <w:tcPr>
            <w:tcW w:w="2722" w:type="dxa"/>
            <w:tcBorders>
              <w:top w:val="single" w:color="000000" w:sz="4" w:space="0"/>
              <w:left w:val="single" w:color="000000" w:sz="4" w:space="0"/>
              <w:bottom w:val="single" w:color="000000" w:sz="4" w:space="0"/>
              <w:right w:val="single" w:color="000000" w:sz="4" w:space="0"/>
            </w:tcBorders>
            <w:shd w:val="clear" w:color="auto" w:fill="auto"/>
            <w:vAlign w:val="top"/>
          </w:tcPr>
          <w:p w14:paraId="1B5928FC">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合计</w:t>
            </w:r>
          </w:p>
        </w:tc>
        <w:tc>
          <w:tcPr>
            <w:tcW w:w="2743" w:type="dxa"/>
            <w:tcBorders>
              <w:top w:val="single" w:color="000000" w:sz="4" w:space="0"/>
              <w:left w:val="single" w:color="000000" w:sz="4" w:space="0"/>
              <w:bottom w:val="single" w:color="000000" w:sz="4" w:space="0"/>
              <w:right w:val="single" w:color="000000" w:sz="4" w:space="0"/>
            </w:tcBorders>
            <w:shd w:val="clear" w:color="auto" w:fill="auto"/>
            <w:vAlign w:val="top"/>
          </w:tcPr>
          <w:p w14:paraId="34E0A8DA">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1053.83</w:t>
            </w:r>
          </w:p>
        </w:tc>
        <w:tc>
          <w:tcPr>
            <w:tcW w:w="1384" w:type="dxa"/>
            <w:tcBorders>
              <w:top w:val="single" w:color="000000" w:sz="4" w:space="0"/>
              <w:left w:val="single" w:color="000000" w:sz="4" w:space="0"/>
              <w:bottom w:val="single" w:color="000000" w:sz="4" w:space="0"/>
              <w:right w:val="single" w:color="000000" w:sz="4" w:space="0"/>
            </w:tcBorders>
            <w:shd w:val="clear" w:color="auto" w:fill="auto"/>
            <w:vAlign w:val="top"/>
          </w:tcPr>
          <w:p w14:paraId="1EACC807">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761.91</w:t>
            </w:r>
          </w:p>
        </w:tc>
        <w:tc>
          <w:tcPr>
            <w:tcW w:w="110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6B633B94">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675.36</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top"/>
          </w:tcPr>
          <w:p w14:paraId="2CC2A6EB">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86.55</w:t>
            </w:r>
          </w:p>
        </w:tc>
        <w:tc>
          <w:tcPr>
            <w:tcW w:w="1898" w:type="dxa"/>
            <w:tcBorders>
              <w:top w:val="single" w:color="000000" w:sz="4" w:space="0"/>
              <w:left w:val="single" w:color="000000" w:sz="4" w:space="0"/>
              <w:bottom w:val="single" w:color="000000" w:sz="4" w:space="0"/>
              <w:right w:val="single" w:color="000000" w:sz="4" w:space="0"/>
            </w:tcBorders>
            <w:shd w:val="clear" w:color="auto" w:fill="auto"/>
            <w:vAlign w:val="top"/>
          </w:tcPr>
          <w:p w14:paraId="1D9749FC">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291.92</w:t>
            </w:r>
          </w:p>
        </w:tc>
      </w:tr>
      <w:tr w14:paraId="0208F7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575" w:type="dxa"/>
            <w:tcBorders>
              <w:top w:val="single" w:color="000000" w:sz="4" w:space="0"/>
              <w:left w:val="single" w:color="000000" w:sz="4" w:space="0"/>
              <w:bottom w:val="single" w:color="000000" w:sz="4" w:space="0"/>
              <w:right w:val="single" w:color="000000" w:sz="4" w:space="0"/>
            </w:tcBorders>
            <w:shd w:val="clear" w:color="auto" w:fill="auto"/>
            <w:vAlign w:val="top"/>
          </w:tcPr>
          <w:p w14:paraId="4603E884">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w:t>
            </w:r>
          </w:p>
        </w:tc>
        <w:tc>
          <w:tcPr>
            <w:tcW w:w="1727" w:type="dxa"/>
            <w:tcBorders>
              <w:top w:val="single" w:color="000000" w:sz="4" w:space="0"/>
              <w:left w:val="single" w:color="000000" w:sz="4" w:space="0"/>
              <w:bottom w:val="single" w:color="000000" w:sz="4" w:space="0"/>
              <w:right w:val="single" w:color="000000" w:sz="4" w:space="0"/>
            </w:tcBorders>
            <w:shd w:val="clear" w:color="auto" w:fill="auto"/>
            <w:vAlign w:val="top"/>
          </w:tcPr>
          <w:p w14:paraId="629468E4">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204</w:t>
            </w:r>
          </w:p>
        </w:tc>
        <w:tc>
          <w:tcPr>
            <w:tcW w:w="2722" w:type="dxa"/>
            <w:tcBorders>
              <w:top w:val="single" w:color="000000" w:sz="4" w:space="0"/>
              <w:left w:val="single" w:color="000000" w:sz="4" w:space="0"/>
              <w:bottom w:val="single" w:color="000000" w:sz="4" w:space="0"/>
              <w:right w:val="single" w:color="000000" w:sz="4" w:space="0"/>
            </w:tcBorders>
            <w:shd w:val="clear" w:color="auto" w:fill="auto"/>
            <w:vAlign w:val="top"/>
          </w:tcPr>
          <w:p w14:paraId="0FE4E716">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公共安全支出</w:t>
            </w:r>
          </w:p>
        </w:tc>
        <w:tc>
          <w:tcPr>
            <w:tcW w:w="2743" w:type="dxa"/>
            <w:tcBorders>
              <w:top w:val="single" w:color="000000" w:sz="4" w:space="0"/>
              <w:left w:val="single" w:color="000000" w:sz="4" w:space="0"/>
              <w:bottom w:val="single" w:color="000000" w:sz="4" w:space="0"/>
              <w:right w:val="single" w:color="000000" w:sz="4" w:space="0"/>
            </w:tcBorders>
            <w:shd w:val="clear" w:color="auto" w:fill="auto"/>
            <w:vAlign w:val="top"/>
          </w:tcPr>
          <w:p w14:paraId="7F39B319">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915.82</w:t>
            </w:r>
          </w:p>
        </w:tc>
        <w:tc>
          <w:tcPr>
            <w:tcW w:w="1384" w:type="dxa"/>
            <w:tcBorders>
              <w:top w:val="single" w:color="000000" w:sz="4" w:space="0"/>
              <w:left w:val="single" w:color="000000" w:sz="4" w:space="0"/>
              <w:bottom w:val="single" w:color="000000" w:sz="4" w:space="0"/>
              <w:right w:val="single" w:color="000000" w:sz="4" w:space="0"/>
            </w:tcBorders>
            <w:shd w:val="clear" w:color="auto" w:fill="auto"/>
            <w:vAlign w:val="top"/>
          </w:tcPr>
          <w:p w14:paraId="7D707D42">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 xml:space="preserve">623.90 </w:t>
            </w:r>
          </w:p>
        </w:tc>
        <w:tc>
          <w:tcPr>
            <w:tcW w:w="110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062D8DB0">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537.35</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top"/>
          </w:tcPr>
          <w:p w14:paraId="0E6C11EB">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86.55</w:t>
            </w:r>
          </w:p>
        </w:tc>
        <w:tc>
          <w:tcPr>
            <w:tcW w:w="1898" w:type="dxa"/>
            <w:tcBorders>
              <w:top w:val="single" w:color="000000" w:sz="4" w:space="0"/>
              <w:left w:val="single" w:color="000000" w:sz="4" w:space="0"/>
              <w:bottom w:val="single" w:color="000000" w:sz="4" w:space="0"/>
              <w:right w:val="single" w:color="000000" w:sz="4" w:space="0"/>
            </w:tcBorders>
            <w:shd w:val="clear" w:color="auto" w:fill="auto"/>
            <w:vAlign w:val="top"/>
          </w:tcPr>
          <w:p w14:paraId="3806994B">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291.92</w:t>
            </w:r>
          </w:p>
        </w:tc>
      </w:tr>
      <w:tr w14:paraId="2FDC95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575" w:type="dxa"/>
            <w:tcBorders>
              <w:top w:val="single" w:color="000000" w:sz="4" w:space="0"/>
              <w:left w:val="single" w:color="000000" w:sz="4" w:space="0"/>
              <w:bottom w:val="single" w:color="000000" w:sz="4" w:space="0"/>
              <w:right w:val="single" w:color="000000" w:sz="4" w:space="0"/>
            </w:tcBorders>
            <w:shd w:val="clear" w:color="auto" w:fill="auto"/>
            <w:vAlign w:val="top"/>
          </w:tcPr>
          <w:p w14:paraId="7CE3132F">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w:t>
            </w:r>
          </w:p>
        </w:tc>
        <w:tc>
          <w:tcPr>
            <w:tcW w:w="1727" w:type="dxa"/>
            <w:tcBorders>
              <w:top w:val="single" w:color="000000" w:sz="4" w:space="0"/>
              <w:left w:val="single" w:color="000000" w:sz="4" w:space="0"/>
              <w:bottom w:val="single" w:color="000000" w:sz="4" w:space="0"/>
              <w:right w:val="single" w:color="000000" w:sz="4" w:space="0"/>
            </w:tcBorders>
            <w:shd w:val="clear" w:color="auto" w:fill="auto"/>
            <w:vAlign w:val="top"/>
          </w:tcPr>
          <w:p w14:paraId="51C22980">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20406</w:t>
            </w:r>
          </w:p>
        </w:tc>
        <w:tc>
          <w:tcPr>
            <w:tcW w:w="2722" w:type="dxa"/>
            <w:tcBorders>
              <w:top w:val="single" w:color="000000" w:sz="4" w:space="0"/>
              <w:left w:val="single" w:color="000000" w:sz="4" w:space="0"/>
              <w:bottom w:val="single" w:color="000000" w:sz="4" w:space="0"/>
              <w:right w:val="single" w:color="000000" w:sz="4" w:space="0"/>
            </w:tcBorders>
            <w:shd w:val="clear" w:color="auto" w:fill="auto"/>
            <w:vAlign w:val="top"/>
          </w:tcPr>
          <w:p w14:paraId="1907E648">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司法</w:t>
            </w:r>
          </w:p>
        </w:tc>
        <w:tc>
          <w:tcPr>
            <w:tcW w:w="2743" w:type="dxa"/>
            <w:tcBorders>
              <w:top w:val="single" w:color="000000" w:sz="4" w:space="0"/>
              <w:left w:val="single" w:color="000000" w:sz="4" w:space="0"/>
              <w:bottom w:val="single" w:color="000000" w:sz="4" w:space="0"/>
              <w:right w:val="single" w:color="000000" w:sz="4" w:space="0"/>
            </w:tcBorders>
            <w:shd w:val="clear" w:color="auto" w:fill="auto"/>
            <w:vAlign w:val="top"/>
          </w:tcPr>
          <w:p w14:paraId="404FA6DD">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915.82</w:t>
            </w:r>
          </w:p>
        </w:tc>
        <w:tc>
          <w:tcPr>
            <w:tcW w:w="1384" w:type="dxa"/>
            <w:tcBorders>
              <w:top w:val="single" w:color="000000" w:sz="4" w:space="0"/>
              <w:left w:val="single" w:color="000000" w:sz="4" w:space="0"/>
              <w:bottom w:val="single" w:color="000000" w:sz="4" w:space="0"/>
              <w:right w:val="single" w:color="000000" w:sz="4" w:space="0"/>
            </w:tcBorders>
            <w:shd w:val="clear" w:color="auto" w:fill="auto"/>
            <w:vAlign w:val="top"/>
          </w:tcPr>
          <w:p w14:paraId="570A8927">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 xml:space="preserve">623.90 </w:t>
            </w:r>
          </w:p>
        </w:tc>
        <w:tc>
          <w:tcPr>
            <w:tcW w:w="110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2CF5827F">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537.35</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top"/>
          </w:tcPr>
          <w:p w14:paraId="05254FCD">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86.55</w:t>
            </w:r>
          </w:p>
        </w:tc>
        <w:tc>
          <w:tcPr>
            <w:tcW w:w="1898" w:type="dxa"/>
            <w:tcBorders>
              <w:top w:val="single" w:color="000000" w:sz="4" w:space="0"/>
              <w:left w:val="single" w:color="000000" w:sz="4" w:space="0"/>
              <w:bottom w:val="single" w:color="000000" w:sz="4" w:space="0"/>
              <w:right w:val="single" w:color="000000" w:sz="4" w:space="0"/>
            </w:tcBorders>
            <w:shd w:val="clear" w:color="auto" w:fill="auto"/>
            <w:vAlign w:val="top"/>
          </w:tcPr>
          <w:p w14:paraId="57D09651">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291.92</w:t>
            </w:r>
          </w:p>
        </w:tc>
      </w:tr>
      <w:tr w14:paraId="083931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575" w:type="dxa"/>
            <w:tcBorders>
              <w:top w:val="single" w:color="000000" w:sz="4" w:space="0"/>
              <w:left w:val="single" w:color="000000" w:sz="4" w:space="0"/>
              <w:bottom w:val="single" w:color="000000" w:sz="4" w:space="0"/>
              <w:right w:val="single" w:color="000000" w:sz="4" w:space="0"/>
            </w:tcBorders>
            <w:shd w:val="clear" w:color="auto" w:fill="auto"/>
            <w:vAlign w:val="top"/>
          </w:tcPr>
          <w:p w14:paraId="5CD11E0B">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w:t>
            </w:r>
          </w:p>
        </w:tc>
        <w:tc>
          <w:tcPr>
            <w:tcW w:w="1727" w:type="dxa"/>
            <w:tcBorders>
              <w:top w:val="single" w:color="000000" w:sz="4" w:space="0"/>
              <w:left w:val="single" w:color="000000" w:sz="4" w:space="0"/>
              <w:bottom w:val="single" w:color="000000" w:sz="4" w:space="0"/>
              <w:right w:val="single" w:color="000000" w:sz="4" w:space="0"/>
            </w:tcBorders>
            <w:shd w:val="clear" w:color="auto" w:fill="auto"/>
            <w:vAlign w:val="top"/>
          </w:tcPr>
          <w:p w14:paraId="7949057C">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2040601</w:t>
            </w:r>
          </w:p>
        </w:tc>
        <w:tc>
          <w:tcPr>
            <w:tcW w:w="2722" w:type="dxa"/>
            <w:tcBorders>
              <w:top w:val="single" w:color="000000" w:sz="4" w:space="0"/>
              <w:left w:val="single" w:color="000000" w:sz="4" w:space="0"/>
              <w:bottom w:val="single" w:color="000000" w:sz="4" w:space="0"/>
              <w:right w:val="single" w:color="000000" w:sz="4" w:space="0"/>
            </w:tcBorders>
            <w:shd w:val="clear" w:color="auto" w:fill="auto"/>
            <w:vAlign w:val="top"/>
          </w:tcPr>
          <w:p w14:paraId="49043B94">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行政运行</w:t>
            </w:r>
          </w:p>
        </w:tc>
        <w:tc>
          <w:tcPr>
            <w:tcW w:w="2743" w:type="dxa"/>
            <w:tcBorders>
              <w:top w:val="single" w:color="000000" w:sz="4" w:space="0"/>
              <w:left w:val="single" w:color="000000" w:sz="4" w:space="0"/>
              <w:bottom w:val="single" w:color="000000" w:sz="4" w:space="0"/>
              <w:right w:val="single" w:color="000000" w:sz="4" w:space="0"/>
            </w:tcBorders>
            <w:shd w:val="clear" w:color="auto" w:fill="auto"/>
            <w:vAlign w:val="top"/>
          </w:tcPr>
          <w:p w14:paraId="5C3E28A1">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 xml:space="preserve">623.90 </w:t>
            </w:r>
          </w:p>
        </w:tc>
        <w:tc>
          <w:tcPr>
            <w:tcW w:w="1384" w:type="dxa"/>
            <w:tcBorders>
              <w:top w:val="single" w:color="000000" w:sz="4" w:space="0"/>
              <w:left w:val="single" w:color="000000" w:sz="4" w:space="0"/>
              <w:bottom w:val="single" w:color="000000" w:sz="4" w:space="0"/>
              <w:right w:val="single" w:color="000000" w:sz="4" w:space="0"/>
            </w:tcBorders>
            <w:shd w:val="clear" w:color="auto" w:fill="auto"/>
            <w:vAlign w:val="top"/>
          </w:tcPr>
          <w:p w14:paraId="618FC98F">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 xml:space="preserve">623.90 </w:t>
            </w:r>
          </w:p>
        </w:tc>
        <w:tc>
          <w:tcPr>
            <w:tcW w:w="110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33EF3C51">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537.35</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top"/>
          </w:tcPr>
          <w:p w14:paraId="3C7A7A49">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86.55</w:t>
            </w:r>
          </w:p>
        </w:tc>
        <w:tc>
          <w:tcPr>
            <w:tcW w:w="1898" w:type="dxa"/>
            <w:tcBorders>
              <w:top w:val="single" w:color="000000" w:sz="4" w:space="0"/>
              <w:left w:val="single" w:color="000000" w:sz="4" w:space="0"/>
              <w:bottom w:val="single" w:color="000000" w:sz="4" w:space="0"/>
              <w:right w:val="single" w:color="000000" w:sz="4" w:space="0"/>
            </w:tcBorders>
            <w:shd w:val="clear" w:color="auto" w:fill="auto"/>
            <w:vAlign w:val="top"/>
          </w:tcPr>
          <w:p w14:paraId="2673E3F1">
            <w:pPr>
              <w:jc w:val="right"/>
              <w:rPr>
                <w:rFonts w:hint="default" w:ascii="Calibri" w:hAnsi="Calibri" w:eastAsia="宋体" w:cs="Calibri"/>
                <w:i w:val="0"/>
                <w:color w:val="000000"/>
                <w:sz w:val="22"/>
                <w:szCs w:val="22"/>
                <w:u w:val="none"/>
              </w:rPr>
            </w:pPr>
          </w:p>
        </w:tc>
      </w:tr>
      <w:tr w14:paraId="28241A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575" w:type="dxa"/>
            <w:tcBorders>
              <w:top w:val="single" w:color="000000" w:sz="4" w:space="0"/>
              <w:left w:val="single" w:color="000000" w:sz="4" w:space="0"/>
              <w:bottom w:val="single" w:color="000000" w:sz="4" w:space="0"/>
              <w:right w:val="single" w:color="000000" w:sz="4" w:space="0"/>
            </w:tcBorders>
            <w:shd w:val="clear" w:color="auto" w:fill="auto"/>
            <w:vAlign w:val="top"/>
          </w:tcPr>
          <w:p w14:paraId="122A8FD2">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w:t>
            </w:r>
          </w:p>
        </w:tc>
        <w:tc>
          <w:tcPr>
            <w:tcW w:w="1727" w:type="dxa"/>
            <w:tcBorders>
              <w:top w:val="single" w:color="000000" w:sz="4" w:space="0"/>
              <w:left w:val="single" w:color="000000" w:sz="4" w:space="0"/>
              <w:bottom w:val="single" w:color="000000" w:sz="4" w:space="0"/>
              <w:right w:val="single" w:color="000000" w:sz="4" w:space="0"/>
            </w:tcBorders>
            <w:shd w:val="clear" w:color="auto" w:fill="auto"/>
            <w:vAlign w:val="top"/>
          </w:tcPr>
          <w:p w14:paraId="1B804642">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2040602</w:t>
            </w:r>
          </w:p>
        </w:tc>
        <w:tc>
          <w:tcPr>
            <w:tcW w:w="2722" w:type="dxa"/>
            <w:tcBorders>
              <w:top w:val="single" w:color="000000" w:sz="4" w:space="0"/>
              <w:left w:val="single" w:color="000000" w:sz="4" w:space="0"/>
              <w:bottom w:val="single" w:color="000000" w:sz="4" w:space="0"/>
              <w:right w:val="single" w:color="000000" w:sz="4" w:space="0"/>
            </w:tcBorders>
            <w:shd w:val="clear" w:color="auto" w:fill="auto"/>
            <w:vAlign w:val="top"/>
          </w:tcPr>
          <w:p w14:paraId="2D3506C6">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一般行政管理事务</w:t>
            </w:r>
          </w:p>
        </w:tc>
        <w:tc>
          <w:tcPr>
            <w:tcW w:w="2743" w:type="dxa"/>
            <w:tcBorders>
              <w:top w:val="single" w:color="000000" w:sz="4" w:space="0"/>
              <w:left w:val="single" w:color="000000" w:sz="4" w:space="0"/>
              <w:bottom w:val="single" w:color="000000" w:sz="4" w:space="0"/>
              <w:right w:val="single" w:color="000000" w:sz="4" w:space="0"/>
            </w:tcBorders>
            <w:shd w:val="clear" w:color="auto" w:fill="auto"/>
            <w:vAlign w:val="top"/>
          </w:tcPr>
          <w:p w14:paraId="61D87BF8">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106.88</w:t>
            </w:r>
          </w:p>
        </w:tc>
        <w:tc>
          <w:tcPr>
            <w:tcW w:w="1384" w:type="dxa"/>
            <w:tcBorders>
              <w:top w:val="single" w:color="000000" w:sz="4" w:space="0"/>
              <w:left w:val="single" w:color="000000" w:sz="4" w:space="0"/>
              <w:bottom w:val="single" w:color="000000" w:sz="4" w:space="0"/>
              <w:right w:val="single" w:color="000000" w:sz="4" w:space="0"/>
            </w:tcBorders>
            <w:shd w:val="clear" w:color="auto" w:fill="auto"/>
            <w:vAlign w:val="top"/>
          </w:tcPr>
          <w:p w14:paraId="377A3272">
            <w:pPr>
              <w:jc w:val="right"/>
              <w:rPr>
                <w:rFonts w:hint="default" w:ascii="Calibri" w:hAnsi="Calibri" w:eastAsia="宋体" w:cs="Calibri"/>
                <w:i w:val="0"/>
                <w:color w:val="000000"/>
                <w:sz w:val="22"/>
                <w:szCs w:val="22"/>
                <w:u w:val="none"/>
              </w:rPr>
            </w:pPr>
          </w:p>
        </w:tc>
        <w:tc>
          <w:tcPr>
            <w:tcW w:w="110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44578A77">
            <w:pPr>
              <w:jc w:val="right"/>
              <w:rPr>
                <w:rFonts w:hint="default" w:ascii="Calibri" w:hAnsi="Calibri" w:eastAsia="宋体" w:cs="Calibri"/>
                <w:i w:val="0"/>
                <w:color w:val="000000"/>
                <w:sz w:val="22"/>
                <w:szCs w:val="22"/>
                <w:u w:val="none"/>
              </w:rPr>
            </w:pP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top"/>
          </w:tcPr>
          <w:p w14:paraId="0EE7BD34">
            <w:pPr>
              <w:jc w:val="right"/>
              <w:rPr>
                <w:rFonts w:hint="default" w:ascii="Calibri" w:hAnsi="Calibri" w:eastAsia="宋体" w:cs="Calibri"/>
                <w:i w:val="0"/>
                <w:color w:val="000000"/>
                <w:sz w:val="22"/>
                <w:szCs w:val="22"/>
                <w:u w:val="none"/>
              </w:rPr>
            </w:pPr>
          </w:p>
        </w:tc>
        <w:tc>
          <w:tcPr>
            <w:tcW w:w="1898" w:type="dxa"/>
            <w:tcBorders>
              <w:top w:val="single" w:color="000000" w:sz="4" w:space="0"/>
              <w:left w:val="single" w:color="000000" w:sz="4" w:space="0"/>
              <w:bottom w:val="single" w:color="000000" w:sz="4" w:space="0"/>
              <w:right w:val="single" w:color="000000" w:sz="4" w:space="0"/>
            </w:tcBorders>
            <w:shd w:val="clear" w:color="auto" w:fill="auto"/>
            <w:vAlign w:val="top"/>
          </w:tcPr>
          <w:p w14:paraId="7BD4394B">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106.88</w:t>
            </w:r>
          </w:p>
        </w:tc>
      </w:tr>
      <w:tr w14:paraId="4FB513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575" w:type="dxa"/>
            <w:tcBorders>
              <w:top w:val="single" w:color="000000" w:sz="4" w:space="0"/>
              <w:left w:val="single" w:color="000000" w:sz="4" w:space="0"/>
              <w:bottom w:val="single" w:color="000000" w:sz="4" w:space="0"/>
              <w:right w:val="single" w:color="000000" w:sz="4" w:space="0"/>
            </w:tcBorders>
            <w:shd w:val="clear" w:color="auto" w:fill="auto"/>
            <w:vAlign w:val="top"/>
          </w:tcPr>
          <w:p w14:paraId="17599E2F">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w:t>
            </w:r>
          </w:p>
        </w:tc>
        <w:tc>
          <w:tcPr>
            <w:tcW w:w="1727" w:type="dxa"/>
            <w:tcBorders>
              <w:top w:val="single" w:color="000000" w:sz="4" w:space="0"/>
              <w:left w:val="single" w:color="000000" w:sz="4" w:space="0"/>
              <w:bottom w:val="single" w:color="000000" w:sz="4" w:space="0"/>
              <w:right w:val="single" w:color="000000" w:sz="4" w:space="0"/>
            </w:tcBorders>
            <w:shd w:val="clear" w:color="auto" w:fill="auto"/>
            <w:vAlign w:val="top"/>
          </w:tcPr>
          <w:p w14:paraId="4CF8F407">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2040604</w:t>
            </w:r>
          </w:p>
        </w:tc>
        <w:tc>
          <w:tcPr>
            <w:tcW w:w="2722" w:type="dxa"/>
            <w:tcBorders>
              <w:top w:val="single" w:color="000000" w:sz="4" w:space="0"/>
              <w:left w:val="single" w:color="000000" w:sz="4" w:space="0"/>
              <w:bottom w:val="single" w:color="000000" w:sz="4" w:space="0"/>
              <w:right w:val="single" w:color="000000" w:sz="4" w:space="0"/>
            </w:tcBorders>
            <w:shd w:val="clear" w:color="auto" w:fill="auto"/>
            <w:vAlign w:val="top"/>
          </w:tcPr>
          <w:p w14:paraId="05142AD9">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基层司法业务</w:t>
            </w:r>
          </w:p>
        </w:tc>
        <w:tc>
          <w:tcPr>
            <w:tcW w:w="2743" w:type="dxa"/>
            <w:tcBorders>
              <w:top w:val="single" w:color="000000" w:sz="4" w:space="0"/>
              <w:left w:val="single" w:color="000000" w:sz="4" w:space="0"/>
              <w:bottom w:val="single" w:color="000000" w:sz="4" w:space="0"/>
              <w:right w:val="single" w:color="000000" w:sz="4" w:space="0"/>
            </w:tcBorders>
            <w:shd w:val="clear" w:color="auto" w:fill="auto"/>
            <w:vAlign w:val="top"/>
          </w:tcPr>
          <w:p w14:paraId="087AC6AE">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79.86</w:t>
            </w:r>
          </w:p>
        </w:tc>
        <w:tc>
          <w:tcPr>
            <w:tcW w:w="1384" w:type="dxa"/>
            <w:tcBorders>
              <w:top w:val="single" w:color="000000" w:sz="4" w:space="0"/>
              <w:left w:val="single" w:color="000000" w:sz="4" w:space="0"/>
              <w:bottom w:val="single" w:color="000000" w:sz="4" w:space="0"/>
              <w:right w:val="single" w:color="000000" w:sz="4" w:space="0"/>
            </w:tcBorders>
            <w:shd w:val="clear" w:color="auto" w:fill="auto"/>
            <w:vAlign w:val="top"/>
          </w:tcPr>
          <w:p w14:paraId="16202F30">
            <w:pPr>
              <w:jc w:val="right"/>
              <w:rPr>
                <w:rFonts w:hint="default" w:ascii="Calibri" w:hAnsi="Calibri" w:eastAsia="宋体" w:cs="Calibri"/>
                <w:i w:val="0"/>
                <w:color w:val="000000"/>
                <w:sz w:val="22"/>
                <w:szCs w:val="22"/>
                <w:u w:val="none"/>
              </w:rPr>
            </w:pPr>
          </w:p>
        </w:tc>
        <w:tc>
          <w:tcPr>
            <w:tcW w:w="110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326BCC43">
            <w:pPr>
              <w:jc w:val="right"/>
              <w:rPr>
                <w:rFonts w:hint="default" w:ascii="Calibri" w:hAnsi="Calibri" w:eastAsia="宋体" w:cs="Calibri"/>
                <w:i w:val="0"/>
                <w:color w:val="000000"/>
                <w:sz w:val="22"/>
                <w:szCs w:val="22"/>
                <w:u w:val="none"/>
              </w:rPr>
            </w:pP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top"/>
          </w:tcPr>
          <w:p w14:paraId="18B98363">
            <w:pPr>
              <w:jc w:val="right"/>
              <w:rPr>
                <w:rFonts w:hint="default" w:ascii="Calibri" w:hAnsi="Calibri" w:eastAsia="宋体" w:cs="Calibri"/>
                <w:i w:val="0"/>
                <w:color w:val="000000"/>
                <w:sz w:val="22"/>
                <w:szCs w:val="22"/>
                <w:u w:val="none"/>
              </w:rPr>
            </w:pPr>
          </w:p>
        </w:tc>
        <w:tc>
          <w:tcPr>
            <w:tcW w:w="1898" w:type="dxa"/>
            <w:tcBorders>
              <w:top w:val="single" w:color="000000" w:sz="4" w:space="0"/>
              <w:left w:val="single" w:color="000000" w:sz="4" w:space="0"/>
              <w:bottom w:val="single" w:color="000000" w:sz="4" w:space="0"/>
              <w:right w:val="single" w:color="000000" w:sz="4" w:space="0"/>
            </w:tcBorders>
            <w:shd w:val="clear" w:color="auto" w:fill="auto"/>
            <w:vAlign w:val="top"/>
          </w:tcPr>
          <w:p w14:paraId="13B5B075">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79.86</w:t>
            </w:r>
          </w:p>
        </w:tc>
      </w:tr>
      <w:tr w14:paraId="7E199E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575" w:type="dxa"/>
            <w:tcBorders>
              <w:top w:val="single" w:color="000000" w:sz="4" w:space="0"/>
              <w:left w:val="single" w:color="000000" w:sz="4" w:space="0"/>
              <w:bottom w:val="single" w:color="000000" w:sz="4" w:space="0"/>
              <w:right w:val="single" w:color="000000" w:sz="4" w:space="0"/>
            </w:tcBorders>
            <w:shd w:val="clear" w:color="auto" w:fill="auto"/>
            <w:vAlign w:val="top"/>
          </w:tcPr>
          <w:p w14:paraId="6DBD31D6">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w:t>
            </w:r>
          </w:p>
        </w:tc>
        <w:tc>
          <w:tcPr>
            <w:tcW w:w="1727" w:type="dxa"/>
            <w:tcBorders>
              <w:top w:val="single" w:color="000000" w:sz="4" w:space="0"/>
              <w:left w:val="single" w:color="000000" w:sz="4" w:space="0"/>
              <w:bottom w:val="single" w:color="000000" w:sz="4" w:space="0"/>
              <w:right w:val="single" w:color="000000" w:sz="4" w:space="0"/>
            </w:tcBorders>
            <w:shd w:val="clear" w:color="auto" w:fill="auto"/>
            <w:vAlign w:val="top"/>
          </w:tcPr>
          <w:p w14:paraId="7F115165">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2040605</w:t>
            </w:r>
          </w:p>
        </w:tc>
        <w:tc>
          <w:tcPr>
            <w:tcW w:w="2722" w:type="dxa"/>
            <w:tcBorders>
              <w:top w:val="single" w:color="000000" w:sz="4" w:space="0"/>
              <w:left w:val="single" w:color="000000" w:sz="4" w:space="0"/>
              <w:bottom w:val="single" w:color="000000" w:sz="4" w:space="0"/>
              <w:right w:val="single" w:color="000000" w:sz="4" w:space="0"/>
            </w:tcBorders>
            <w:shd w:val="clear" w:color="auto" w:fill="auto"/>
            <w:vAlign w:val="top"/>
          </w:tcPr>
          <w:p w14:paraId="2A96FBA4">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普法宣传</w:t>
            </w:r>
          </w:p>
        </w:tc>
        <w:tc>
          <w:tcPr>
            <w:tcW w:w="2743" w:type="dxa"/>
            <w:tcBorders>
              <w:top w:val="single" w:color="000000" w:sz="4" w:space="0"/>
              <w:left w:val="single" w:color="000000" w:sz="4" w:space="0"/>
              <w:bottom w:val="single" w:color="000000" w:sz="4" w:space="0"/>
              <w:right w:val="single" w:color="000000" w:sz="4" w:space="0"/>
            </w:tcBorders>
            <w:shd w:val="clear" w:color="auto" w:fill="auto"/>
            <w:vAlign w:val="top"/>
          </w:tcPr>
          <w:p w14:paraId="65CCC635">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37.14</w:t>
            </w:r>
          </w:p>
        </w:tc>
        <w:tc>
          <w:tcPr>
            <w:tcW w:w="1384" w:type="dxa"/>
            <w:tcBorders>
              <w:top w:val="single" w:color="000000" w:sz="4" w:space="0"/>
              <w:left w:val="single" w:color="000000" w:sz="4" w:space="0"/>
              <w:bottom w:val="single" w:color="000000" w:sz="4" w:space="0"/>
              <w:right w:val="single" w:color="000000" w:sz="4" w:space="0"/>
            </w:tcBorders>
            <w:shd w:val="clear" w:color="auto" w:fill="auto"/>
            <w:vAlign w:val="top"/>
          </w:tcPr>
          <w:p w14:paraId="5EF30862">
            <w:pPr>
              <w:jc w:val="right"/>
              <w:rPr>
                <w:rFonts w:hint="default" w:ascii="Calibri" w:hAnsi="Calibri" w:eastAsia="宋体" w:cs="Calibri"/>
                <w:i w:val="0"/>
                <w:color w:val="000000"/>
                <w:sz w:val="22"/>
                <w:szCs w:val="22"/>
                <w:u w:val="none"/>
              </w:rPr>
            </w:pPr>
          </w:p>
        </w:tc>
        <w:tc>
          <w:tcPr>
            <w:tcW w:w="110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7DC3FF4A">
            <w:pPr>
              <w:jc w:val="right"/>
              <w:rPr>
                <w:rFonts w:hint="default" w:ascii="Calibri" w:hAnsi="Calibri" w:eastAsia="宋体" w:cs="Calibri"/>
                <w:i w:val="0"/>
                <w:color w:val="000000"/>
                <w:sz w:val="22"/>
                <w:szCs w:val="22"/>
                <w:u w:val="none"/>
              </w:rPr>
            </w:pP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top"/>
          </w:tcPr>
          <w:p w14:paraId="79C2C9D4">
            <w:pPr>
              <w:jc w:val="right"/>
              <w:rPr>
                <w:rFonts w:hint="default" w:ascii="Calibri" w:hAnsi="Calibri" w:eastAsia="宋体" w:cs="Calibri"/>
                <w:i w:val="0"/>
                <w:color w:val="000000"/>
                <w:sz w:val="22"/>
                <w:szCs w:val="22"/>
                <w:u w:val="none"/>
              </w:rPr>
            </w:pPr>
          </w:p>
        </w:tc>
        <w:tc>
          <w:tcPr>
            <w:tcW w:w="1898" w:type="dxa"/>
            <w:tcBorders>
              <w:top w:val="single" w:color="000000" w:sz="4" w:space="0"/>
              <w:left w:val="single" w:color="000000" w:sz="4" w:space="0"/>
              <w:bottom w:val="single" w:color="000000" w:sz="4" w:space="0"/>
              <w:right w:val="single" w:color="000000" w:sz="4" w:space="0"/>
            </w:tcBorders>
            <w:shd w:val="clear" w:color="auto" w:fill="auto"/>
            <w:vAlign w:val="top"/>
          </w:tcPr>
          <w:p w14:paraId="0C4391E5">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37.14</w:t>
            </w:r>
          </w:p>
        </w:tc>
      </w:tr>
      <w:tr w14:paraId="212945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575" w:type="dxa"/>
            <w:tcBorders>
              <w:top w:val="single" w:color="000000" w:sz="4" w:space="0"/>
              <w:left w:val="single" w:color="000000" w:sz="4" w:space="0"/>
              <w:bottom w:val="single" w:color="000000" w:sz="4" w:space="0"/>
              <w:right w:val="single" w:color="000000" w:sz="4" w:space="0"/>
            </w:tcBorders>
            <w:shd w:val="clear" w:color="auto" w:fill="auto"/>
            <w:vAlign w:val="top"/>
          </w:tcPr>
          <w:p w14:paraId="4C4FAA64">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8</w:t>
            </w:r>
          </w:p>
        </w:tc>
        <w:tc>
          <w:tcPr>
            <w:tcW w:w="1727" w:type="dxa"/>
            <w:tcBorders>
              <w:top w:val="single" w:color="000000" w:sz="4" w:space="0"/>
              <w:left w:val="single" w:color="000000" w:sz="4" w:space="0"/>
              <w:bottom w:val="single" w:color="000000" w:sz="4" w:space="0"/>
              <w:right w:val="single" w:color="000000" w:sz="4" w:space="0"/>
            </w:tcBorders>
            <w:shd w:val="clear" w:color="auto" w:fill="auto"/>
            <w:vAlign w:val="top"/>
          </w:tcPr>
          <w:p w14:paraId="529F6E5E">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2040607</w:t>
            </w:r>
          </w:p>
        </w:tc>
        <w:tc>
          <w:tcPr>
            <w:tcW w:w="2722" w:type="dxa"/>
            <w:tcBorders>
              <w:top w:val="single" w:color="000000" w:sz="4" w:space="0"/>
              <w:left w:val="single" w:color="000000" w:sz="4" w:space="0"/>
              <w:bottom w:val="single" w:color="000000" w:sz="4" w:space="0"/>
              <w:right w:val="single" w:color="000000" w:sz="4" w:space="0"/>
            </w:tcBorders>
            <w:shd w:val="clear" w:color="auto" w:fill="auto"/>
            <w:vAlign w:val="top"/>
          </w:tcPr>
          <w:p w14:paraId="3DA8BBEC">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公共法律服务</w:t>
            </w:r>
          </w:p>
        </w:tc>
        <w:tc>
          <w:tcPr>
            <w:tcW w:w="2743" w:type="dxa"/>
            <w:tcBorders>
              <w:top w:val="single" w:color="000000" w:sz="4" w:space="0"/>
              <w:left w:val="single" w:color="000000" w:sz="4" w:space="0"/>
              <w:bottom w:val="single" w:color="000000" w:sz="4" w:space="0"/>
              <w:right w:val="single" w:color="000000" w:sz="4" w:space="0"/>
            </w:tcBorders>
            <w:shd w:val="clear" w:color="auto" w:fill="auto"/>
            <w:vAlign w:val="top"/>
          </w:tcPr>
          <w:p w14:paraId="576C0368">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4.00</w:t>
            </w:r>
          </w:p>
        </w:tc>
        <w:tc>
          <w:tcPr>
            <w:tcW w:w="1384" w:type="dxa"/>
            <w:tcBorders>
              <w:top w:val="single" w:color="000000" w:sz="4" w:space="0"/>
              <w:left w:val="single" w:color="000000" w:sz="4" w:space="0"/>
              <w:bottom w:val="single" w:color="000000" w:sz="4" w:space="0"/>
              <w:right w:val="single" w:color="000000" w:sz="4" w:space="0"/>
            </w:tcBorders>
            <w:shd w:val="clear" w:color="auto" w:fill="auto"/>
            <w:vAlign w:val="top"/>
          </w:tcPr>
          <w:p w14:paraId="315D6010">
            <w:pPr>
              <w:jc w:val="right"/>
              <w:rPr>
                <w:rFonts w:hint="default" w:ascii="Calibri" w:hAnsi="Calibri" w:eastAsia="宋体" w:cs="Calibri"/>
                <w:i w:val="0"/>
                <w:color w:val="000000"/>
                <w:sz w:val="22"/>
                <w:szCs w:val="22"/>
                <w:u w:val="none"/>
              </w:rPr>
            </w:pPr>
          </w:p>
        </w:tc>
        <w:tc>
          <w:tcPr>
            <w:tcW w:w="110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20891DD2">
            <w:pPr>
              <w:jc w:val="right"/>
              <w:rPr>
                <w:rFonts w:hint="default" w:ascii="Calibri" w:hAnsi="Calibri" w:eastAsia="宋体" w:cs="Calibri"/>
                <w:i w:val="0"/>
                <w:color w:val="000000"/>
                <w:sz w:val="22"/>
                <w:szCs w:val="22"/>
                <w:u w:val="none"/>
              </w:rPr>
            </w:pP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top"/>
          </w:tcPr>
          <w:p w14:paraId="755C9750">
            <w:pPr>
              <w:jc w:val="right"/>
              <w:rPr>
                <w:rFonts w:hint="default" w:ascii="Calibri" w:hAnsi="Calibri" w:eastAsia="宋体" w:cs="Calibri"/>
                <w:i w:val="0"/>
                <w:color w:val="000000"/>
                <w:sz w:val="22"/>
                <w:szCs w:val="22"/>
                <w:u w:val="none"/>
              </w:rPr>
            </w:pPr>
          </w:p>
        </w:tc>
        <w:tc>
          <w:tcPr>
            <w:tcW w:w="1898" w:type="dxa"/>
            <w:tcBorders>
              <w:top w:val="single" w:color="000000" w:sz="4" w:space="0"/>
              <w:left w:val="single" w:color="000000" w:sz="4" w:space="0"/>
              <w:bottom w:val="single" w:color="000000" w:sz="4" w:space="0"/>
              <w:right w:val="single" w:color="000000" w:sz="4" w:space="0"/>
            </w:tcBorders>
            <w:shd w:val="clear" w:color="auto" w:fill="auto"/>
            <w:vAlign w:val="top"/>
          </w:tcPr>
          <w:p w14:paraId="0A8F3611">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4.00</w:t>
            </w:r>
          </w:p>
        </w:tc>
      </w:tr>
      <w:tr w14:paraId="6A69A7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575" w:type="dxa"/>
            <w:tcBorders>
              <w:top w:val="single" w:color="000000" w:sz="4" w:space="0"/>
              <w:left w:val="single" w:color="000000" w:sz="4" w:space="0"/>
              <w:bottom w:val="single" w:color="000000" w:sz="4" w:space="0"/>
              <w:right w:val="single" w:color="000000" w:sz="4" w:space="0"/>
            </w:tcBorders>
            <w:shd w:val="clear" w:color="auto" w:fill="auto"/>
            <w:vAlign w:val="top"/>
          </w:tcPr>
          <w:p w14:paraId="5EA60291">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w:t>
            </w:r>
          </w:p>
        </w:tc>
        <w:tc>
          <w:tcPr>
            <w:tcW w:w="1727" w:type="dxa"/>
            <w:tcBorders>
              <w:top w:val="single" w:color="000000" w:sz="4" w:space="0"/>
              <w:left w:val="single" w:color="000000" w:sz="4" w:space="0"/>
              <w:bottom w:val="single" w:color="000000" w:sz="4" w:space="0"/>
              <w:right w:val="single" w:color="000000" w:sz="4" w:space="0"/>
            </w:tcBorders>
            <w:shd w:val="clear" w:color="auto" w:fill="auto"/>
            <w:vAlign w:val="top"/>
          </w:tcPr>
          <w:p w14:paraId="0C353761">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2040610</w:t>
            </w:r>
          </w:p>
        </w:tc>
        <w:tc>
          <w:tcPr>
            <w:tcW w:w="2722" w:type="dxa"/>
            <w:tcBorders>
              <w:top w:val="single" w:color="000000" w:sz="4" w:space="0"/>
              <w:left w:val="single" w:color="000000" w:sz="4" w:space="0"/>
              <w:bottom w:val="single" w:color="000000" w:sz="4" w:space="0"/>
              <w:right w:val="single" w:color="000000" w:sz="4" w:space="0"/>
            </w:tcBorders>
            <w:shd w:val="clear" w:color="auto" w:fill="auto"/>
            <w:vAlign w:val="top"/>
          </w:tcPr>
          <w:p w14:paraId="27F6C472">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社区矫正</w:t>
            </w:r>
          </w:p>
        </w:tc>
        <w:tc>
          <w:tcPr>
            <w:tcW w:w="2743" w:type="dxa"/>
            <w:tcBorders>
              <w:top w:val="single" w:color="000000" w:sz="4" w:space="0"/>
              <w:left w:val="single" w:color="000000" w:sz="4" w:space="0"/>
              <w:bottom w:val="single" w:color="000000" w:sz="4" w:space="0"/>
              <w:right w:val="single" w:color="000000" w:sz="4" w:space="0"/>
            </w:tcBorders>
            <w:shd w:val="clear" w:color="auto" w:fill="auto"/>
            <w:vAlign w:val="top"/>
          </w:tcPr>
          <w:p w14:paraId="74097999">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53.04</w:t>
            </w:r>
          </w:p>
        </w:tc>
        <w:tc>
          <w:tcPr>
            <w:tcW w:w="1384" w:type="dxa"/>
            <w:tcBorders>
              <w:top w:val="single" w:color="000000" w:sz="4" w:space="0"/>
              <w:left w:val="single" w:color="000000" w:sz="4" w:space="0"/>
              <w:bottom w:val="single" w:color="000000" w:sz="4" w:space="0"/>
              <w:right w:val="single" w:color="000000" w:sz="4" w:space="0"/>
            </w:tcBorders>
            <w:shd w:val="clear" w:color="auto" w:fill="auto"/>
            <w:vAlign w:val="top"/>
          </w:tcPr>
          <w:p w14:paraId="65F34A0A">
            <w:pPr>
              <w:jc w:val="right"/>
              <w:rPr>
                <w:rFonts w:hint="default" w:ascii="Calibri" w:hAnsi="Calibri" w:eastAsia="宋体" w:cs="Calibri"/>
                <w:i w:val="0"/>
                <w:color w:val="000000"/>
                <w:sz w:val="22"/>
                <w:szCs w:val="22"/>
                <w:u w:val="none"/>
              </w:rPr>
            </w:pPr>
          </w:p>
        </w:tc>
        <w:tc>
          <w:tcPr>
            <w:tcW w:w="110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79E0AB3C">
            <w:pPr>
              <w:jc w:val="right"/>
              <w:rPr>
                <w:rFonts w:hint="default" w:ascii="Calibri" w:hAnsi="Calibri" w:eastAsia="宋体" w:cs="Calibri"/>
                <w:i w:val="0"/>
                <w:color w:val="000000"/>
                <w:sz w:val="22"/>
                <w:szCs w:val="22"/>
                <w:u w:val="none"/>
              </w:rPr>
            </w:pP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top"/>
          </w:tcPr>
          <w:p w14:paraId="0F370017">
            <w:pPr>
              <w:jc w:val="right"/>
              <w:rPr>
                <w:rFonts w:hint="default" w:ascii="Calibri" w:hAnsi="Calibri" w:eastAsia="宋体" w:cs="Calibri"/>
                <w:i w:val="0"/>
                <w:color w:val="000000"/>
                <w:sz w:val="22"/>
                <w:szCs w:val="22"/>
                <w:u w:val="none"/>
              </w:rPr>
            </w:pPr>
          </w:p>
        </w:tc>
        <w:tc>
          <w:tcPr>
            <w:tcW w:w="1898" w:type="dxa"/>
            <w:tcBorders>
              <w:top w:val="single" w:color="000000" w:sz="4" w:space="0"/>
              <w:left w:val="single" w:color="000000" w:sz="4" w:space="0"/>
              <w:bottom w:val="single" w:color="000000" w:sz="4" w:space="0"/>
              <w:right w:val="single" w:color="000000" w:sz="4" w:space="0"/>
            </w:tcBorders>
            <w:shd w:val="clear" w:color="auto" w:fill="auto"/>
            <w:vAlign w:val="top"/>
          </w:tcPr>
          <w:p w14:paraId="0B54221D">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53.04</w:t>
            </w:r>
          </w:p>
        </w:tc>
      </w:tr>
      <w:tr w14:paraId="14ED9C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575" w:type="dxa"/>
            <w:tcBorders>
              <w:top w:val="single" w:color="000000" w:sz="4" w:space="0"/>
              <w:left w:val="single" w:color="000000" w:sz="4" w:space="0"/>
              <w:bottom w:val="single" w:color="000000" w:sz="4" w:space="0"/>
              <w:right w:val="single" w:color="000000" w:sz="4" w:space="0"/>
            </w:tcBorders>
            <w:shd w:val="clear" w:color="auto" w:fill="auto"/>
            <w:vAlign w:val="top"/>
          </w:tcPr>
          <w:p w14:paraId="7E7899A0">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w:t>
            </w:r>
          </w:p>
        </w:tc>
        <w:tc>
          <w:tcPr>
            <w:tcW w:w="1727" w:type="dxa"/>
            <w:tcBorders>
              <w:top w:val="single" w:color="000000" w:sz="4" w:space="0"/>
              <w:left w:val="single" w:color="000000" w:sz="4" w:space="0"/>
              <w:bottom w:val="single" w:color="000000" w:sz="4" w:space="0"/>
              <w:right w:val="single" w:color="000000" w:sz="4" w:space="0"/>
            </w:tcBorders>
            <w:shd w:val="clear" w:color="auto" w:fill="auto"/>
            <w:vAlign w:val="top"/>
          </w:tcPr>
          <w:p w14:paraId="4D9BA9BA">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2040612</w:t>
            </w:r>
          </w:p>
        </w:tc>
        <w:tc>
          <w:tcPr>
            <w:tcW w:w="2722" w:type="dxa"/>
            <w:tcBorders>
              <w:top w:val="single" w:color="000000" w:sz="4" w:space="0"/>
              <w:left w:val="single" w:color="000000" w:sz="4" w:space="0"/>
              <w:bottom w:val="single" w:color="000000" w:sz="4" w:space="0"/>
              <w:right w:val="single" w:color="000000" w:sz="4" w:space="0"/>
            </w:tcBorders>
            <w:shd w:val="clear" w:color="auto" w:fill="auto"/>
            <w:vAlign w:val="top"/>
          </w:tcPr>
          <w:p w14:paraId="4AAD1E1A">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法治建设</w:t>
            </w:r>
          </w:p>
        </w:tc>
        <w:tc>
          <w:tcPr>
            <w:tcW w:w="2743" w:type="dxa"/>
            <w:tcBorders>
              <w:top w:val="single" w:color="000000" w:sz="4" w:space="0"/>
              <w:left w:val="single" w:color="000000" w:sz="4" w:space="0"/>
              <w:bottom w:val="single" w:color="000000" w:sz="4" w:space="0"/>
              <w:right w:val="single" w:color="000000" w:sz="4" w:space="0"/>
            </w:tcBorders>
            <w:shd w:val="clear" w:color="auto" w:fill="auto"/>
            <w:vAlign w:val="top"/>
          </w:tcPr>
          <w:p w14:paraId="06A9AE2C">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11.00</w:t>
            </w:r>
          </w:p>
        </w:tc>
        <w:tc>
          <w:tcPr>
            <w:tcW w:w="1384" w:type="dxa"/>
            <w:tcBorders>
              <w:top w:val="single" w:color="000000" w:sz="4" w:space="0"/>
              <w:left w:val="single" w:color="000000" w:sz="4" w:space="0"/>
              <w:bottom w:val="single" w:color="000000" w:sz="4" w:space="0"/>
              <w:right w:val="single" w:color="000000" w:sz="4" w:space="0"/>
            </w:tcBorders>
            <w:shd w:val="clear" w:color="auto" w:fill="auto"/>
            <w:vAlign w:val="top"/>
          </w:tcPr>
          <w:p w14:paraId="05F7BBF2">
            <w:pPr>
              <w:jc w:val="right"/>
              <w:rPr>
                <w:rFonts w:hint="default" w:ascii="Calibri" w:hAnsi="Calibri" w:eastAsia="宋体" w:cs="Calibri"/>
                <w:i w:val="0"/>
                <w:color w:val="000000"/>
                <w:sz w:val="22"/>
                <w:szCs w:val="22"/>
                <w:u w:val="none"/>
              </w:rPr>
            </w:pPr>
          </w:p>
        </w:tc>
        <w:tc>
          <w:tcPr>
            <w:tcW w:w="110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48854431">
            <w:pPr>
              <w:jc w:val="right"/>
              <w:rPr>
                <w:rFonts w:hint="default" w:ascii="Calibri" w:hAnsi="Calibri" w:eastAsia="宋体" w:cs="Calibri"/>
                <w:i w:val="0"/>
                <w:color w:val="000000"/>
                <w:sz w:val="22"/>
                <w:szCs w:val="22"/>
                <w:u w:val="none"/>
              </w:rPr>
            </w:pP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top"/>
          </w:tcPr>
          <w:p w14:paraId="65D60743">
            <w:pPr>
              <w:jc w:val="right"/>
              <w:rPr>
                <w:rFonts w:hint="default" w:ascii="Calibri" w:hAnsi="Calibri" w:eastAsia="宋体" w:cs="Calibri"/>
                <w:i w:val="0"/>
                <w:color w:val="000000"/>
                <w:sz w:val="22"/>
                <w:szCs w:val="22"/>
                <w:u w:val="none"/>
              </w:rPr>
            </w:pPr>
          </w:p>
        </w:tc>
        <w:tc>
          <w:tcPr>
            <w:tcW w:w="1898" w:type="dxa"/>
            <w:tcBorders>
              <w:top w:val="single" w:color="000000" w:sz="4" w:space="0"/>
              <w:left w:val="single" w:color="000000" w:sz="4" w:space="0"/>
              <w:bottom w:val="single" w:color="000000" w:sz="4" w:space="0"/>
              <w:right w:val="single" w:color="000000" w:sz="4" w:space="0"/>
            </w:tcBorders>
            <w:shd w:val="clear" w:color="auto" w:fill="auto"/>
            <w:vAlign w:val="top"/>
          </w:tcPr>
          <w:p w14:paraId="2B00C448">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11.00</w:t>
            </w:r>
          </w:p>
        </w:tc>
      </w:tr>
      <w:tr w14:paraId="33EAAB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575" w:type="dxa"/>
            <w:tcBorders>
              <w:top w:val="single" w:color="000000" w:sz="4" w:space="0"/>
              <w:left w:val="single" w:color="000000" w:sz="4" w:space="0"/>
              <w:bottom w:val="single" w:color="000000" w:sz="4" w:space="0"/>
              <w:right w:val="single" w:color="000000" w:sz="4" w:space="0"/>
            </w:tcBorders>
            <w:shd w:val="clear" w:color="auto" w:fill="auto"/>
            <w:vAlign w:val="top"/>
          </w:tcPr>
          <w:p w14:paraId="71ED0B7E">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w:t>
            </w:r>
          </w:p>
        </w:tc>
        <w:tc>
          <w:tcPr>
            <w:tcW w:w="1727" w:type="dxa"/>
            <w:tcBorders>
              <w:top w:val="single" w:color="000000" w:sz="4" w:space="0"/>
              <w:left w:val="single" w:color="000000" w:sz="4" w:space="0"/>
              <w:bottom w:val="single" w:color="000000" w:sz="4" w:space="0"/>
              <w:right w:val="single" w:color="000000" w:sz="4" w:space="0"/>
            </w:tcBorders>
            <w:shd w:val="clear" w:color="auto" w:fill="auto"/>
            <w:vAlign w:val="top"/>
          </w:tcPr>
          <w:p w14:paraId="65535DD9">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w:t>
            </w:r>
          </w:p>
        </w:tc>
        <w:tc>
          <w:tcPr>
            <w:tcW w:w="2722" w:type="dxa"/>
            <w:tcBorders>
              <w:top w:val="single" w:color="000000" w:sz="4" w:space="0"/>
              <w:left w:val="single" w:color="000000" w:sz="4" w:space="0"/>
              <w:bottom w:val="single" w:color="000000" w:sz="4" w:space="0"/>
              <w:right w:val="single" w:color="000000" w:sz="4" w:space="0"/>
            </w:tcBorders>
            <w:shd w:val="clear" w:color="auto" w:fill="auto"/>
            <w:vAlign w:val="top"/>
          </w:tcPr>
          <w:p w14:paraId="58CE2825">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社会保障和就业支出</w:t>
            </w:r>
          </w:p>
        </w:tc>
        <w:tc>
          <w:tcPr>
            <w:tcW w:w="2743" w:type="dxa"/>
            <w:tcBorders>
              <w:top w:val="single" w:color="000000" w:sz="4" w:space="0"/>
              <w:left w:val="single" w:color="000000" w:sz="4" w:space="0"/>
              <w:bottom w:val="single" w:color="000000" w:sz="4" w:space="0"/>
              <w:right w:val="single" w:color="000000" w:sz="4" w:space="0"/>
            </w:tcBorders>
            <w:shd w:val="clear" w:color="auto" w:fill="auto"/>
            <w:vAlign w:val="top"/>
          </w:tcPr>
          <w:p w14:paraId="59839F68">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75.88</w:t>
            </w:r>
          </w:p>
        </w:tc>
        <w:tc>
          <w:tcPr>
            <w:tcW w:w="1384" w:type="dxa"/>
            <w:tcBorders>
              <w:top w:val="single" w:color="000000" w:sz="4" w:space="0"/>
              <w:left w:val="single" w:color="000000" w:sz="4" w:space="0"/>
              <w:bottom w:val="single" w:color="000000" w:sz="4" w:space="0"/>
              <w:right w:val="single" w:color="000000" w:sz="4" w:space="0"/>
            </w:tcBorders>
            <w:shd w:val="clear" w:color="auto" w:fill="auto"/>
            <w:vAlign w:val="top"/>
          </w:tcPr>
          <w:p w14:paraId="2F438F27">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75.88</w:t>
            </w:r>
          </w:p>
        </w:tc>
        <w:tc>
          <w:tcPr>
            <w:tcW w:w="110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79380E6D">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75.88</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top"/>
          </w:tcPr>
          <w:p w14:paraId="29A2D80D">
            <w:pPr>
              <w:jc w:val="right"/>
              <w:rPr>
                <w:rFonts w:hint="default" w:ascii="Calibri" w:hAnsi="Calibri" w:eastAsia="宋体" w:cs="Calibri"/>
                <w:i w:val="0"/>
                <w:color w:val="000000"/>
                <w:sz w:val="22"/>
                <w:szCs w:val="22"/>
                <w:u w:val="none"/>
              </w:rPr>
            </w:pPr>
          </w:p>
        </w:tc>
        <w:tc>
          <w:tcPr>
            <w:tcW w:w="1898" w:type="dxa"/>
            <w:tcBorders>
              <w:top w:val="single" w:color="000000" w:sz="4" w:space="0"/>
              <w:left w:val="single" w:color="000000" w:sz="4" w:space="0"/>
              <w:bottom w:val="single" w:color="000000" w:sz="4" w:space="0"/>
              <w:right w:val="single" w:color="000000" w:sz="4" w:space="0"/>
            </w:tcBorders>
            <w:shd w:val="clear" w:color="auto" w:fill="auto"/>
            <w:vAlign w:val="top"/>
          </w:tcPr>
          <w:p w14:paraId="7CA5B36F">
            <w:pPr>
              <w:jc w:val="right"/>
              <w:rPr>
                <w:rFonts w:hint="default" w:ascii="Calibri" w:hAnsi="Calibri" w:eastAsia="宋体" w:cs="Calibri"/>
                <w:i w:val="0"/>
                <w:color w:val="000000"/>
                <w:sz w:val="22"/>
                <w:szCs w:val="22"/>
                <w:u w:val="none"/>
              </w:rPr>
            </w:pPr>
          </w:p>
        </w:tc>
      </w:tr>
      <w:tr w14:paraId="0E223F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575" w:type="dxa"/>
            <w:tcBorders>
              <w:top w:val="single" w:color="000000" w:sz="4" w:space="0"/>
              <w:left w:val="single" w:color="000000" w:sz="4" w:space="0"/>
              <w:bottom w:val="single" w:color="000000" w:sz="4" w:space="0"/>
              <w:right w:val="single" w:color="000000" w:sz="4" w:space="0"/>
            </w:tcBorders>
            <w:shd w:val="clear" w:color="auto" w:fill="auto"/>
            <w:vAlign w:val="top"/>
          </w:tcPr>
          <w:p w14:paraId="774960A4">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12</w:t>
            </w:r>
          </w:p>
        </w:tc>
        <w:tc>
          <w:tcPr>
            <w:tcW w:w="1727" w:type="dxa"/>
            <w:tcBorders>
              <w:top w:val="single" w:color="000000" w:sz="4" w:space="0"/>
              <w:left w:val="single" w:color="000000" w:sz="4" w:space="0"/>
              <w:bottom w:val="single" w:color="000000" w:sz="4" w:space="0"/>
              <w:right w:val="single" w:color="000000" w:sz="4" w:space="0"/>
            </w:tcBorders>
            <w:shd w:val="clear" w:color="auto" w:fill="auto"/>
            <w:vAlign w:val="top"/>
          </w:tcPr>
          <w:p w14:paraId="5B8182BC">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20805</w:t>
            </w:r>
          </w:p>
        </w:tc>
        <w:tc>
          <w:tcPr>
            <w:tcW w:w="2722" w:type="dxa"/>
            <w:tcBorders>
              <w:top w:val="single" w:color="000000" w:sz="4" w:space="0"/>
              <w:left w:val="single" w:color="000000" w:sz="4" w:space="0"/>
              <w:bottom w:val="single" w:color="000000" w:sz="4" w:space="0"/>
              <w:right w:val="single" w:color="000000" w:sz="4" w:space="0"/>
            </w:tcBorders>
            <w:shd w:val="clear" w:color="auto" w:fill="auto"/>
            <w:vAlign w:val="top"/>
          </w:tcPr>
          <w:p w14:paraId="3C5E11D0">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行政事业单位养老支出</w:t>
            </w:r>
          </w:p>
        </w:tc>
        <w:tc>
          <w:tcPr>
            <w:tcW w:w="2743" w:type="dxa"/>
            <w:tcBorders>
              <w:top w:val="single" w:color="000000" w:sz="4" w:space="0"/>
              <w:left w:val="single" w:color="000000" w:sz="4" w:space="0"/>
              <w:bottom w:val="single" w:color="000000" w:sz="4" w:space="0"/>
              <w:right w:val="single" w:color="000000" w:sz="4" w:space="0"/>
            </w:tcBorders>
            <w:shd w:val="clear" w:color="auto" w:fill="auto"/>
            <w:vAlign w:val="top"/>
          </w:tcPr>
          <w:p w14:paraId="46E4210B">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70.26</w:t>
            </w:r>
          </w:p>
        </w:tc>
        <w:tc>
          <w:tcPr>
            <w:tcW w:w="1384" w:type="dxa"/>
            <w:tcBorders>
              <w:top w:val="single" w:color="000000" w:sz="4" w:space="0"/>
              <w:left w:val="single" w:color="000000" w:sz="4" w:space="0"/>
              <w:bottom w:val="single" w:color="000000" w:sz="4" w:space="0"/>
              <w:right w:val="single" w:color="000000" w:sz="4" w:space="0"/>
            </w:tcBorders>
            <w:shd w:val="clear" w:color="auto" w:fill="auto"/>
            <w:vAlign w:val="top"/>
          </w:tcPr>
          <w:p w14:paraId="492DB180">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70.26</w:t>
            </w:r>
          </w:p>
        </w:tc>
        <w:tc>
          <w:tcPr>
            <w:tcW w:w="110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785A7FAA">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70.26</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top"/>
          </w:tcPr>
          <w:p w14:paraId="31AE1F40">
            <w:pPr>
              <w:jc w:val="right"/>
              <w:rPr>
                <w:rFonts w:hint="default" w:ascii="Calibri" w:hAnsi="Calibri" w:eastAsia="宋体" w:cs="Calibri"/>
                <w:i w:val="0"/>
                <w:color w:val="000000"/>
                <w:sz w:val="22"/>
                <w:szCs w:val="22"/>
                <w:u w:val="none"/>
              </w:rPr>
            </w:pPr>
          </w:p>
        </w:tc>
        <w:tc>
          <w:tcPr>
            <w:tcW w:w="1898" w:type="dxa"/>
            <w:tcBorders>
              <w:top w:val="single" w:color="000000" w:sz="4" w:space="0"/>
              <w:left w:val="single" w:color="000000" w:sz="4" w:space="0"/>
              <w:bottom w:val="single" w:color="000000" w:sz="4" w:space="0"/>
              <w:right w:val="single" w:color="000000" w:sz="4" w:space="0"/>
            </w:tcBorders>
            <w:shd w:val="clear" w:color="auto" w:fill="auto"/>
            <w:vAlign w:val="top"/>
          </w:tcPr>
          <w:p w14:paraId="52DC9134">
            <w:pPr>
              <w:jc w:val="right"/>
              <w:rPr>
                <w:rFonts w:hint="default" w:ascii="Calibri" w:hAnsi="Calibri" w:eastAsia="宋体" w:cs="Calibri"/>
                <w:i w:val="0"/>
                <w:color w:val="000000"/>
                <w:sz w:val="22"/>
                <w:szCs w:val="22"/>
                <w:u w:val="none"/>
              </w:rPr>
            </w:pPr>
          </w:p>
        </w:tc>
      </w:tr>
      <w:tr w14:paraId="43F271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575" w:type="dxa"/>
            <w:tcBorders>
              <w:top w:val="single" w:color="000000" w:sz="4" w:space="0"/>
              <w:left w:val="single" w:color="000000" w:sz="4" w:space="0"/>
              <w:bottom w:val="single" w:color="000000" w:sz="4" w:space="0"/>
              <w:right w:val="single" w:color="000000" w:sz="4" w:space="0"/>
            </w:tcBorders>
            <w:shd w:val="clear" w:color="auto" w:fill="auto"/>
            <w:vAlign w:val="top"/>
          </w:tcPr>
          <w:p w14:paraId="413E2E3E">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13</w:t>
            </w:r>
          </w:p>
        </w:tc>
        <w:tc>
          <w:tcPr>
            <w:tcW w:w="1727" w:type="dxa"/>
            <w:tcBorders>
              <w:top w:val="single" w:color="000000" w:sz="4" w:space="0"/>
              <w:left w:val="single" w:color="000000" w:sz="4" w:space="0"/>
              <w:bottom w:val="single" w:color="000000" w:sz="4" w:space="0"/>
              <w:right w:val="single" w:color="000000" w:sz="4" w:space="0"/>
            </w:tcBorders>
            <w:shd w:val="clear" w:color="auto" w:fill="auto"/>
            <w:vAlign w:val="top"/>
          </w:tcPr>
          <w:p w14:paraId="6BE2E6AE">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2080501</w:t>
            </w:r>
          </w:p>
        </w:tc>
        <w:tc>
          <w:tcPr>
            <w:tcW w:w="2722" w:type="dxa"/>
            <w:tcBorders>
              <w:top w:val="single" w:color="000000" w:sz="4" w:space="0"/>
              <w:left w:val="single" w:color="000000" w:sz="4" w:space="0"/>
              <w:bottom w:val="single" w:color="000000" w:sz="4" w:space="0"/>
              <w:right w:val="single" w:color="000000" w:sz="4" w:space="0"/>
            </w:tcBorders>
            <w:shd w:val="clear" w:color="auto" w:fill="auto"/>
            <w:vAlign w:val="top"/>
          </w:tcPr>
          <w:p w14:paraId="4613A21A">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行政单位离退休</w:t>
            </w:r>
          </w:p>
        </w:tc>
        <w:tc>
          <w:tcPr>
            <w:tcW w:w="2743" w:type="dxa"/>
            <w:tcBorders>
              <w:top w:val="single" w:color="000000" w:sz="4" w:space="0"/>
              <w:left w:val="single" w:color="000000" w:sz="4" w:space="0"/>
              <w:bottom w:val="single" w:color="000000" w:sz="4" w:space="0"/>
              <w:right w:val="single" w:color="000000" w:sz="4" w:space="0"/>
            </w:tcBorders>
            <w:shd w:val="clear" w:color="auto" w:fill="auto"/>
            <w:vAlign w:val="top"/>
          </w:tcPr>
          <w:p w14:paraId="76F790F6">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18.50</w:t>
            </w:r>
          </w:p>
        </w:tc>
        <w:tc>
          <w:tcPr>
            <w:tcW w:w="1384" w:type="dxa"/>
            <w:tcBorders>
              <w:top w:val="single" w:color="000000" w:sz="4" w:space="0"/>
              <w:left w:val="single" w:color="000000" w:sz="4" w:space="0"/>
              <w:bottom w:val="single" w:color="000000" w:sz="4" w:space="0"/>
              <w:right w:val="single" w:color="000000" w:sz="4" w:space="0"/>
            </w:tcBorders>
            <w:shd w:val="clear" w:color="auto" w:fill="auto"/>
            <w:vAlign w:val="top"/>
          </w:tcPr>
          <w:p w14:paraId="66C06EB4">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18.50</w:t>
            </w:r>
          </w:p>
        </w:tc>
        <w:tc>
          <w:tcPr>
            <w:tcW w:w="110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14E87014">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18.50</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top"/>
          </w:tcPr>
          <w:p w14:paraId="50065E9A">
            <w:pPr>
              <w:jc w:val="right"/>
              <w:rPr>
                <w:rFonts w:hint="default" w:ascii="Calibri" w:hAnsi="Calibri" w:eastAsia="宋体" w:cs="Calibri"/>
                <w:i w:val="0"/>
                <w:color w:val="000000"/>
                <w:sz w:val="22"/>
                <w:szCs w:val="22"/>
                <w:u w:val="none"/>
              </w:rPr>
            </w:pPr>
          </w:p>
        </w:tc>
        <w:tc>
          <w:tcPr>
            <w:tcW w:w="1898" w:type="dxa"/>
            <w:tcBorders>
              <w:top w:val="single" w:color="000000" w:sz="4" w:space="0"/>
              <w:left w:val="single" w:color="000000" w:sz="4" w:space="0"/>
              <w:bottom w:val="single" w:color="000000" w:sz="4" w:space="0"/>
              <w:right w:val="single" w:color="000000" w:sz="4" w:space="0"/>
            </w:tcBorders>
            <w:shd w:val="clear" w:color="auto" w:fill="auto"/>
            <w:vAlign w:val="top"/>
          </w:tcPr>
          <w:p w14:paraId="30A82919">
            <w:pPr>
              <w:jc w:val="right"/>
              <w:rPr>
                <w:rFonts w:hint="default" w:ascii="Calibri" w:hAnsi="Calibri" w:eastAsia="宋体" w:cs="Calibri"/>
                <w:i w:val="0"/>
                <w:color w:val="000000"/>
                <w:sz w:val="22"/>
                <w:szCs w:val="22"/>
                <w:u w:val="none"/>
              </w:rPr>
            </w:pPr>
          </w:p>
        </w:tc>
      </w:tr>
      <w:tr w14:paraId="40DE1D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575" w:type="dxa"/>
            <w:tcBorders>
              <w:top w:val="single" w:color="000000" w:sz="4" w:space="0"/>
              <w:left w:val="single" w:color="000000" w:sz="4" w:space="0"/>
              <w:bottom w:val="single" w:color="000000" w:sz="4" w:space="0"/>
              <w:right w:val="single" w:color="000000" w:sz="4" w:space="0"/>
            </w:tcBorders>
            <w:shd w:val="clear" w:color="auto" w:fill="auto"/>
            <w:vAlign w:val="top"/>
          </w:tcPr>
          <w:p w14:paraId="52C5A7FA">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14</w:t>
            </w:r>
          </w:p>
        </w:tc>
        <w:tc>
          <w:tcPr>
            <w:tcW w:w="1727" w:type="dxa"/>
            <w:tcBorders>
              <w:top w:val="single" w:color="000000" w:sz="4" w:space="0"/>
              <w:left w:val="single" w:color="000000" w:sz="4" w:space="0"/>
              <w:bottom w:val="single" w:color="000000" w:sz="4" w:space="0"/>
              <w:right w:val="single" w:color="000000" w:sz="4" w:space="0"/>
            </w:tcBorders>
            <w:shd w:val="clear" w:color="auto" w:fill="auto"/>
            <w:vAlign w:val="top"/>
          </w:tcPr>
          <w:p w14:paraId="06474581">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2080505</w:t>
            </w:r>
          </w:p>
        </w:tc>
        <w:tc>
          <w:tcPr>
            <w:tcW w:w="2722" w:type="dxa"/>
            <w:tcBorders>
              <w:top w:val="single" w:color="000000" w:sz="4" w:space="0"/>
              <w:left w:val="single" w:color="000000" w:sz="4" w:space="0"/>
              <w:bottom w:val="single" w:color="000000" w:sz="4" w:space="0"/>
              <w:right w:val="single" w:color="000000" w:sz="4" w:space="0"/>
            </w:tcBorders>
            <w:shd w:val="clear" w:color="auto" w:fill="auto"/>
            <w:vAlign w:val="top"/>
          </w:tcPr>
          <w:p w14:paraId="3903399A">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机关事业单位基本养老保险缴费支出</w:t>
            </w:r>
          </w:p>
        </w:tc>
        <w:tc>
          <w:tcPr>
            <w:tcW w:w="2743" w:type="dxa"/>
            <w:tcBorders>
              <w:top w:val="single" w:color="000000" w:sz="4" w:space="0"/>
              <w:left w:val="single" w:color="000000" w:sz="4" w:space="0"/>
              <w:bottom w:val="single" w:color="000000" w:sz="4" w:space="0"/>
              <w:right w:val="single" w:color="000000" w:sz="4" w:space="0"/>
            </w:tcBorders>
            <w:shd w:val="clear" w:color="auto" w:fill="auto"/>
            <w:vAlign w:val="top"/>
          </w:tcPr>
          <w:p w14:paraId="3FFF4DDD">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51.76</w:t>
            </w:r>
          </w:p>
        </w:tc>
        <w:tc>
          <w:tcPr>
            <w:tcW w:w="1384" w:type="dxa"/>
            <w:tcBorders>
              <w:top w:val="single" w:color="000000" w:sz="4" w:space="0"/>
              <w:left w:val="single" w:color="000000" w:sz="4" w:space="0"/>
              <w:bottom w:val="single" w:color="000000" w:sz="4" w:space="0"/>
              <w:right w:val="single" w:color="000000" w:sz="4" w:space="0"/>
            </w:tcBorders>
            <w:shd w:val="clear" w:color="auto" w:fill="auto"/>
            <w:vAlign w:val="top"/>
          </w:tcPr>
          <w:p w14:paraId="2A83BC27">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51.76</w:t>
            </w:r>
          </w:p>
        </w:tc>
        <w:tc>
          <w:tcPr>
            <w:tcW w:w="110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0BA8AB27">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51.76</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top"/>
          </w:tcPr>
          <w:p w14:paraId="4A6B26EE">
            <w:pPr>
              <w:jc w:val="right"/>
              <w:rPr>
                <w:rFonts w:hint="default" w:ascii="Calibri" w:hAnsi="Calibri" w:eastAsia="宋体" w:cs="Calibri"/>
                <w:i w:val="0"/>
                <w:color w:val="000000"/>
                <w:sz w:val="22"/>
                <w:szCs w:val="22"/>
                <w:u w:val="none"/>
              </w:rPr>
            </w:pPr>
          </w:p>
        </w:tc>
        <w:tc>
          <w:tcPr>
            <w:tcW w:w="1898" w:type="dxa"/>
            <w:tcBorders>
              <w:top w:val="single" w:color="000000" w:sz="4" w:space="0"/>
              <w:left w:val="single" w:color="000000" w:sz="4" w:space="0"/>
              <w:bottom w:val="single" w:color="000000" w:sz="4" w:space="0"/>
              <w:right w:val="single" w:color="000000" w:sz="4" w:space="0"/>
            </w:tcBorders>
            <w:shd w:val="clear" w:color="auto" w:fill="auto"/>
            <w:vAlign w:val="top"/>
          </w:tcPr>
          <w:p w14:paraId="7BAEE621">
            <w:pPr>
              <w:jc w:val="right"/>
              <w:rPr>
                <w:rFonts w:hint="default" w:ascii="Calibri" w:hAnsi="Calibri" w:eastAsia="宋体" w:cs="Calibri"/>
                <w:i w:val="0"/>
                <w:color w:val="000000"/>
                <w:sz w:val="22"/>
                <w:szCs w:val="22"/>
                <w:u w:val="none"/>
              </w:rPr>
            </w:pPr>
          </w:p>
        </w:tc>
      </w:tr>
      <w:tr w14:paraId="666642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575" w:type="dxa"/>
            <w:tcBorders>
              <w:top w:val="single" w:color="000000" w:sz="4" w:space="0"/>
              <w:left w:val="single" w:color="000000" w:sz="4" w:space="0"/>
              <w:bottom w:val="single" w:color="000000" w:sz="4" w:space="0"/>
              <w:right w:val="single" w:color="000000" w:sz="4" w:space="0"/>
            </w:tcBorders>
            <w:shd w:val="clear" w:color="auto" w:fill="auto"/>
            <w:vAlign w:val="top"/>
          </w:tcPr>
          <w:p w14:paraId="3C5865E8">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15</w:t>
            </w:r>
          </w:p>
        </w:tc>
        <w:tc>
          <w:tcPr>
            <w:tcW w:w="1727" w:type="dxa"/>
            <w:tcBorders>
              <w:top w:val="single" w:color="000000" w:sz="4" w:space="0"/>
              <w:left w:val="single" w:color="000000" w:sz="4" w:space="0"/>
              <w:bottom w:val="single" w:color="000000" w:sz="4" w:space="0"/>
              <w:right w:val="single" w:color="000000" w:sz="4" w:space="0"/>
            </w:tcBorders>
            <w:shd w:val="clear" w:color="auto" w:fill="auto"/>
            <w:vAlign w:val="top"/>
          </w:tcPr>
          <w:p w14:paraId="5FFD5A5E">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20808</w:t>
            </w:r>
          </w:p>
        </w:tc>
        <w:tc>
          <w:tcPr>
            <w:tcW w:w="2722" w:type="dxa"/>
            <w:tcBorders>
              <w:top w:val="single" w:color="000000" w:sz="4" w:space="0"/>
              <w:left w:val="single" w:color="000000" w:sz="4" w:space="0"/>
              <w:bottom w:val="single" w:color="000000" w:sz="4" w:space="0"/>
              <w:right w:val="single" w:color="000000" w:sz="4" w:space="0"/>
            </w:tcBorders>
            <w:shd w:val="clear" w:color="auto" w:fill="auto"/>
            <w:vAlign w:val="top"/>
          </w:tcPr>
          <w:p w14:paraId="1F05F911">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抚恤</w:t>
            </w:r>
          </w:p>
        </w:tc>
        <w:tc>
          <w:tcPr>
            <w:tcW w:w="2743" w:type="dxa"/>
            <w:tcBorders>
              <w:top w:val="single" w:color="000000" w:sz="4" w:space="0"/>
              <w:left w:val="single" w:color="000000" w:sz="4" w:space="0"/>
              <w:bottom w:val="single" w:color="000000" w:sz="4" w:space="0"/>
              <w:right w:val="single" w:color="000000" w:sz="4" w:space="0"/>
            </w:tcBorders>
            <w:shd w:val="clear" w:color="auto" w:fill="auto"/>
            <w:vAlign w:val="top"/>
          </w:tcPr>
          <w:p w14:paraId="63CB358F">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4.00</w:t>
            </w:r>
          </w:p>
        </w:tc>
        <w:tc>
          <w:tcPr>
            <w:tcW w:w="1384" w:type="dxa"/>
            <w:tcBorders>
              <w:top w:val="single" w:color="000000" w:sz="4" w:space="0"/>
              <w:left w:val="single" w:color="000000" w:sz="4" w:space="0"/>
              <w:bottom w:val="single" w:color="000000" w:sz="4" w:space="0"/>
              <w:right w:val="single" w:color="000000" w:sz="4" w:space="0"/>
            </w:tcBorders>
            <w:shd w:val="clear" w:color="auto" w:fill="auto"/>
            <w:vAlign w:val="top"/>
          </w:tcPr>
          <w:p w14:paraId="5F76745D">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4.00</w:t>
            </w:r>
          </w:p>
        </w:tc>
        <w:tc>
          <w:tcPr>
            <w:tcW w:w="110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0C66718C">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4.00</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top"/>
          </w:tcPr>
          <w:p w14:paraId="567E1160">
            <w:pPr>
              <w:jc w:val="right"/>
              <w:rPr>
                <w:rFonts w:hint="default" w:ascii="Calibri" w:hAnsi="Calibri" w:eastAsia="宋体" w:cs="Calibri"/>
                <w:i w:val="0"/>
                <w:color w:val="000000"/>
                <w:sz w:val="22"/>
                <w:szCs w:val="22"/>
                <w:u w:val="none"/>
              </w:rPr>
            </w:pPr>
          </w:p>
        </w:tc>
        <w:tc>
          <w:tcPr>
            <w:tcW w:w="1898" w:type="dxa"/>
            <w:tcBorders>
              <w:top w:val="single" w:color="000000" w:sz="4" w:space="0"/>
              <w:left w:val="single" w:color="000000" w:sz="4" w:space="0"/>
              <w:bottom w:val="single" w:color="000000" w:sz="4" w:space="0"/>
              <w:right w:val="single" w:color="000000" w:sz="4" w:space="0"/>
            </w:tcBorders>
            <w:shd w:val="clear" w:color="auto" w:fill="auto"/>
            <w:vAlign w:val="top"/>
          </w:tcPr>
          <w:p w14:paraId="586A2616">
            <w:pPr>
              <w:jc w:val="right"/>
              <w:rPr>
                <w:rFonts w:hint="default" w:ascii="Calibri" w:hAnsi="Calibri" w:eastAsia="宋体" w:cs="Calibri"/>
                <w:i w:val="0"/>
                <w:color w:val="000000"/>
                <w:sz w:val="22"/>
                <w:szCs w:val="22"/>
                <w:u w:val="none"/>
              </w:rPr>
            </w:pPr>
          </w:p>
        </w:tc>
      </w:tr>
      <w:tr w14:paraId="332F13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575" w:type="dxa"/>
            <w:tcBorders>
              <w:top w:val="single" w:color="000000" w:sz="4" w:space="0"/>
              <w:left w:val="single" w:color="000000" w:sz="4" w:space="0"/>
              <w:bottom w:val="single" w:color="000000" w:sz="4" w:space="0"/>
              <w:right w:val="single" w:color="000000" w:sz="4" w:space="0"/>
            </w:tcBorders>
            <w:shd w:val="clear" w:color="auto" w:fill="auto"/>
            <w:vAlign w:val="top"/>
          </w:tcPr>
          <w:p w14:paraId="72471127">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16</w:t>
            </w:r>
          </w:p>
        </w:tc>
        <w:tc>
          <w:tcPr>
            <w:tcW w:w="1727" w:type="dxa"/>
            <w:tcBorders>
              <w:top w:val="single" w:color="000000" w:sz="4" w:space="0"/>
              <w:left w:val="single" w:color="000000" w:sz="4" w:space="0"/>
              <w:bottom w:val="single" w:color="000000" w:sz="4" w:space="0"/>
              <w:right w:val="single" w:color="000000" w:sz="4" w:space="0"/>
            </w:tcBorders>
            <w:shd w:val="clear" w:color="auto" w:fill="auto"/>
            <w:vAlign w:val="top"/>
          </w:tcPr>
          <w:p w14:paraId="797D0D28">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2080801</w:t>
            </w:r>
          </w:p>
        </w:tc>
        <w:tc>
          <w:tcPr>
            <w:tcW w:w="2722" w:type="dxa"/>
            <w:tcBorders>
              <w:top w:val="single" w:color="000000" w:sz="4" w:space="0"/>
              <w:left w:val="single" w:color="000000" w:sz="4" w:space="0"/>
              <w:bottom w:val="single" w:color="000000" w:sz="4" w:space="0"/>
              <w:right w:val="single" w:color="000000" w:sz="4" w:space="0"/>
            </w:tcBorders>
            <w:shd w:val="clear" w:color="auto" w:fill="auto"/>
            <w:vAlign w:val="top"/>
          </w:tcPr>
          <w:p w14:paraId="3B2D6864">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死亡抚恤</w:t>
            </w:r>
          </w:p>
        </w:tc>
        <w:tc>
          <w:tcPr>
            <w:tcW w:w="2743" w:type="dxa"/>
            <w:tcBorders>
              <w:top w:val="single" w:color="000000" w:sz="4" w:space="0"/>
              <w:left w:val="single" w:color="000000" w:sz="4" w:space="0"/>
              <w:bottom w:val="single" w:color="000000" w:sz="4" w:space="0"/>
              <w:right w:val="single" w:color="000000" w:sz="4" w:space="0"/>
            </w:tcBorders>
            <w:shd w:val="clear" w:color="auto" w:fill="auto"/>
            <w:vAlign w:val="top"/>
          </w:tcPr>
          <w:p w14:paraId="59969896">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4.00</w:t>
            </w:r>
          </w:p>
        </w:tc>
        <w:tc>
          <w:tcPr>
            <w:tcW w:w="1384" w:type="dxa"/>
            <w:tcBorders>
              <w:top w:val="single" w:color="000000" w:sz="4" w:space="0"/>
              <w:left w:val="single" w:color="000000" w:sz="4" w:space="0"/>
              <w:bottom w:val="single" w:color="000000" w:sz="4" w:space="0"/>
              <w:right w:val="single" w:color="000000" w:sz="4" w:space="0"/>
            </w:tcBorders>
            <w:shd w:val="clear" w:color="auto" w:fill="auto"/>
            <w:vAlign w:val="top"/>
          </w:tcPr>
          <w:p w14:paraId="1FCCA981">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4.00</w:t>
            </w:r>
          </w:p>
        </w:tc>
        <w:tc>
          <w:tcPr>
            <w:tcW w:w="110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0B36FAC3">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4.00</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top"/>
          </w:tcPr>
          <w:p w14:paraId="178FF070">
            <w:pPr>
              <w:jc w:val="right"/>
              <w:rPr>
                <w:rFonts w:hint="default" w:ascii="Calibri" w:hAnsi="Calibri" w:eastAsia="宋体" w:cs="Calibri"/>
                <w:i w:val="0"/>
                <w:color w:val="000000"/>
                <w:sz w:val="22"/>
                <w:szCs w:val="22"/>
                <w:u w:val="none"/>
              </w:rPr>
            </w:pPr>
          </w:p>
        </w:tc>
        <w:tc>
          <w:tcPr>
            <w:tcW w:w="1898" w:type="dxa"/>
            <w:tcBorders>
              <w:top w:val="single" w:color="000000" w:sz="4" w:space="0"/>
              <w:left w:val="single" w:color="000000" w:sz="4" w:space="0"/>
              <w:bottom w:val="single" w:color="000000" w:sz="4" w:space="0"/>
              <w:right w:val="single" w:color="000000" w:sz="4" w:space="0"/>
            </w:tcBorders>
            <w:shd w:val="clear" w:color="auto" w:fill="auto"/>
            <w:vAlign w:val="top"/>
          </w:tcPr>
          <w:p w14:paraId="09D406A7">
            <w:pPr>
              <w:jc w:val="right"/>
              <w:rPr>
                <w:rFonts w:hint="default" w:ascii="Calibri" w:hAnsi="Calibri" w:eastAsia="宋体" w:cs="Calibri"/>
                <w:i w:val="0"/>
                <w:color w:val="000000"/>
                <w:sz w:val="22"/>
                <w:szCs w:val="22"/>
                <w:u w:val="none"/>
              </w:rPr>
            </w:pPr>
          </w:p>
        </w:tc>
      </w:tr>
      <w:tr w14:paraId="79E5D0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575" w:type="dxa"/>
            <w:tcBorders>
              <w:top w:val="single" w:color="000000" w:sz="4" w:space="0"/>
              <w:left w:val="single" w:color="000000" w:sz="4" w:space="0"/>
              <w:bottom w:val="single" w:color="000000" w:sz="4" w:space="0"/>
              <w:right w:val="single" w:color="000000" w:sz="4" w:space="0"/>
            </w:tcBorders>
            <w:shd w:val="clear" w:color="auto" w:fill="auto"/>
            <w:vAlign w:val="top"/>
          </w:tcPr>
          <w:p w14:paraId="77190930">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17</w:t>
            </w:r>
          </w:p>
        </w:tc>
        <w:tc>
          <w:tcPr>
            <w:tcW w:w="1727" w:type="dxa"/>
            <w:tcBorders>
              <w:top w:val="single" w:color="000000" w:sz="4" w:space="0"/>
              <w:left w:val="single" w:color="000000" w:sz="4" w:space="0"/>
              <w:bottom w:val="single" w:color="000000" w:sz="4" w:space="0"/>
              <w:right w:val="single" w:color="000000" w:sz="4" w:space="0"/>
            </w:tcBorders>
            <w:shd w:val="clear" w:color="auto" w:fill="auto"/>
            <w:vAlign w:val="top"/>
          </w:tcPr>
          <w:p w14:paraId="1CBD32F7">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20827</w:t>
            </w:r>
          </w:p>
        </w:tc>
        <w:tc>
          <w:tcPr>
            <w:tcW w:w="2722" w:type="dxa"/>
            <w:tcBorders>
              <w:top w:val="single" w:color="000000" w:sz="4" w:space="0"/>
              <w:left w:val="single" w:color="000000" w:sz="4" w:space="0"/>
              <w:bottom w:val="single" w:color="000000" w:sz="4" w:space="0"/>
              <w:right w:val="single" w:color="000000" w:sz="4" w:space="0"/>
            </w:tcBorders>
            <w:shd w:val="clear" w:color="auto" w:fill="auto"/>
            <w:vAlign w:val="top"/>
          </w:tcPr>
          <w:p w14:paraId="4E608FEA">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财政对其他社会保险基金的补助</w:t>
            </w:r>
          </w:p>
        </w:tc>
        <w:tc>
          <w:tcPr>
            <w:tcW w:w="2743" w:type="dxa"/>
            <w:tcBorders>
              <w:top w:val="single" w:color="000000" w:sz="4" w:space="0"/>
              <w:left w:val="single" w:color="000000" w:sz="4" w:space="0"/>
              <w:bottom w:val="single" w:color="000000" w:sz="4" w:space="0"/>
              <w:right w:val="single" w:color="000000" w:sz="4" w:space="0"/>
            </w:tcBorders>
            <w:shd w:val="clear" w:color="auto" w:fill="auto"/>
            <w:vAlign w:val="top"/>
          </w:tcPr>
          <w:p w14:paraId="4D5345D1">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1.62</w:t>
            </w:r>
          </w:p>
        </w:tc>
        <w:tc>
          <w:tcPr>
            <w:tcW w:w="1384" w:type="dxa"/>
            <w:tcBorders>
              <w:top w:val="single" w:color="000000" w:sz="4" w:space="0"/>
              <w:left w:val="single" w:color="000000" w:sz="4" w:space="0"/>
              <w:bottom w:val="single" w:color="000000" w:sz="4" w:space="0"/>
              <w:right w:val="single" w:color="000000" w:sz="4" w:space="0"/>
            </w:tcBorders>
            <w:shd w:val="clear" w:color="auto" w:fill="auto"/>
            <w:vAlign w:val="top"/>
          </w:tcPr>
          <w:p w14:paraId="62E227BE">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1.62</w:t>
            </w:r>
          </w:p>
        </w:tc>
        <w:tc>
          <w:tcPr>
            <w:tcW w:w="110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3C26B533">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1.62</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top"/>
          </w:tcPr>
          <w:p w14:paraId="18939F28">
            <w:pPr>
              <w:jc w:val="right"/>
              <w:rPr>
                <w:rFonts w:hint="default" w:ascii="Calibri" w:hAnsi="Calibri" w:eastAsia="宋体" w:cs="Calibri"/>
                <w:i w:val="0"/>
                <w:color w:val="000000"/>
                <w:sz w:val="22"/>
                <w:szCs w:val="22"/>
                <w:u w:val="none"/>
              </w:rPr>
            </w:pPr>
          </w:p>
        </w:tc>
        <w:tc>
          <w:tcPr>
            <w:tcW w:w="1898" w:type="dxa"/>
            <w:tcBorders>
              <w:top w:val="single" w:color="000000" w:sz="4" w:space="0"/>
              <w:left w:val="single" w:color="000000" w:sz="4" w:space="0"/>
              <w:bottom w:val="single" w:color="000000" w:sz="4" w:space="0"/>
              <w:right w:val="single" w:color="000000" w:sz="4" w:space="0"/>
            </w:tcBorders>
            <w:shd w:val="clear" w:color="auto" w:fill="auto"/>
            <w:vAlign w:val="top"/>
          </w:tcPr>
          <w:p w14:paraId="17F50083">
            <w:pPr>
              <w:jc w:val="right"/>
              <w:rPr>
                <w:rFonts w:hint="default" w:ascii="Calibri" w:hAnsi="Calibri" w:eastAsia="宋体" w:cs="Calibri"/>
                <w:i w:val="0"/>
                <w:color w:val="000000"/>
                <w:sz w:val="22"/>
                <w:szCs w:val="22"/>
                <w:u w:val="none"/>
              </w:rPr>
            </w:pPr>
          </w:p>
        </w:tc>
      </w:tr>
      <w:tr w14:paraId="5F89DD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575" w:type="dxa"/>
            <w:tcBorders>
              <w:top w:val="single" w:color="000000" w:sz="4" w:space="0"/>
              <w:left w:val="single" w:color="000000" w:sz="4" w:space="0"/>
              <w:bottom w:val="single" w:color="000000" w:sz="4" w:space="0"/>
              <w:right w:val="single" w:color="000000" w:sz="4" w:space="0"/>
            </w:tcBorders>
            <w:shd w:val="clear" w:color="auto" w:fill="auto"/>
            <w:vAlign w:val="top"/>
          </w:tcPr>
          <w:p w14:paraId="13CDEFDB">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18</w:t>
            </w:r>
          </w:p>
        </w:tc>
        <w:tc>
          <w:tcPr>
            <w:tcW w:w="1727" w:type="dxa"/>
            <w:tcBorders>
              <w:top w:val="single" w:color="000000" w:sz="4" w:space="0"/>
              <w:left w:val="single" w:color="000000" w:sz="4" w:space="0"/>
              <w:bottom w:val="single" w:color="000000" w:sz="4" w:space="0"/>
              <w:right w:val="single" w:color="000000" w:sz="4" w:space="0"/>
            </w:tcBorders>
            <w:shd w:val="clear" w:color="auto" w:fill="auto"/>
            <w:vAlign w:val="top"/>
          </w:tcPr>
          <w:p w14:paraId="0E8293C3">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2082702</w:t>
            </w:r>
          </w:p>
        </w:tc>
        <w:tc>
          <w:tcPr>
            <w:tcW w:w="2722" w:type="dxa"/>
            <w:tcBorders>
              <w:top w:val="single" w:color="000000" w:sz="4" w:space="0"/>
              <w:left w:val="single" w:color="000000" w:sz="4" w:space="0"/>
              <w:bottom w:val="single" w:color="000000" w:sz="4" w:space="0"/>
              <w:right w:val="single" w:color="000000" w:sz="4" w:space="0"/>
            </w:tcBorders>
            <w:shd w:val="clear" w:color="auto" w:fill="auto"/>
            <w:vAlign w:val="top"/>
          </w:tcPr>
          <w:p w14:paraId="1ACE138E">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财政对工伤保险基金的补助</w:t>
            </w:r>
          </w:p>
        </w:tc>
        <w:tc>
          <w:tcPr>
            <w:tcW w:w="2743" w:type="dxa"/>
            <w:tcBorders>
              <w:top w:val="single" w:color="000000" w:sz="4" w:space="0"/>
              <w:left w:val="single" w:color="000000" w:sz="4" w:space="0"/>
              <w:bottom w:val="single" w:color="000000" w:sz="4" w:space="0"/>
              <w:right w:val="single" w:color="000000" w:sz="4" w:space="0"/>
            </w:tcBorders>
            <w:shd w:val="clear" w:color="auto" w:fill="auto"/>
            <w:vAlign w:val="top"/>
          </w:tcPr>
          <w:p w14:paraId="301AA3B3">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1.62</w:t>
            </w:r>
          </w:p>
        </w:tc>
        <w:tc>
          <w:tcPr>
            <w:tcW w:w="1384" w:type="dxa"/>
            <w:tcBorders>
              <w:top w:val="single" w:color="000000" w:sz="4" w:space="0"/>
              <w:left w:val="single" w:color="000000" w:sz="4" w:space="0"/>
              <w:bottom w:val="single" w:color="000000" w:sz="4" w:space="0"/>
              <w:right w:val="single" w:color="000000" w:sz="4" w:space="0"/>
            </w:tcBorders>
            <w:shd w:val="clear" w:color="auto" w:fill="auto"/>
            <w:vAlign w:val="top"/>
          </w:tcPr>
          <w:p w14:paraId="64711D4F">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1.62</w:t>
            </w:r>
          </w:p>
        </w:tc>
        <w:tc>
          <w:tcPr>
            <w:tcW w:w="110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72D24AC8">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1.62</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top"/>
          </w:tcPr>
          <w:p w14:paraId="11377F79">
            <w:pPr>
              <w:jc w:val="right"/>
              <w:rPr>
                <w:rFonts w:hint="default" w:ascii="Calibri" w:hAnsi="Calibri" w:eastAsia="宋体" w:cs="Calibri"/>
                <w:i w:val="0"/>
                <w:color w:val="000000"/>
                <w:sz w:val="22"/>
                <w:szCs w:val="22"/>
                <w:u w:val="none"/>
              </w:rPr>
            </w:pPr>
          </w:p>
        </w:tc>
        <w:tc>
          <w:tcPr>
            <w:tcW w:w="1898" w:type="dxa"/>
            <w:tcBorders>
              <w:top w:val="single" w:color="000000" w:sz="4" w:space="0"/>
              <w:left w:val="single" w:color="000000" w:sz="4" w:space="0"/>
              <w:bottom w:val="single" w:color="000000" w:sz="4" w:space="0"/>
              <w:right w:val="single" w:color="000000" w:sz="4" w:space="0"/>
            </w:tcBorders>
            <w:shd w:val="clear" w:color="auto" w:fill="auto"/>
            <w:vAlign w:val="top"/>
          </w:tcPr>
          <w:p w14:paraId="0344F41B">
            <w:pPr>
              <w:jc w:val="right"/>
              <w:rPr>
                <w:rFonts w:hint="default" w:ascii="Calibri" w:hAnsi="Calibri" w:eastAsia="宋体" w:cs="Calibri"/>
                <w:i w:val="0"/>
                <w:color w:val="000000"/>
                <w:sz w:val="22"/>
                <w:szCs w:val="22"/>
                <w:u w:val="none"/>
              </w:rPr>
            </w:pPr>
          </w:p>
        </w:tc>
      </w:tr>
      <w:tr w14:paraId="219262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575" w:type="dxa"/>
            <w:tcBorders>
              <w:top w:val="single" w:color="000000" w:sz="4" w:space="0"/>
              <w:left w:val="single" w:color="000000" w:sz="4" w:space="0"/>
              <w:bottom w:val="single" w:color="000000" w:sz="4" w:space="0"/>
              <w:right w:val="single" w:color="000000" w:sz="4" w:space="0"/>
            </w:tcBorders>
            <w:shd w:val="clear" w:color="auto" w:fill="auto"/>
            <w:vAlign w:val="top"/>
          </w:tcPr>
          <w:p w14:paraId="0E1659FF">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19</w:t>
            </w:r>
          </w:p>
        </w:tc>
        <w:tc>
          <w:tcPr>
            <w:tcW w:w="1727" w:type="dxa"/>
            <w:tcBorders>
              <w:top w:val="single" w:color="000000" w:sz="4" w:space="0"/>
              <w:left w:val="single" w:color="000000" w:sz="4" w:space="0"/>
              <w:bottom w:val="single" w:color="000000" w:sz="4" w:space="0"/>
              <w:right w:val="single" w:color="000000" w:sz="4" w:space="0"/>
            </w:tcBorders>
            <w:shd w:val="clear" w:color="auto" w:fill="auto"/>
            <w:vAlign w:val="top"/>
          </w:tcPr>
          <w:p w14:paraId="07A89988">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w:t>
            </w:r>
          </w:p>
        </w:tc>
        <w:tc>
          <w:tcPr>
            <w:tcW w:w="2722" w:type="dxa"/>
            <w:tcBorders>
              <w:top w:val="single" w:color="000000" w:sz="4" w:space="0"/>
              <w:left w:val="single" w:color="000000" w:sz="4" w:space="0"/>
              <w:bottom w:val="single" w:color="000000" w:sz="4" w:space="0"/>
              <w:right w:val="single" w:color="000000" w:sz="4" w:space="0"/>
            </w:tcBorders>
            <w:shd w:val="clear" w:color="auto" w:fill="auto"/>
            <w:vAlign w:val="top"/>
          </w:tcPr>
          <w:p w14:paraId="571CBDFE">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卫生健康支出</w:t>
            </w:r>
          </w:p>
        </w:tc>
        <w:tc>
          <w:tcPr>
            <w:tcW w:w="2743" w:type="dxa"/>
            <w:tcBorders>
              <w:top w:val="single" w:color="000000" w:sz="4" w:space="0"/>
              <w:left w:val="single" w:color="000000" w:sz="4" w:space="0"/>
              <w:bottom w:val="single" w:color="000000" w:sz="4" w:space="0"/>
              <w:right w:val="single" w:color="000000" w:sz="4" w:space="0"/>
            </w:tcBorders>
            <w:shd w:val="clear" w:color="auto" w:fill="auto"/>
            <w:vAlign w:val="top"/>
          </w:tcPr>
          <w:p w14:paraId="1DDA74C4">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23.30</w:t>
            </w:r>
          </w:p>
        </w:tc>
        <w:tc>
          <w:tcPr>
            <w:tcW w:w="1384" w:type="dxa"/>
            <w:tcBorders>
              <w:top w:val="single" w:color="000000" w:sz="4" w:space="0"/>
              <w:left w:val="single" w:color="000000" w:sz="4" w:space="0"/>
              <w:bottom w:val="single" w:color="000000" w:sz="4" w:space="0"/>
              <w:right w:val="single" w:color="000000" w:sz="4" w:space="0"/>
            </w:tcBorders>
            <w:shd w:val="clear" w:color="auto" w:fill="auto"/>
            <w:vAlign w:val="top"/>
          </w:tcPr>
          <w:p w14:paraId="3BDE2AC6">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23.30</w:t>
            </w:r>
          </w:p>
        </w:tc>
        <w:tc>
          <w:tcPr>
            <w:tcW w:w="110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18454558">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23.30</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top"/>
          </w:tcPr>
          <w:p w14:paraId="0AC26B15">
            <w:pPr>
              <w:jc w:val="right"/>
              <w:rPr>
                <w:rFonts w:hint="default" w:ascii="Calibri" w:hAnsi="Calibri" w:eastAsia="宋体" w:cs="Calibri"/>
                <w:i w:val="0"/>
                <w:color w:val="000000"/>
                <w:sz w:val="22"/>
                <w:szCs w:val="22"/>
                <w:u w:val="none"/>
              </w:rPr>
            </w:pPr>
          </w:p>
        </w:tc>
        <w:tc>
          <w:tcPr>
            <w:tcW w:w="1898" w:type="dxa"/>
            <w:tcBorders>
              <w:top w:val="single" w:color="000000" w:sz="4" w:space="0"/>
              <w:left w:val="single" w:color="000000" w:sz="4" w:space="0"/>
              <w:bottom w:val="single" w:color="000000" w:sz="4" w:space="0"/>
              <w:right w:val="single" w:color="000000" w:sz="4" w:space="0"/>
            </w:tcBorders>
            <w:shd w:val="clear" w:color="auto" w:fill="auto"/>
            <w:vAlign w:val="top"/>
          </w:tcPr>
          <w:p w14:paraId="2322DECA">
            <w:pPr>
              <w:jc w:val="right"/>
              <w:rPr>
                <w:rFonts w:hint="default" w:ascii="Calibri" w:hAnsi="Calibri" w:eastAsia="宋体" w:cs="Calibri"/>
                <w:i w:val="0"/>
                <w:color w:val="000000"/>
                <w:sz w:val="22"/>
                <w:szCs w:val="22"/>
                <w:u w:val="none"/>
              </w:rPr>
            </w:pPr>
          </w:p>
        </w:tc>
      </w:tr>
      <w:tr w14:paraId="474BD7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575" w:type="dxa"/>
            <w:tcBorders>
              <w:top w:val="single" w:color="000000" w:sz="4" w:space="0"/>
              <w:left w:val="single" w:color="000000" w:sz="4" w:space="0"/>
              <w:bottom w:val="single" w:color="000000" w:sz="4" w:space="0"/>
              <w:right w:val="single" w:color="000000" w:sz="4" w:space="0"/>
            </w:tcBorders>
            <w:shd w:val="clear" w:color="auto" w:fill="auto"/>
            <w:vAlign w:val="top"/>
          </w:tcPr>
          <w:p w14:paraId="5FEC32BD">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w:t>
            </w:r>
          </w:p>
        </w:tc>
        <w:tc>
          <w:tcPr>
            <w:tcW w:w="1727" w:type="dxa"/>
            <w:tcBorders>
              <w:top w:val="single" w:color="000000" w:sz="4" w:space="0"/>
              <w:left w:val="single" w:color="000000" w:sz="4" w:space="0"/>
              <w:bottom w:val="single" w:color="000000" w:sz="4" w:space="0"/>
              <w:right w:val="single" w:color="000000" w:sz="4" w:space="0"/>
            </w:tcBorders>
            <w:shd w:val="clear" w:color="auto" w:fill="auto"/>
            <w:vAlign w:val="top"/>
          </w:tcPr>
          <w:p w14:paraId="2AD8736A">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21011</w:t>
            </w:r>
          </w:p>
        </w:tc>
        <w:tc>
          <w:tcPr>
            <w:tcW w:w="2722" w:type="dxa"/>
            <w:tcBorders>
              <w:top w:val="single" w:color="000000" w:sz="4" w:space="0"/>
              <w:left w:val="single" w:color="000000" w:sz="4" w:space="0"/>
              <w:bottom w:val="single" w:color="000000" w:sz="4" w:space="0"/>
              <w:right w:val="single" w:color="000000" w:sz="4" w:space="0"/>
            </w:tcBorders>
            <w:shd w:val="clear" w:color="auto" w:fill="auto"/>
            <w:vAlign w:val="top"/>
          </w:tcPr>
          <w:p w14:paraId="79D4539C">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行政事业单位医疗</w:t>
            </w:r>
          </w:p>
        </w:tc>
        <w:tc>
          <w:tcPr>
            <w:tcW w:w="2743" w:type="dxa"/>
            <w:tcBorders>
              <w:top w:val="single" w:color="000000" w:sz="4" w:space="0"/>
              <w:left w:val="single" w:color="000000" w:sz="4" w:space="0"/>
              <w:bottom w:val="single" w:color="000000" w:sz="4" w:space="0"/>
              <w:right w:val="single" w:color="000000" w:sz="4" w:space="0"/>
            </w:tcBorders>
            <w:shd w:val="clear" w:color="auto" w:fill="auto"/>
            <w:vAlign w:val="top"/>
          </w:tcPr>
          <w:p w14:paraId="1C81CB99">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23.30</w:t>
            </w:r>
          </w:p>
        </w:tc>
        <w:tc>
          <w:tcPr>
            <w:tcW w:w="1384" w:type="dxa"/>
            <w:tcBorders>
              <w:top w:val="single" w:color="000000" w:sz="4" w:space="0"/>
              <w:left w:val="single" w:color="000000" w:sz="4" w:space="0"/>
              <w:bottom w:val="single" w:color="000000" w:sz="4" w:space="0"/>
              <w:right w:val="single" w:color="000000" w:sz="4" w:space="0"/>
            </w:tcBorders>
            <w:shd w:val="clear" w:color="auto" w:fill="auto"/>
            <w:vAlign w:val="top"/>
          </w:tcPr>
          <w:p w14:paraId="529C0B43">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23.30</w:t>
            </w:r>
          </w:p>
        </w:tc>
        <w:tc>
          <w:tcPr>
            <w:tcW w:w="110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02CF000F">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23.30</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top"/>
          </w:tcPr>
          <w:p w14:paraId="07424041">
            <w:pPr>
              <w:jc w:val="right"/>
              <w:rPr>
                <w:rFonts w:hint="default" w:ascii="Calibri" w:hAnsi="Calibri" w:eastAsia="宋体" w:cs="Calibri"/>
                <w:i w:val="0"/>
                <w:color w:val="000000"/>
                <w:sz w:val="22"/>
                <w:szCs w:val="22"/>
                <w:u w:val="none"/>
              </w:rPr>
            </w:pPr>
          </w:p>
        </w:tc>
        <w:tc>
          <w:tcPr>
            <w:tcW w:w="1898" w:type="dxa"/>
            <w:tcBorders>
              <w:top w:val="single" w:color="000000" w:sz="4" w:space="0"/>
              <w:left w:val="single" w:color="000000" w:sz="4" w:space="0"/>
              <w:bottom w:val="single" w:color="000000" w:sz="4" w:space="0"/>
              <w:right w:val="single" w:color="000000" w:sz="4" w:space="0"/>
            </w:tcBorders>
            <w:shd w:val="clear" w:color="auto" w:fill="auto"/>
            <w:vAlign w:val="top"/>
          </w:tcPr>
          <w:p w14:paraId="7FC92994">
            <w:pPr>
              <w:jc w:val="right"/>
              <w:rPr>
                <w:rFonts w:hint="default" w:ascii="Calibri" w:hAnsi="Calibri" w:eastAsia="宋体" w:cs="Calibri"/>
                <w:i w:val="0"/>
                <w:color w:val="000000"/>
                <w:sz w:val="22"/>
                <w:szCs w:val="22"/>
                <w:u w:val="none"/>
              </w:rPr>
            </w:pPr>
          </w:p>
        </w:tc>
      </w:tr>
      <w:tr w14:paraId="37E6E9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575" w:type="dxa"/>
            <w:tcBorders>
              <w:top w:val="single" w:color="000000" w:sz="4" w:space="0"/>
              <w:left w:val="single" w:color="000000" w:sz="4" w:space="0"/>
              <w:bottom w:val="single" w:color="000000" w:sz="4" w:space="0"/>
              <w:right w:val="single" w:color="000000" w:sz="4" w:space="0"/>
            </w:tcBorders>
            <w:shd w:val="clear" w:color="auto" w:fill="auto"/>
            <w:vAlign w:val="top"/>
          </w:tcPr>
          <w:p w14:paraId="626F6EE1">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w:t>
            </w:r>
          </w:p>
        </w:tc>
        <w:tc>
          <w:tcPr>
            <w:tcW w:w="1727" w:type="dxa"/>
            <w:tcBorders>
              <w:top w:val="single" w:color="000000" w:sz="4" w:space="0"/>
              <w:left w:val="single" w:color="000000" w:sz="4" w:space="0"/>
              <w:bottom w:val="single" w:color="000000" w:sz="4" w:space="0"/>
              <w:right w:val="single" w:color="000000" w:sz="4" w:space="0"/>
            </w:tcBorders>
            <w:shd w:val="clear" w:color="auto" w:fill="auto"/>
            <w:vAlign w:val="top"/>
          </w:tcPr>
          <w:p w14:paraId="16C2FC52">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2101101</w:t>
            </w:r>
          </w:p>
        </w:tc>
        <w:tc>
          <w:tcPr>
            <w:tcW w:w="2722" w:type="dxa"/>
            <w:tcBorders>
              <w:top w:val="single" w:color="000000" w:sz="4" w:space="0"/>
              <w:left w:val="single" w:color="000000" w:sz="4" w:space="0"/>
              <w:bottom w:val="single" w:color="000000" w:sz="4" w:space="0"/>
              <w:right w:val="single" w:color="000000" w:sz="4" w:space="0"/>
            </w:tcBorders>
            <w:shd w:val="clear" w:color="auto" w:fill="auto"/>
            <w:vAlign w:val="top"/>
          </w:tcPr>
          <w:p w14:paraId="06942FA7">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行政单位医疗</w:t>
            </w:r>
          </w:p>
        </w:tc>
        <w:tc>
          <w:tcPr>
            <w:tcW w:w="2743" w:type="dxa"/>
            <w:tcBorders>
              <w:top w:val="single" w:color="000000" w:sz="4" w:space="0"/>
              <w:left w:val="single" w:color="000000" w:sz="4" w:space="0"/>
              <w:bottom w:val="single" w:color="000000" w:sz="4" w:space="0"/>
              <w:right w:val="single" w:color="000000" w:sz="4" w:space="0"/>
            </w:tcBorders>
            <w:shd w:val="clear" w:color="auto" w:fill="auto"/>
            <w:vAlign w:val="top"/>
          </w:tcPr>
          <w:p w14:paraId="73067309">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23.30</w:t>
            </w:r>
          </w:p>
        </w:tc>
        <w:tc>
          <w:tcPr>
            <w:tcW w:w="1384" w:type="dxa"/>
            <w:tcBorders>
              <w:top w:val="single" w:color="000000" w:sz="4" w:space="0"/>
              <w:left w:val="single" w:color="000000" w:sz="4" w:space="0"/>
              <w:bottom w:val="single" w:color="000000" w:sz="4" w:space="0"/>
              <w:right w:val="single" w:color="000000" w:sz="4" w:space="0"/>
            </w:tcBorders>
            <w:shd w:val="clear" w:color="auto" w:fill="auto"/>
            <w:vAlign w:val="top"/>
          </w:tcPr>
          <w:p w14:paraId="530A5375">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23.30</w:t>
            </w:r>
          </w:p>
        </w:tc>
        <w:tc>
          <w:tcPr>
            <w:tcW w:w="110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77EC74AB">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23.30</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top"/>
          </w:tcPr>
          <w:p w14:paraId="7558E56D">
            <w:pPr>
              <w:jc w:val="right"/>
              <w:rPr>
                <w:rFonts w:hint="default" w:ascii="Calibri" w:hAnsi="Calibri" w:eastAsia="宋体" w:cs="Calibri"/>
                <w:i w:val="0"/>
                <w:color w:val="000000"/>
                <w:sz w:val="22"/>
                <w:szCs w:val="22"/>
                <w:u w:val="none"/>
              </w:rPr>
            </w:pPr>
          </w:p>
        </w:tc>
        <w:tc>
          <w:tcPr>
            <w:tcW w:w="1898" w:type="dxa"/>
            <w:tcBorders>
              <w:top w:val="single" w:color="000000" w:sz="4" w:space="0"/>
              <w:left w:val="single" w:color="000000" w:sz="4" w:space="0"/>
              <w:bottom w:val="single" w:color="000000" w:sz="4" w:space="0"/>
              <w:right w:val="single" w:color="000000" w:sz="4" w:space="0"/>
            </w:tcBorders>
            <w:shd w:val="clear" w:color="auto" w:fill="auto"/>
            <w:vAlign w:val="top"/>
          </w:tcPr>
          <w:p w14:paraId="6415D8DF">
            <w:pPr>
              <w:jc w:val="right"/>
              <w:rPr>
                <w:rFonts w:hint="default" w:ascii="Calibri" w:hAnsi="Calibri" w:eastAsia="宋体" w:cs="Calibri"/>
                <w:i w:val="0"/>
                <w:color w:val="000000"/>
                <w:sz w:val="22"/>
                <w:szCs w:val="22"/>
                <w:u w:val="none"/>
              </w:rPr>
            </w:pPr>
          </w:p>
        </w:tc>
      </w:tr>
      <w:tr w14:paraId="78ADD9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575" w:type="dxa"/>
            <w:tcBorders>
              <w:top w:val="single" w:color="000000" w:sz="4" w:space="0"/>
              <w:left w:val="single" w:color="000000" w:sz="4" w:space="0"/>
              <w:bottom w:val="single" w:color="000000" w:sz="4" w:space="0"/>
              <w:right w:val="single" w:color="000000" w:sz="4" w:space="0"/>
            </w:tcBorders>
            <w:shd w:val="clear" w:color="auto" w:fill="auto"/>
            <w:vAlign w:val="top"/>
          </w:tcPr>
          <w:p w14:paraId="16C3E97C">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w:t>
            </w:r>
          </w:p>
        </w:tc>
        <w:tc>
          <w:tcPr>
            <w:tcW w:w="1727" w:type="dxa"/>
            <w:tcBorders>
              <w:top w:val="single" w:color="000000" w:sz="4" w:space="0"/>
              <w:left w:val="single" w:color="000000" w:sz="4" w:space="0"/>
              <w:bottom w:val="single" w:color="000000" w:sz="4" w:space="0"/>
              <w:right w:val="single" w:color="000000" w:sz="4" w:space="0"/>
            </w:tcBorders>
            <w:shd w:val="clear" w:color="auto" w:fill="auto"/>
            <w:vAlign w:val="top"/>
          </w:tcPr>
          <w:p w14:paraId="2435277A">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221</w:t>
            </w:r>
          </w:p>
        </w:tc>
        <w:tc>
          <w:tcPr>
            <w:tcW w:w="2722" w:type="dxa"/>
            <w:tcBorders>
              <w:top w:val="single" w:color="000000" w:sz="4" w:space="0"/>
              <w:left w:val="single" w:color="000000" w:sz="4" w:space="0"/>
              <w:bottom w:val="single" w:color="000000" w:sz="4" w:space="0"/>
              <w:right w:val="single" w:color="000000" w:sz="4" w:space="0"/>
            </w:tcBorders>
            <w:shd w:val="clear" w:color="auto" w:fill="auto"/>
            <w:vAlign w:val="top"/>
          </w:tcPr>
          <w:p w14:paraId="1BF56A4F">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住房保障支出</w:t>
            </w:r>
          </w:p>
        </w:tc>
        <w:tc>
          <w:tcPr>
            <w:tcW w:w="2743" w:type="dxa"/>
            <w:tcBorders>
              <w:top w:val="single" w:color="000000" w:sz="4" w:space="0"/>
              <w:left w:val="single" w:color="000000" w:sz="4" w:space="0"/>
              <w:bottom w:val="single" w:color="000000" w:sz="4" w:space="0"/>
              <w:right w:val="single" w:color="000000" w:sz="4" w:space="0"/>
            </w:tcBorders>
            <w:shd w:val="clear" w:color="auto" w:fill="auto"/>
            <w:vAlign w:val="top"/>
          </w:tcPr>
          <w:p w14:paraId="6689CB36">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38.83</w:t>
            </w:r>
          </w:p>
        </w:tc>
        <w:tc>
          <w:tcPr>
            <w:tcW w:w="1384" w:type="dxa"/>
            <w:tcBorders>
              <w:top w:val="single" w:color="000000" w:sz="4" w:space="0"/>
              <w:left w:val="single" w:color="000000" w:sz="4" w:space="0"/>
              <w:bottom w:val="single" w:color="000000" w:sz="4" w:space="0"/>
              <w:right w:val="single" w:color="000000" w:sz="4" w:space="0"/>
            </w:tcBorders>
            <w:shd w:val="clear" w:color="auto" w:fill="auto"/>
            <w:vAlign w:val="top"/>
          </w:tcPr>
          <w:p w14:paraId="0044814E">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38.83</w:t>
            </w:r>
          </w:p>
        </w:tc>
        <w:tc>
          <w:tcPr>
            <w:tcW w:w="110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69D360E7">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38.83</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top"/>
          </w:tcPr>
          <w:p w14:paraId="05B75FD4">
            <w:pPr>
              <w:jc w:val="right"/>
              <w:rPr>
                <w:rFonts w:hint="default" w:ascii="Calibri" w:hAnsi="Calibri" w:eastAsia="宋体" w:cs="Calibri"/>
                <w:i w:val="0"/>
                <w:color w:val="000000"/>
                <w:sz w:val="22"/>
                <w:szCs w:val="22"/>
                <w:u w:val="none"/>
              </w:rPr>
            </w:pPr>
          </w:p>
        </w:tc>
        <w:tc>
          <w:tcPr>
            <w:tcW w:w="1898" w:type="dxa"/>
            <w:tcBorders>
              <w:top w:val="single" w:color="000000" w:sz="4" w:space="0"/>
              <w:left w:val="single" w:color="000000" w:sz="4" w:space="0"/>
              <w:bottom w:val="single" w:color="000000" w:sz="4" w:space="0"/>
              <w:right w:val="single" w:color="000000" w:sz="4" w:space="0"/>
            </w:tcBorders>
            <w:shd w:val="clear" w:color="auto" w:fill="auto"/>
            <w:vAlign w:val="top"/>
          </w:tcPr>
          <w:p w14:paraId="07718021">
            <w:pPr>
              <w:jc w:val="right"/>
              <w:rPr>
                <w:rFonts w:hint="default" w:ascii="Calibri" w:hAnsi="Calibri" w:eastAsia="宋体" w:cs="Calibri"/>
                <w:i w:val="0"/>
                <w:color w:val="000000"/>
                <w:sz w:val="22"/>
                <w:szCs w:val="22"/>
                <w:u w:val="none"/>
              </w:rPr>
            </w:pPr>
          </w:p>
        </w:tc>
      </w:tr>
      <w:tr w14:paraId="3EF32E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575" w:type="dxa"/>
            <w:tcBorders>
              <w:top w:val="single" w:color="000000" w:sz="4" w:space="0"/>
              <w:left w:val="single" w:color="000000" w:sz="4" w:space="0"/>
              <w:bottom w:val="single" w:color="000000" w:sz="4" w:space="0"/>
              <w:right w:val="single" w:color="000000" w:sz="4" w:space="0"/>
            </w:tcBorders>
            <w:shd w:val="clear" w:color="auto" w:fill="auto"/>
            <w:vAlign w:val="top"/>
          </w:tcPr>
          <w:p w14:paraId="6F6FC690">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w:t>
            </w:r>
          </w:p>
        </w:tc>
        <w:tc>
          <w:tcPr>
            <w:tcW w:w="1727" w:type="dxa"/>
            <w:tcBorders>
              <w:top w:val="single" w:color="000000" w:sz="4" w:space="0"/>
              <w:left w:val="single" w:color="000000" w:sz="4" w:space="0"/>
              <w:bottom w:val="single" w:color="000000" w:sz="4" w:space="0"/>
              <w:right w:val="single" w:color="000000" w:sz="4" w:space="0"/>
            </w:tcBorders>
            <w:shd w:val="clear" w:color="auto" w:fill="auto"/>
            <w:vAlign w:val="top"/>
          </w:tcPr>
          <w:p w14:paraId="3E202DD3">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22102</w:t>
            </w:r>
          </w:p>
        </w:tc>
        <w:tc>
          <w:tcPr>
            <w:tcW w:w="2722" w:type="dxa"/>
            <w:tcBorders>
              <w:top w:val="single" w:color="000000" w:sz="4" w:space="0"/>
              <w:left w:val="single" w:color="000000" w:sz="4" w:space="0"/>
              <w:bottom w:val="single" w:color="000000" w:sz="4" w:space="0"/>
              <w:right w:val="single" w:color="000000" w:sz="4" w:space="0"/>
            </w:tcBorders>
            <w:shd w:val="clear" w:color="auto" w:fill="auto"/>
            <w:vAlign w:val="top"/>
          </w:tcPr>
          <w:p w14:paraId="3505FE93">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住房改革支出</w:t>
            </w:r>
          </w:p>
        </w:tc>
        <w:tc>
          <w:tcPr>
            <w:tcW w:w="2743" w:type="dxa"/>
            <w:tcBorders>
              <w:top w:val="single" w:color="000000" w:sz="4" w:space="0"/>
              <w:left w:val="single" w:color="000000" w:sz="4" w:space="0"/>
              <w:bottom w:val="single" w:color="000000" w:sz="4" w:space="0"/>
              <w:right w:val="single" w:color="000000" w:sz="4" w:space="0"/>
            </w:tcBorders>
            <w:shd w:val="clear" w:color="auto" w:fill="auto"/>
            <w:vAlign w:val="top"/>
          </w:tcPr>
          <w:p w14:paraId="6F6F3D52">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38.83</w:t>
            </w:r>
          </w:p>
        </w:tc>
        <w:tc>
          <w:tcPr>
            <w:tcW w:w="1384" w:type="dxa"/>
            <w:tcBorders>
              <w:top w:val="single" w:color="000000" w:sz="4" w:space="0"/>
              <w:left w:val="single" w:color="000000" w:sz="4" w:space="0"/>
              <w:bottom w:val="single" w:color="000000" w:sz="4" w:space="0"/>
              <w:right w:val="single" w:color="000000" w:sz="4" w:space="0"/>
            </w:tcBorders>
            <w:shd w:val="clear" w:color="auto" w:fill="auto"/>
            <w:vAlign w:val="top"/>
          </w:tcPr>
          <w:p w14:paraId="714BA508">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38.83</w:t>
            </w:r>
          </w:p>
        </w:tc>
        <w:tc>
          <w:tcPr>
            <w:tcW w:w="110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10ACD49F">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38.83</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top"/>
          </w:tcPr>
          <w:p w14:paraId="51BD030D">
            <w:pPr>
              <w:jc w:val="right"/>
              <w:rPr>
                <w:rFonts w:hint="default" w:ascii="Calibri" w:hAnsi="Calibri" w:eastAsia="宋体" w:cs="Calibri"/>
                <w:i w:val="0"/>
                <w:color w:val="000000"/>
                <w:sz w:val="22"/>
                <w:szCs w:val="22"/>
                <w:u w:val="none"/>
              </w:rPr>
            </w:pPr>
          </w:p>
        </w:tc>
        <w:tc>
          <w:tcPr>
            <w:tcW w:w="1898" w:type="dxa"/>
            <w:tcBorders>
              <w:top w:val="single" w:color="000000" w:sz="4" w:space="0"/>
              <w:left w:val="single" w:color="000000" w:sz="4" w:space="0"/>
              <w:bottom w:val="single" w:color="000000" w:sz="4" w:space="0"/>
              <w:right w:val="single" w:color="000000" w:sz="4" w:space="0"/>
            </w:tcBorders>
            <w:shd w:val="clear" w:color="auto" w:fill="auto"/>
            <w:vAlign w:val="top"/>
          </w:tcPr>
          <w:p w14:paraId="32B26B9D">
            <w:pPr>
              <w:jc w:val="right"/>
              <w:rPr>
                <w:rFonts w:hint="default" w:ascii="Calibri" w:hAnsi="Calibri" w:eastAsia="宋体" w:cs="Calibri"/>
                <w:i w:val="0"/>
                <w:color w:val="000000"/>
                <w:sz w:val="22"/>
                <w:szCs w:val="22"/>
                <w:u w:val="none"/>
              </w:rPr>
            </w:pPr>
          </w:p>
        </w:tc>
      </w:tr>
      <w:tr w14:paraId="6666F7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575" w:type="dxa"/>
            <w:tcBorders>
              <w:top w:val="single" w:color="000000" w:sz="4" w:space="0"/>
              <w:left w:val="single" w:color="000000" w:sz="4" w:space="0"/>
              <w:bottom w:val="single" w:color="000000" w:sz="4" w:space="0"/>
              <w:right w:val="single" w:color="000000" w:sz="4" w:space="0"/>
            </w:tcBorders>
            <w:shd w:val="clear" w:color="auto" w:fill="auto"/>
            <w:vAlign w:val="top"/>
          </w:tcPr>
          <w:p w14:paraId="5C284D29">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24</w:t>
            </w:r>
          </w:p>
        </w:tc>
        <w:tc>
          <w:tcPr>
            <w:tcW w:w="1727" w:type="dxa"/>
            <w:tcBorders>
              <w:top w:val="single" w:color="000000" w:sz="4" w:space="0"/>
              <w:left w:val="single" w:color="000000" w:sz="4" w:space="0"/>
              <w:bottom w:val="single" w:color="000000" w:sz="4" w:space="0"/>
              <w:right w:val="single" w:color="000000" w:sz="4" w:space="0"/>
            </w:tcBorders>
            <w:shd w:val="clear" w:color="auto" w:fill="auto"/>
            <w:vAlign w:val="top"/>
          </w:tcPr>
          <w:p w14:paraId="30B52787">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2210201</w:t>
            </w:r>
          </w:p>
        </w:tc>
        <w:tc>
          <w:tcPr>
            <w:tcW w:w="2722" w:type="dxa"/>
            <w:tcBorders>
              <w:top w:val="single" w:color="000000" w:sz="4" w:space="0"/>
              <w:left w:val="single" w:color="000000" w:sz="4" w:space="0"/>
              <w:bottom w:val="single" w:color="000000" w:sz="4" w:space="0"/>
              <w:right w:val="single" w:color="000000" w:sz="4" w:space="0"/>
            </w:tcBorders>
            <w:shd w:val="clear" w:color="auto" w:fill="auto"/>
            <w:vAlign w:val="top"/>
          </w:tcPr>
          <w:p w14:paraId="4D207AB2">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住房公积金</w:t>
            </w:r>
          </w:p>
        </w:tc>
        <w:tc>
          <w:tcPr>
            <w:tcW w:w="2743" w:type="dxa"/>
            <w:tcBorders>
              <w:top w:val="single" w:color="000000" w:sz="4" w:space="0"/>
              <w:left w:val="single" w:color="000000" w:sz="4" w:space="0"/>
              <w:bottom w:val="single" w:color="000000" w:sz="4" w:space="0"/>
              <w:right w:val="single" w:color="000000" w:sz="4" w:space="0"/>
            </w:tcBorders>
            <w:shd w:val="clear" w:color="auto" w:fill="auto"/>
            <w:vAlign w:val="top"/>
          </w:tcPr>
          <w:p w14:paraId="3A1AEF99">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38.83</w:t>
            </w:r>
          </w:p>
        </w:tc>
        <w:tc>
          <w:tcPr>
            <w:tcW w:w="1384" w:type="dxa"/>
            <w:tcBorders>
              <w:top w:val="single" w:color="000000" w:sz="4" w:space="0"/>
              <w:left w:val="single" w:color="000000" w:sz="4" w:space="0"/>
              <w:bottom w:val="single" w:color="000000" w:sz="4" w:space="0"/>
              <w:right w:val="single" w:color="000000" w:sz="4" w:space="0"/>
            </w:tcBorders>
            <w:shd w:val="clear" w:color="auto" w:fill="auto"/>
            <w:vAlign w:val="top"/>
          </w:tcPr>
          <w:p w14:paraId="2F7CF725">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38.83</w:t>
            </w:r>
          </w:p>
        </w:tc>
        <w:tc>
          <w:tcPr>
            <w:tcW w:w="110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20E02EDC">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38.83</w:t>
            </w:r>
          </w:p>
        </w:tc>
        <w:tc>
          <w:tcPr>
            <w:tcW w:w="1830" w:type="dxa"/>
            <w:tcBorders>
              <w:top w:val="single" w:color="000000" w:sz="4" w:space="0"/>
              <w:left w:val="single" w:color="000000" w:sz="4" w:space="0"/>
              <w:bottom w:val="single" w:color="000000" w:sz="4" w:space="0"/>
              <w:right w:val="single" w:color="000000" w:sz="4" w:space="0"/>
            </w:tcBorders>
            <w:shd w:val="clear" w:color="auto" w:fill="auto"/>
            <w:vAlign w:val="top"/>
          </w:tcPr>
          <w:p w14:paraId="4B00CD18">
            <w:pPr>
              <w:jc w:val="right"/>
              <w:rPr>
                <w:rFonts w:hint="default" w:ascii="Calibri" w:hAnsi="Calibri" w:eastAsia="宋体" w:cs="Calibri"/>
                <w:i w:val="0"/>
                <w:color w:val="000000"/>
                <w:sz w:val="22"/>
                <w:szCs w:val="22"/>
                <w:u w:val="none"/>
              </w:rPr>
            </w:pPr>
          </w:p>
        </w:tc>
        <w:tc>
          <w:tcPr>
            <w:tcW w:w="1898" w:type="dxa"/>
            <w:tcBorders>
              <w:top w:val="single" w:color="000000" w:sz="4" w:space="0"/>
              <w:left w:val="single" w:color="000000" w:sz="4" w:space="0"/>
              <w:bottom w:val="single" w:color="000000" w:sz="4" w:space="0"/>
              <w:right w:val="single" w:color="000000" w:sz="4" w:space="0"/>
            </w:tcBorders>
            <w:shd w:val="clear" w:color="auto" w:fill="auto"/>
            <w:vAlign w:val="top"/>
          </w:tcPr>
          <w:p w14:paraId="7F7973C8">
            <w:pPr>
              <w:jc w:val="right"/>
              <w:rPr>
                <w:rFonts w:hint="default" w:ascii="Calibri" w:hAnsi="Calibri" w:eastAsia="宋体" w:cs="Calibri"/>
                <w:i w:val="0"/>
                <w:color w:val="000000"/>
                <w:sz w:val="22"/>
                <w:szCs w:val="22"/>
                <w:u w:val="none"/>
              </w:rPr>
            </w:pPr>
          </w:p>
        </w:tc>
      </w:tr>
    </w:tbl>
    <w:p w14:paraId="314D1683">
      <w:pPr>
        <w:spacing w:line="560" w:lineRule="exact"/>
        <w:jc w:val="center"/>
        <w:rPr>
          <w:rFonts w:hint="eastAsia" w:ascii="宋体" w:hAnsi="宋体"/>
          <w:b/>
          <w:sz w:val="44"/>
          <w:szCs w:val="44"/>
        </w:rPr>
      </w:pPr>
    </w:p>
    <w:p w14:paraId="4B0DEE1E">
      <w:pPr>
        <w:spacing w:line="560" w:lineRule="exact"/>
        <w:jc w:val="both"/>
        <w:rPr>
          <w:rFonts w:hint="eastAsia" w:ascii="宋体" w:hAnsi="宋体"/>
          <w:b/>
          <w:sz w:val="44"/>
          <w:szCs w:val="44"/>
        </w:rPr>
      </w:pPr>
    </w:p>
    <w:p w14:paraId="721CA9A6">
      <w:pPr>
        <w:spacing w:line="560" w:lineRule="exact"/>
        <w:jc w:val="center"/>
        <w:rPr>
          <w:rFonts w:hint="eastAsia" w:ascii="宋体" w:hAnsi="宋体"/>
          <w:b/>
          <w:sz w:val="44"/>
          <w:szCs w:val="44"/>
        </w:rPr>
      </w:pPr>
    </w:p>
    <w:p w14:paraId="04150DE2">
      <w:pPr>
        <w:spacing w:line="560" w:lineRule="exact"/>
        <w:jc w:val="center"/>
        <w:rPr>
          <w:rFonts w:hint="eastAsia" w:ascii="宋体" w:hAnsi="宋体"/>
          <w:b/>
          <w:sz w:val="44"/>
          <w:szCs w:val="44"/>
        </w:rPr>
      </w:pPr>
    </w:p>
    <w:p w14:paraId="32963AB2">
      <w:pPr>
        <w:spacing w:line="560" w:lineRule="exact"/>
        <w:jc w:val="center"/>
        <w:rPr>
          <w:rFonts w:hint="eastAsia" w:ascii="宋体" w:hAnsi="宋体"/>
          <w:b/>
          <w:sz w:val="44"/>
          <w:szCs w:val="44"/>
        </w:rPr>
      </w:pPr>
    </w:p>
    <w:p w14:paraId="1AB1CEC6">
      <w:pPr>
        <w:spacing w:line="560" w:lineRule="exact"/>
        <w:jc w:val="center"/>
        <w:rPr>
          <w:rFonts w:hint="eastAsia" w:ascii="宋体" w:hAnsi="宋体"/>
          <w:b/>
          <w:sz w:val="44"/>
          <w:szCs w:val="44"/>
        </w:rPr>
      </w:pPr>
    </w:p>
    <w:p w14:paraId="66EE95A3">
      <w:pPr>
        <w:spacing w:line="560" w:lineRule="exact"/>
        <w:jc w:val="center"/>
        <w:rPr>
          <w:rFonts w:hint="eastAsia" w:ascii="宋体" w:hAnsi="宋体"/>
          <w:b/>
          <w:sz w:val="44"/>
          <w:szCs w:val="44"/>
        </w:rPr>
      </w:pPr>
    </w:p>
    <w:p w14:paraId="76F9A3AD">
      <w:pPr>
        <w:spacing w:line="560" w:lineRule="exact"/>
        <w:jc w:val="center"/>
        <w:rPr>
          <w:rFonts w:hint="eastAsia" w:ascii="宋体" w:hAnsi="宋体"/>
          <w:b/>
          <w:sz w:val="44"/>
          <w:szCs w:val="44"/>
        </w:rPr>
      </w:pPr>
    </w:p>
    <w:p w14:paraId="5BFA8456">
      <w:pPr>
        <w:spacing w:line="560" w:lineRule="exact"/>
        <w:jc w:val="center"/>
        <w:rPr>
          <w:rFonts w:hint="eastAsia" w:ascii="宋体" w:hAnsi="宋体"/>
          <w:b/>
          <w:sz w:val="44"/>
          <w:szCs w:val="44"/>
        </w:rPr>
      </w:pPr>
    </w:p>
    <w:p w14:paraId="3943E541">
      <w:pPr>
        <w:spacing w:line="560" w:lineRule="exact"/>
        <w:jc w:val="center"/>
        <w:rPr>
          <w:rFonts w:hint="eastAsia" w:ascii="宋体" w:hAnsi="宋体"/>
          <w:b/>
          <w:sz w:val="44"/>
          <w:szCs w:val="44"/>
        </w:rPr>
      </w:pPr>
    </w:p>
    <w:tbl>
      <w:tblPr>
        <w:tblStyle w:val="5"/>
        <w:tblpPr w:leftFromText="180" w:rightFromText="180" w:vertAnchor="text" w:horzAnchor="page" w:tblpX="1445" w:tblpY="20"/>
        <w:tblOverlap w:val="never"/>
        <w:tblW w:w="13988"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812"/>
        <w:gridCol w:w="3038"/>
        <w:gridCol w:w="2905"/>
        <w:gridCol w:w="3066"/>
        <w:gridCol w:w="1157"/>
        <w:gridCol w:w="516"/>
        <w:gridCol w:w="2494"/>
      </w:tblGrid>
      <w:tr w14:paraId="3C53A7B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60" w:hRule="atLeast"/>
        </w:trPr>
        <w:tc>
          <w:tcPr>
            <w:tcW w:w="13988" w:type="dxa"/>
            <w:gridSpan w:val="7"/>
            <w:shd w:val="clear" w:color="auto" w:fill="auto"/>
            <w:vAlign w:val="center"/>
          </w:tcPr>
          <w:p w14:paraId="3C022DF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cs="宋体"/>
                <w:i w:val="0"/>
                <w:color w:val="000000"/>
                <w:kern w:val="0"/>
                <w:sz w:val="36"/>
                <w:szCs w:val="36"/>
                <w:u w:val="none"/>
                <w:lang w:val="en-US" w:eastAsia="zh-CN" w:bidi="ar"/>
              </w:rPr>
              <w:t>单位</w:t>
            </w:r>
            <w:r>
              <w:rPr>
                <w:rFonts w:hint="eastAsia" w:ascii="宋体" w:hAnsi="宋体" w:eastAsia="宋体" w:cs="宋体"/>
                <w:i w:val="0"/>
                <w:color w:val="000000"/>
                <w:kern w:val="0"/>
                <w:sz w:val="36"/>
                <w:szCs w:val="36"/>
                <w:u w:val="none"/>
                <w:lang w:val="en-US" w:eastAsia="zh-CN" w:bidi="ar"/>
              </w:rPr>
              <w:t>预算一般公共预算财政拨款基本支出表</w:t>
            </w:r>
          </w:p>
        </w:tc>
      </w:tr>
      <w:tr w14:paraId="657841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0" w:hRule="atLeast"/>
        </w:trPr>
        <w:tc>
          <w:tcPr>
            <w:tcW w:w="9821" w:type="dxa"/>
            <w:gridSpan w:val="4"/>
            <w:shd w:val="clear" w:color="auto" w:fill="auto"/>
            <w:vAlign w:val="center"/>
          </w:tcPr>
          <w:p w14:paraId="600822D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预算单位编码及名称：[315</w:t>
            </w:r>
            <w:r>
              <w:rPr>
                <w:rFonts w:hint="eastAsia" w:ascii="宋体" w:hAnsi="宋体" w:cs="宋体"/>
                <w:i w:val="0"/>
                <w:color w:val="000000"/>
                <w:kern w:val="0"/>
                <w:sz w:val="22"/>
                <w:szCs w:val="22"/>
                <w:u w:val="none"/>
                <w:lang w:val="en-US" w:eastAsia="zh-CN" w:bidi="ar"/>
              </w:rPr>
              <w:t>001</w:t>
            </w:r>
            <w:r>
              <w:rPr>
                <w:rFonts w:hint="eastAsia" w:ascii="宋体" w:hAnsi="宋体" w:eastAsia="宋体" w:cs="宋体"/>
                <w:i w:val="0"/>
                <w:color w:val="000000"/>
                <w:kern w:val="0"/>
                <w:sz w:val="22"/>
                <w:szCs w:val="22"/>
                <w:u w:val="none"/>
                <w:lang w:val="en-US" w:eastAsia="zh-CN" w:bidi="ar"/>
              </w:rPr>
              <w:t>]宁晋县司法局</w:t>
            </w:r>
            <w:r>
              <w:rPr>
                <w:rFonts w:hint="eastAsia" w:ascii="宋体" w:hAnsi="宋体" w:cs="宋体"/>
                <w:i w:val="0"/>
                <w:color w:val="000000"/>
                <w:kern w:val="0"/>
                <w:sz w:val="22"/>
                <w:szCs w:val="22"/>
                <w:u w:val="none"/>
                <w:lang w:val="en-US" w:eastAsia="zh-CN" w:bidi="ar"/>
              </w:rPr>
              <w:t>本级</w:t>
            </w:r>
          </w:p>
        </w:tc>
        <w:tc>
          <w:tcPr>
            <w:tcW w:w="1157" w:type="dxa"/>
            <w:shd w:val="clear" w:color="auto" w:fill="auto"/>
            <w:vAlign w:val="center"/>
          </w:tcPr>
          <w:p w14:paraId="4067BD50">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预算年度：2022</w:t>
            </w:r>
          </w:p>
        </w:tc>
        <w:tc>
          <w:tcPr>
            <w:tcW w:w="3010" w:type="dxa"/>
            <w:gridSpan w:val="2"/>
            <w:shd w:val="clear" w:color="auto" w:fill="auto"/>
            <w:vAlign w:val="center"/>
          </w:tcPr>
          <w:p w14:paraId="4B132A7F">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金额单位：万元</w:t>
            </w:r>
          </w:p>
        </w:tc>
      </w:tr>
      <w:tr w14:paraId="0388CC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0" w:hRule="atLeast"/>
        </w:trPr>
        <w:tc>
          <w:tcPr>
            <w:tcW w:w="81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0FAAB6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序号</w:t>
            </w:r>
          </w:p>
        </w:tc>
        <w:tc>
          <w:tcPr>
            <w:tcW w:w="594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815E62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支出部门经济分类科目</w:t>
            </w:r>
          </w:p>
        </w:tc>
        <w:tc>
          <w:tcPr>
            <w:tcW w:w="723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9AEA7E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一般公共预算基本支出</w:t>
            </w:r>
          </w:p>
        </w:tc>
      </w:tr>
      <w:tr w14:paraId="086D17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0" w:hRule="atLeast"/>
        </w:trPr>
        <w:tc>
          <w:tcPr>
            <w:tcW w:w="81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0E4687A">
            <w:pPr>
              <w:jc w:val="center"/>
              <w:rPr>
                <w:rFonts w:hint="eastAsia" w:ascii="宋体" w:hAnsi="宋体" w:eastAsia="宋体" w:cs="宋体"/>
                <w:i w:val="0"/>
                <w:color w:val="000000"/>
                <w:sz w:val="22"/>
                <w:szCs w:val="22"/>
                <w:u w:val="none"/>
              </w:rPr>
            </w:pPr>
          </w:p>
        </w:tc>
        <w:tc>
          <w:tcPr>
            <w:tcW w:w="30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D2BD9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科目编码</w:t>
            </w:r>
          </w:p>
        </w:tc>
        <w:tc>
          <w:tcPr>
            <w:tcW w:w="29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B8E12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3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F9730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16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1C8952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人员经费</w:t>
            </w:r>
          </w:p>
        </w:tc>
        <w:tc>
          <w:tcPr>
            <w:tcW w:w="24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41A90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公用经费</w:t>
            </w:r>
          </w:p>
        </w:tc>
      </w:tr>
      <w:tr w14:paraId="124AD3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0" w:hRule="atLeast"/>
        </w:trPr>
        <w:tc>
          <w:tcPr>
            <w:tcW w:w="8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580DF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30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AE1BB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29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B2911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3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CBB5E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16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431827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24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C350C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r>
      <w:tr w14:paraId="4E4315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12" w:type="dxa"/>
            <w:tcBorders>
              <w:top w:val="single" w:color="000000" w:sz="4" w:space="0"/>
              <w:left w:val="single" w:color="000000" w:sz="4" w:space="0"/>
              <w:bottom w:val="single" w:color="000000" w:sz="4" w:space="0"/>
              <w:right w:val="single" w:color="000000" w:sz="4" w:space="0"/>
            </w:tcBorders>
            <w:shd w:val="clear" w:color="auto" w:fill="auto"/>
            <w:vAlign w:val="top"/>
          </w:tcPr>
          <w:p w14:paraId="3BC954E3">
            <w:pPr>
              <w:keepNext w:val="0"/>
              <w:keepLines w:val="0"/>
              <w:widowControl/>
              <w:suppressLineNumbers w:val="0"/>
              <w:jc w:val="center"/>
              <w:textAlignment w:val="top"/>
              <w:rPr>
                <w:rFonts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w:t>
            </w:r>
          </w:p>
        </w:tc>
        <w:tc>
          <w:tcPr>
            <w:tcW w:w="3038" w:type="dxa"/>
            <w:tcBorders>
              <w:top w:val="single" w:color="000000" w:sz="4" w:space="0"/>
              <w:left w:val="single" w:color="000000" w:sz="4" w:space="0"/>
              <w:bottom w:val="single" w:color="000000" w:sz="4" w:space="0"/>
              <w:right w:val="single" w:color="000000" w:sz="4" w:space="0"/>
            </w:tcBorders>
            <w:shd w:val="clear" w:color="auto" w:fill="auto"/>
            <w:vAlign w:val="top"/>
          </w:tcPr>
          <w:p w14:paraId="4BA8AA04">
            <w:pPr>
              <w:jc w:val="left"/>
              <w:rPr>
                <w:rFonts w:hint="default" w:ascii="Calibri" w:hAnsi="Calibri" w:eastAsia="宋体" w:cs="Calibri"/>
                <w:i w:val="0"/>
                <w:color w:val="000000"/>
                <w:sz w:val="22"/>
                <w:szCs w:val="22"/>
                <w:u w:val="none"/>
              </w:rPr>
            </w:pPr>
          </w:p>
        </w:tc>
        <w:tc>
          <w:tcPr>
            <w:tcW w:w="2905" w:type="dxa"/>
            <w:tcBorders>
              <w:top w:val="single" w:color="000000" w:sz="4" w:space="0"/>
              <w:left w:val="single" w:color="000000" w:sz="4" w:space="0"/>
              <w:bottom w:val="single" w:color="000000" w:sz="4" w:space="0"/>
              <w:right w:val="single" w:color="000000" w:sz="4" w:space="0"/>
            </w:tcBorders>
            <w:shd w:val="clear" w:color="auto" w:fill="auto"/>
            <w:vAlign w:val="top"/>
          </w:tcPr>
          <w:p w14:paraId="076EC742">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合计</w:t>
            </w:r>
          </w:p>
        </w:tc>
        <w:tc>
          <w:tcPr>
            <w:tcW w:w="3066" w:type="dxa"/>
            <w:tcBorders>
              <w:top w:val="single" w:color="000000" w:sz="4" w:space="0"/>
              <w:left w:val="single" w:color="000000" w:sz="4" w:space="0"/>
              <w:bottom w:val="single" w:color="000000" w:sz="4" w:space="0"/>
              <w:right w:val="single" w:color="000000" w:sz="4" w:space="0"/>
            </w:tcBorders>
            <w:shd w:val="clear" w:color="auto" w:fill="auto"/>
            <w:vAlign w:val="top"/>
          </w:tcPr>
          <w:p w14:paraId="7EFAE267">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761.91</w:t>
            </w:r>
          </w:p>
        </w:tc>
        <w:tc>
          <w:tcPr>
            <w:tcW w:w="1673"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7F7FF3BA">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675.36</w:t>
            </w:r>
          </w:p>
        </w:tc>
        <w:tc>
          <w:tcPr>
            <w:tcW w:w="2494" w:type="dxa"/>
            <w:tcBorders>
              <w:top w:val="single" w:color="000000" w:sz="4" w:space="0"/>
              <w:left w:val="single" w:color="000000" w:sz="4" w:space="0"/>
              <w:bottom w:val="single" w:color="000000" w:sz="4" w:space="0"/>
              <w:right w:val="single" w:color="000000" w:sz="4" w:space="0"/>
            </w:tcBorders>
            <w:shd w:val="clear" w:color="auto" w:fill="auto"/>
            <w:vAlign w:val="top"/>
          </w:tcPr>
          <w:p w14:paraId="44F99C32">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86.55</w:t>
            </w:r>
          </w:p>
        </w:tc>
      </w:tr>
      <w:tr w14:paraId="395FF5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12" w:type="dxa"/>
            <w:tcBorders>
              <w:top w:val="single" w:color="000000" w:sz="4" w:space="0"/>
              <w:left w:val="single" w:color="000000" w:sz="4" w:space="0"/>
              <w:bottom w:val="single" w:color="000000" w:sz="4" w:space="0"/>
              <w:right w:val="single" w:color="000000" w:sz="4" w:space="0"/>
            </w:tcBorders>
            <w:shd w:val="clear" w:color="auto" w:fill="auto"/>
            <w:vAlign w:val="top"/>
          </w:tcPr>
          <w:p w14:paraId="4670FF8D">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w:t>
            </w:r>
          </w:p>
        </w:tc>
        <w:tc>
          <w:tcPr>
            <w:tcW w:w="3038" w:type="dxa"/>
            <w:tcBorders>
              <w:top w:val="single" w:color="000000" w:sz="4" w:space="0"/>
              <w:left w:val="single" w:color="000000" w:sz="4" w:space="0"/>
              <w:bottom w:val="single" w:color="000000" w:sz="4" w:space="0"/>
              <w:right w:val="single" w:color="000000" w:sz="4" w:space="0"/>
            </w:tcBorders>
            <w:shd w:val="clear" w:color="auto" w:fill="auto"/>
            <w:vAlign w:val="top"/>
          </w:tcPr>
          <w:p w14:paraId="3546574F">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301</w:t>
            </w:r>
          </w:p>
        </w:tc>
        <w:tc>
          <w:tcPr>
            <w:tcW w:w="2905" w:type="dxa"/>
            <w:tcBorders>
              <w:top w:val="single" w:color="000000" w:sz="4" w:space="0"/>
              <w:left w:val="single" w:color="000000" w:sz="4" w:space="0"/>
              <w:bottom w:val="single" w:color="000000" w:sz="4" w:space="0"/>
              <w:right w:val="single" w:color="000000" w:sz="4" w:space="0"/>
            </w:tcBorders>
            <w:shd w:val="clear" w:color="auto" w:fill="auto"/>
            <w:vAlign w:val="top"/>
          </w:tcPr>
          <w:p w14:paraId="6D6BB628">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工资福利支出</w:t>
            </w:r>
          </w:p>
        </w:tc>
        <w:tc>
          <w:tcPr>
            <w:tcW w:w="3066" w:type="dxa"/>
            <w:tcBorders>
              <w:top w:val="single" w:color="000000" w:sz="4" w:space="0"/>
              <w:left w:val="single" w:color="000000" w:sz="4" w:space="0"/>
              <w:bottom w:val="single" w:color="000000" w:sz="4" w:space="0"/>
              <w:right w:val="single" w:color="000000" w:sz="4" w:space="0"/>
            </w:tcBorders>
            <w:shd w:val="clear" w:color="auto" w:fill="auto"/>
            <w:vAlign w:val="top"/>
          </w:tcPr>
          <w:p w14:paraId="5F76F5DE">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652.86</w:t>
            </w:r>
          </w:p>
        </w:tc>
        <w:tc>
          <w:tcPr>
            <w:tcW w:w="1673"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656490EE">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652.86</w:t>
            </w:r>
          </w:p>
        </w:tc>
        <w:tc>
          <w:tcPr>
            <w:tcW w:w="2494" w:type="dxa"/>
            <w:tcBorders>
              <w:top w:val="single" w:color="000000" w:sz="4" w:space="0"/>
              <w:left w:val="single" w:color="000000" w:sz="4" w:space="0"/>
              <w:bottom w:val="single" w:color="000000" w:sz="4" w:space="0"/>
              <w:right w:val="single" w:color="000000" w:sz="4" w:space="0"/>
            </w:tcBorders>
            <w:shd w:val="clear" w:color="auto" w:fill="auto"/>
            <w:vAlign w:val="top"/>
          </w:tcPr>
          <w:p w14:paraId="2F73DC4F">
            <w:pPr>
              <w:jc w:val="right"/>
              <w:rPr>
                <w:rFonts w:hint="default" w:ascii="Calibri" w:hAnsi="Calibri" w:eastAsia="宋体" w:cs="Calibri"/>
                <w:i w:val="0"/>
                <w:color w:val="000000"/>
                <w:sz w:val="22"/>
                <w:szCs w:val="22"/>
                <w:u w:val="none"/>
              </w:rPr>
            </w:pPr>
          </w:p>
        </w:tc>
      </w:tr>
      <w:tr w14:paraId="0FB14B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12" w:type="dxa"/>
            <w:tcBorders>
              <w:top w:val="single" w:color="000000" w:sz="4" w:space="0"/>
              <w:left w:val="single" w:color="000000" w:sz="4" w:space="0"/>
              <w:bottom w:val="single" w:color="000000" w:sz="4" w:space="0"/>
              <w:right w:val="single" w:color="000000" w:sz="4" w:space="0"/>
            </w:tcBorders>
            <w:shd w:val="clear" w:color="auto" w:fill="auto"/>
            <w:vAlign w:val="top"/>
          </w:tcPr>
          <w:p w14:paraId="298D8CB1">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w:t>
            </w:r>
          </w:p>
        </w:tc>
        <w:tc>
          <w:tcPr>
            <w:tcW w:w="3038" w:type="dxa"/>
            <w:tcBorders>
              <w:top w:val="single" w:color="000000" w:sz="4" w:space="0"/>
              <w:left w:val="single" w:color="000000" w:sz="4" w:space="0"/>
              <w:bottom w:val="single" w:color="000000" w:sz="4" w:space="0"/>
              <w:right w:val="single" w:color="000000" w:sz="4" w:space="0"/>
            </w:tcBorders>
            <w:shd w:val="clear" w:color="auto" w:fill="auto"/>
            <w:vAlign w:val="top"/>
          </w:tcPr>
          <w:p w14:paraId="1E3232B5">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30101</w:t>
            </w:r>
          </w:p>
        </w:tc>
        <w:tc>
          <w:tcPr>
            <w:tcW w:w="2905" w:type="dxa"/>
            <w:tcBorders>
              <w:top w:val="single" w:color="000000" w:sz="4" w:space="0"/>
              <w:left w:val="single" w:color="000000" w:sz="4" w:space="0"/>
              <w:bottom w:val="single" w:color="000000" w:sz="4" w:space="0"/>
              <w:right w:val="single" w:color="000000" w:sz="4" w:space="0"/>
            </w:tcBorders>
            <w:shd w:val="clear" w:color="auto" w:fill="auto"/>
            <w:vAlign w:val="top"/>
          </w:tcPr>
          <w:p w14:paraId="79FA0AD2">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基本工资</w:t>
            </w:r>
          </w:p>
        </w:tc>
        <w:tc>
          <w:tcPr>
            <w:tcW w:w="3066" w:type="dxa"/>
            <w:tcBorders>
              <w:top w:val="single" w:color="000000" w:sz="4" w:space="0"/>
              <w:left w:val="single" w:color="000000" w:sz="4" w:space="0"/>
              <w:bottom w:val="single" w:color="000000" w:sz="4" w:space="0"/>
              <w:right w:val="single" w:color="000000" w:sz="4" w:space="0"/>
            </w:tcBorders>
            <w:shd w:val="clear" w:color="auto" w:fill="auto"/>
            <w:vAlign w:val="top"/>
          </w:tcPr>
          <w:p w14:paraId="2A952EEA">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196.20</w:t>
            </w:r>
          </w:p>
        </w:tc>
        <w:tc>
          <w:tcPr>
            <w:tcW w:w="1673"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59157285">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196.20</w:t>
            </w:r>
          </w:p>
        </w:tc>
        <w:tc>
          <w:tcPr>
            <w:tcW w:w="2494" w:type="dxa"/>
            <w:tcBorders>
              <w:top w:val="single" w:color="000000" w:sz="4" w:space="0"/>
              <w:left w:val="single" w:color="000000" w:sz="4" w:space="0"/>
              <w:bottom w:val="single" w:color="000000" w:sz="4" w:space="0"/>
              <w:right w:val="single" w:color="000000" w:sz="4" w:space="0"/>
            </w:tcBorders>
            <w:shd w:val="clear" w:color="auto" w:fill="auto"/>
            <w:vAlign w:val="top"/>
          </w:tcPr>
          <w:p w14:paraId="27024A74">
            <w:pPr>
              <w:jc w:val="right"/>
              <w:rPr>
                <w:rFonts w:hint="default" w:ascii="Calibri" w:hAnsi="Calibri" w:eastAsia="宋体" w:cs="Calibri"/>
                <w:i w:val="0"/>
                <w:color w:val="000000"/>
                <w:sz w:val="22"/>
                <w:szCs w:val="22"/>
                <w:u w:val="none"/>
              </w:rPr>
            </w:pPr>
          </w:p>
        </w:tc>
      </w:tr>
      <w:tr w14:paraId="1A14C9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12" w:type="dxa"/>
            <w:tcBorders>
              <w:top w:val="single" w:color="000000" w:sz="4" w:space="0"/>
              <w:left w:val="single" w:color="000000" w:sz="4" w:space="0"/>
              <w:bottom w:val="single" w:color="000000" w:sz="4" w:space="0"/>
              <w:right w:val="single" w:color="000000" w:sz="4" w:space="0"/>
            </w:tcBorders>
            <w:shd w:val="clear" w:color="auto" w:fill="auto"/>
            <w:vAlign w:val="top"/>
          </w:tcPr>
          <w:p w14:paraId="0FF4EA8E">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w:t>
            </w:r>
          </w:p>
        </w:tc>
        <w:tc>
          <w:tcPr>
            <w:tcW w:w="3038" w:type="dxa"/>
            <w:tcBorders>
              <w:top w:val="single" w:color="000000" w:sz="4" w:space="0"/>
              <w:left w:val="single" w:color="000000" w:sz="4" w:space="0"/>
              <w:bottom w:val="single" w:color="000000" w:sz="4" w:space="0"/>
              <w:right w:val="single" w:color="000000" w:sz="4" w:space="0"/>
            </w:tcBorders>
            <w:shd w:val="clear" w:color="auto" w:fill="auto"/>
            <w:vAlign w:val="top"/>
          </w:tcPr>
          <w:p w14:paraId="11EA92F9">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30102</w:t>
            </w:r>
          </w:p>
        </w:tc>
        <w:tc>
          <w:tcPr>
            <w:tcW w:w="2905" w:type="dxa"/>
            <w:tcBorders>
              <w:top w:val="single" w:color="000000" w:sz="4" w:space="0"/>
              <w:left w:val="single" w:color="000000" w:sz="4" w:space="0"/>
              <w:bottom w:val="single" w:color="000000" w:sz="4" w:space="0"/>
              <w:right w:val="single" w:color="000000" w:sz="4" w:space="0"/>
            </w:tcBorders>
            <w:shd w:val="clear" w:color="auto" w:fill="auto"/>
            <w:vAlign w:val="top"/>
          </w:tcPr>
          <w:p w14:paraId="372FF6D7">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津贴补贴</w:t>
            </w:r>
          </w:p>
        </w:tc>
        <w:tc>
          <w:tcPr>
            <w:tcW w:w="3066" w:type="dxa"/>
            <w:tcBorders>
              <w:top w:val="single" w:color="000000" w:sz="4" w:space="0"/>
              <w:left w:val="single" w:color="000000" w:sz="4" w:space="0"/>
              <w:bottom w:val="single" w:color="000000" w:sz="4" w:space="0"/>
              <w:right w:val="single" w:color="000000" w:sz="4" w:space="0"/>
            </w:tcBorders>
            <w:shd w:val="clear" w:color="auto" w:fill="auto"/>
            <w:vAlign w:val="top"/>
          </w:tcPr>
          <w:p w14:paraId="489A9957">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206.20</w:t>
            </w:r>
          </w:p>
        </w:tc>
        <w:tc>
          <w:tcPr>
            <w:tcW w:w="1673"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6EBFD02F">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206.20</w:t>
            </w:r>
          </w:p>
        </w:tc>
        <w:tc>
          <w:tcPr>
            <w:tcW w:w="2494" w:type="dxa"/>
            <w:tcBorders>
              <w:top w:val="single" w:color="000000" w:sz="4" w:space="0"/>
              <w:left w:val="single" w:color="000000" w:sz="4" w:space="0"/>
              <w:bottom w:val="single" w:color="000000" w:sz="4" w:space="0"/>
              <w:right w:val="single" w:color="000000" w:sz="4" w:space="0"/>
            </w:tcBorders>
            <w:shd w:val="clear" w:color="auto" w:fill="auto"/>
            <w:vAlign w:val="top"/>
          </w:tcPr>
          <w:p w14:paraId="78116CFA">
            <w:pPr>
              <w:jc w:val="right"/>
              <w:rPr>
                <w:rFonts w:hint="default" w:ascii="Calibri" w:hAnsi="Calibri" w:eastAsia="宋体" w:cs="Calibri"/>
                <w:i w:val="0"/>
                <w:color w:val="000000"/>
                <w:sz w:val="22"/>
                <w:szCs w:val="22"/>
                <w:u w:val="none"/>
              </w:rPr>
            </w:pPr>
          </w:p>
        </w:tc>
      </w:tr>
      <w:tr w14:paraId="128844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12" w:type="dxa"/>
            <w:tcBorders>
              <w:top w:val="single" w:color="000000" w:sz="4" w:space="0"/>
              <w:left w:val="single" w:color="000000" w:sz="4" w:space="0"/>
              <w:bottom w:val="single" w:color="000000" w:sz="4" w:space="0"/>
              <w:right w:val="single" w:color="000000" w:sz="4" w:space="0"/>
            </w:tcBorders>
            <w:shd w:val="clear" w:color="auto" w:fill="auto"/>
            <w:vAlign w:val="top"/>
          </w:tcPr>
          <w:p w14:paraId="31C252EC">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w:t>
            </w:r>
          </w:p>
        </w:tc>
        <w:tc>
          <w:tcPr>
            <w:tcW w:w="3038" w:type="dxa"/>
            <w:tcBorders>
              <w:top w:val="single" w:color="000000" w:sz="4" w:space="0"/>
              <w:left w:val="single" w:color="000000" w:sz="4" w:space="0"/>
              <w:bottom w:val="single" w:color="000000" w:sz="4" w:space="0"/>
              <w:right w:val="single" w:color="000000" w:sz="4" w:space="0"/>
            </w:tcBorders>
            <w:shd w:val="clear" w:color="auto" w:fill="auto"/>
            <w:vAlign w:val="top"/>
          </w:tcPr>
          <w:p w14:paraId="1F8C4601">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30103</w:t>
            </w:r>
          </w:p>
        </w:tc>
        <w:tc>
          <w:tcPr>
            <w:tcW w:w="2905" w:type="dxa"/>
            <w:tcBorders>
              <w:top w:val="single" w:color="000000" w:sz="4" w:space="0"/>
              <w:left w:val="single" w:color="000000" w:sz="4" w:space="0"/>
              <w:bottom w:val="single" w:color="000000" w:sz="4" w:space="0"/>
              <w:right w:val="single" w:color="000000" w:sz="4" w:space="0"/>
            </w:tcBorders>
            <w:shd w:val="clear" w:color="auto" w:fill="auto"/>
            <w:vAlign w:val="top"/>
          </w:tcPr>
          <w:p w14:paraId="19374FAC">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奖金</w:t>
            </w:r>
          </w:p>
        </w:tc>
        <w:tc>
          <w:tcPr>
            <w:tcW w:w="3066" w:type="dxa"/>
            <w:tcBorders>
              <w:top w:val="single" w:color="000000" w:sz="4" w:space="0"/>
              <w:left w:val="single" w:color="000000" w:sz="4" w:space="0"/>
              <w:bottom w:val="single" w:color="000000" w:sz="4" w:space="0"/>
              <w:right w:val="single" w:color="000000" w:sz="4" w:space="0"/>
            </w:tcBorders>
            <w:shd w:val="clear" w:color="auto" w:fill="auto"/>
            <w:vAlign w:val="top"/>
          </w:tcPr>
          <w:p w14:paraId="769781B4">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16.35</w:t>
            </w:r>
          </w:p>
        </w:tc>
        <w:tc>
          <w:tcPr>
            <w:tcW w:w="1673"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698145AA">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16.35</w:t>
            </w:r>
          </w:p>
        </w:tc>
        <w:tc>
          <w:tcPr>
            <w:tcW w:w="2494" w:type="dxa"/>
            <w:tcBorders>
              <w:top w:val="single" w:color="000000" w:sz="4" w:space="0"/>
              <w:left w:val="single" w:color="000000" w:sz="4" w:space="0"/>
              <w:bottom w:val="single" w:color="000000" w:sz="4" w:space="0"/>
              <w:right w:val="single" w:color="000000" w:sz="4" w:space="0"/>
            </w:tcBorders>
            <w:shd w:val="clear" w:color="auto" w:fill="auto"/>
            <w:vAlign w:val="top"/>
          </w:tcPr>
          <w:p w14:paraId="795D9697">
            <w:pPr>
              <w:jc w:val="right"/>
              <w:rPr>
                <w:rFonts w:hint="default" w:ascii="Calibri" w:hAnsi="Calibri" w:eastAsia="宋体" w:cs="Calibri"/>
                <w:i w:val="0"/>
                <w:color w:val="000000"/>
                <w:sz w:val="22"/>
                <w:szCs w:val="22"/>
                <w:u w:val="none"/>
              </w:rPr>
            </w:pPr>
          </w:p>
        </w:tc>
      </w:tr>
      <w:tr w14:paraId="434CB9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12" w:type="dxa"/>
            <w:tcBorders>
              <w:top w:val="single" w:color="000000" w:sz="4" w:space="0"/>
              <w:left w:val="single" w:color="000000" w:sz="4" w:space="0"/>
              <w:bottom w:val="single" w:color="000000" w:sz="4" w:space="0"/>
              <w:right w:val="single" w:color="000000" w:sz="4" w:space="0"/>
            </w:tcBorders>
            <w:shd w:val="clear" w:color="auto" w:fill="auto"/>
            <w:vAlign w:val="top"/>
          </w:tcPr>
          <w:p w14:paraId="6281DC76">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w:t>
            </w:r>
          </w:p>
        </w:tc>
        <w:tc>
          <w:tcPr>
            <w:tcW w:w="3038" w:type="dxa"/>
            <w:tcBorders>
              <w:top w:val="single" w:color="000000" w:sz="4" w:space="0"/>
              <w:left w:val="single" w:color="000000" w:sz="4" w:space="0"/>
              <w:bottom w:val="single" w:color="000000" w:sz="4" w:space="0"/>
              <w:right w:val="single" w:color="000000" w:sz="4" w:space="0"/>
            </w:tcBorders>
            <w:shd w:val="clear" w:color="auto" w:fill="auto"/>
            <w:vAlign w:val="top"/>
          </w:tcPr>
          <w:p w14:paraId="6FB44817">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30107</w:t>
            </w:r>
          </w:p>
        </w:tc>
        <w:tc>
          <w:tcPr>
            <w:tcW w:w="2905" w:type="dxa"/>
            <w:tcBorders>
              <w:top w:val="single" w:color="000000" w:sz="4" w:space="0"/>
              <w:left w:val="single" w:color="000000" w:sz="4" w:space="0"/>
              <w:bottom w:val="single" w:color="000000" w:sz="4" w:space="0"/>
              <w:right w:val="single" w:color="000000" w:sz="4" w:space="0"/>
            </w:tcBorders>
            <w:shd w:val="clear" w:color="auto" w:fill="auto"/>
            <w:vAlign w:val="top"/>
          </w:tcPr>
          <w:p w14:paraId="189E452C">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绩效工资</w:t>
            </w:r>
          </w:p>
        </w:tc>
        <w:tc>
          <w:tcPr>
            <w:tcW w:w="3066" w:type="dxa"/>
            <w:tcBorders>
              <w:top w:val="single" w:color="000000" w:sz="4" w:space="0"/>
              <w:left w:val="single" w:color="000000" w:sz="4" w:space="0"/>
              <w:bottom w:val="single" w:color="000000" w:sz="4" w:space="0"/>
              <w:right w:val="single" w:color="000000" w:sz="4" w:space="0"/>
            </w:tcBorders>
            <w:shd w:val="clear" w:color="auto" w:fill="auto"/>
            <w:vAlign w:val="top"/>
          </w:tcPr>
          <w:p w14:paraId="606FC203">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 xml:space="preserve">118.60 </w:t>
            </w:r>
          </w:p>
        </w:tc>
        <w:tc>
          <w:tcPr>
            <w:tcW w:w="1673"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54C5B376">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 xml:space="preserve">118.60 </w:t>
            </w:r>
          </w:p>
        </w:tc>
        <w:tc>
          <w:tcPr>
            <w:tcW w:w="2494" w:type="dxa"/>
            <w:tcBorders>
              <w:top w:val="single" w:color="000000" w:sz="4" w:space="0"/>
              <w:left w:val="single" w:color="000000" w:sz="4" w:space="0"/>
              <w:bottom w:val="single" w:color="000000" w:sz="4" w:space="0"/>
              <w:right w:val="single" w:color="000000" w:sz="4" w:space="0"/>
            </w:tcBorders>
            <w:shd w:val="clear" w:color="auto" w:fill="auto"/>
            <w:vAlign w:val="top"/>
          </w:tcPr>
          <w:p w14:paraId="1754815D">
            <w:pPr>
              <w:jc w:val="right"/>
              <w:rPr>
                <w:rFonts w:hint="default" w:ascii="Calibri" w:hAnsi="Calibri" w:eastAsia="宋体" w:cs="Calibri"/>
                <w:i w:val="0"/>
                <w:color w:val="000000"/>
                <w:sz w:val="22"/>
                <w:szCs w:val="22"/>
                <w:u w:val="none"/>
              </w:rPr>
            </w:pPr>
          </w:p>
        </w:tc>
      </w:tr>
      <w:tr w14:paraId="7C1E6A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12" w:type="dxa"/>
            <w:tcBorders>
              <w:top w:val="single" w:color="000000" w:sz="4" w:space="0"/>
              <w:left w:val="single" w:color="000000" w:sz="4" w:space="0"/>
              <w:bottom w:val="single" w:color="000000" w:sz="4" w:space="0"/>
              <w:right w:val="single" w:color="000000" w:sz="4" w:space="0"/>
            </w:tcBorders>
            <w:shd w:val="clear" w:color="auto" w:fill="auto"/>
            <w:vAlign w:val="top"/>
          </w:tcPr>
          <w:p w14:paraId="20C3CA1C">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w:t>
            </w:r>
          </w:p>
        </w:tc>
        <w:tc>
          <w:tcPr>
            <w:tcW w:w="3038" w:type="dxa"/>
            <w:tcBorders>
              <w:top w:val="single" w:color="000000" w:sz="4" w:space="0"/>
              <w:left w:val="single" w:color="000000" w:sz="4" w:space="0"/>
              <w:bottom w:val="single" w:color="000000" w:sz="4" w:space="0"/>
              <w:right w:val="single" w:color="000000" w:sz="4" w:space="0"/>
            </w:tcBorders>
            <w:shd w:val="clear" w:color="auto" w:fill="auto"/>
            <w:vAlign w:val="top"/>
          </w:tcPr>
          <w:p w14:paraId="72EFDC4C">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30108</w:t>
            </w:r>
          </w:p>
        </w:tc>
        <w:tc>
          <w:tcPr>
            <w:tcW w:w="2905" w:type="dxa"/>
            <w:tcBorders>
              <w:top w:val="single" w:color="000000" w:sz="4" w:space="0"/>
              <w:left w:val="single" w:color="000000" w:sz="4" w:space="0"/>
              <w:bottom w:val="single" w:color="000000" w:sz="4" w:space="0"/>
              <w:right w:val="single" w:color="000000" w:sz="4" w:space="0"/>
            </w:tcBorders>
            <w:shd w:val="clear" w:color="auto" w:fill="auto"/>
            <w:vAlign w:val="top"/>
          </w:tcPr>
          <w:p w14:paraId="67A7228E">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机关事业单位基本养老保险缴费</w:t>
            </w:r>
          </w:p>
        </w:tc>
        <w:tc>
          <w:tcPr>
            <w:tcW w:w="3066" w:type="dxa"/>
            <w:tcBorders>
              <w:top w:val="single" w:color="000000" w:sz="4" w:space="0"/>
              <w:left w:val="single" w:color="000000" w:sz="4" w:space="0"/>
              <w:bottom w:val="single" w:color="000000" w:sz="4" w:space="0"/>
              <w:right w:val="single" w:color="000000" w:sz="4" w:space="0"/>
            </w:tcBorders>
            <w:shd w:val="clear" w:color="auto" w:fill="auto"/>
            <w:vAlign w:val="top"/>
          </w:tcPr>
          <w:p w14:paraId="3F6C0D96">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51.76</w:t>
            </w:r>
          </w:p>
        </w:tc>
        <w:tc>
          <w:tcPr>
            <w:tcW w:w="1673"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6153359B">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51.76</w:t>
            </w:r>
          </w:p>
        </w:tc>
        <w:tc>
          <w:tcPr>
            <w:tcW w:w="2494" w:type="dxa"/>
            <w:tcBorders>
              <w:top w:val="single" w:color="000000" w:sz="4" w:space="0"/>
              <w:left w:val="single" w:color="000000" w:sz="4" w:space="0"/>
              <w:bottom w:val="single" w:color="000000" w:sz="4" w:space="0"/>
              <w:right w:val="single" w:color="000000" w:sz="4" w:space="0"/>
            </w:tcBorders>
            <w:shd w:val="clear" w:color="auto" w:fill="auto"/>
            <w:vAlign w:val="top"/>
          </w:tcPr>
          <w:p w14:paraId="4C467B2A">
            <w:pPr>
              <w:jc w:val="right"/>
              <w:rPr>
                <w:rFonts w:hint="default" w:ascii="Calibri" w:hAnsi="Calibri" w:eastAsia="宋体" w:cs="Calibri"/>
                <w:i w:val="0"/>
                <w:color w:val="000000"/>
                <w:sz w:val="22"/>
                <w:szCs w:val="22"/>
                <w:u w:val="none"/>
              </w:rPr>
            </w:pPr>
          </w:p>
        </w:tc>
      </w:tr>
      <w:tr w14:paraId="07E3A9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12" w:type="dxa"/>
            <w:tcBorders>
              <w:top w:val="single" w:color="000000" w:sz="4" w:space="0"/>
              <w:left w:val="single" w:color="000000" w:sz="4" w:space="0"/>
              <w:bottom w:val="single" w:color="000000" w:sz="4" w:space="0"/>
              <w:right w:val="single" w:color="000000" w:sz="4" w:space="0"/>
            </w:tcBorders>
            <w:shd w:val="clear" w:color="auto" w:fill="auto"/>
            <w:vAlign w:val="top"/>
          </w:tcPr>
          <w:p w14:paraId="13CAEA63">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8</w:t>
            </w:r>
          </w:p>
        </w:tc>
        <w:tc>
          <w:tcPr>
            <w:tcW w:w="3038" w:type="dxa"/>
            <w:tcBorders>
              <w:top w:val="single" w:color="000000" w:sz="4" w:space="0"/>
              <w:left w:val="single" w:color="000000" w:sz="4" w:space="0"/>
              <w:bottom w:val="single" w:color="000000" w:sz="4" w:space="0"/>
              <w:right w:val="single" w:color="000000" w:sz="4" w:space="0"/>
            </w:tcBorders>
            <w:shd w:val="clear" w:color="auto" w:fill="auto"/>
            <w:vAlign w:val="top"/>
          </w:tcPr>
          <w:p w14:paraId="47E82303">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30110</w:t>
            </w:r>
          </w:p>
        </w:tc>
        <w:tc>
          <w:tcPr>
            <w:tcW w:w="2905" w:type="dxa"/>
            <w:tcBorders>
              <w:top w:val="single" w:color="000000" w:sz="4" w:space="0"/>
              <w:left w:val="single" w:color="000000" w:sz="4" w:space="0"/>
              <w:bottom w:val="single" w:color="000000" w:sz="4" w:space="0"/>
              <w:right w:val="single" w:color="000000" w:sz="4" w:space="0"/>
            </w:tcBorders>
            <w:shd w:val="clear" w:color="auto" w:fill="auto"/>
            <w:vAlign w:val="top"/>
          </w:tcPr>
          <w:p w14:paraId="3C8DAB4A">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城镇职工基本医疗保险缴费</w:t>
            </w:r>
          </w:p>
        </w:tc>
        <w:tc>
          <w:tcPr>
            <w:tcW w:w="3066" w:type="dxa"/>
            <w:tcBorders>
              <w:top w:val="single" w:color="000000" w:sz="4" w:space="0"/>
              <w:left w:val="single" w:color="000000" w:sz="4" w:space="0"/>
              <w:bottom w:val="single" w:color="000000" w:sz="4" w:space="0"/>
              <w:right w:val="single" w:color="000000" w:sz="4" w:space="0"/>
            </w:tcBorders>
            <w:shd w:val="clear" w:color="auto" w:fill="auto"/>
            <w:vAlign w:val="top"/>
          </w:tcPr>
          <w:p w14:paraId="4D651C9B">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23.30</w:t>
            </w:r>
          </w:p>
        </w:tc>
        <w:tc>
          <w:tcPr>
            <w:tcW w:w="1673"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48EB3BDA">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23.30</w:t>
            </w:r>
          </w:p>
        </w:tc>
        <w:tc>
          <w:tcPr>
            <w:tcW w:w="2494" w:type="dxa"/>
            <w:tcBorders>
              <w:top w:val="single" w:color="000000" w:sz="4" w:space="0"/>
              <w:left w:val="single" w:color="000000" w:sz="4" w:space="0"/>
              <w:bottom w:val="single" w:color="000000" w:sz="4" w:space="0"/>
              <w:right w:val="single" w:color="000000" w:sz="4" w:space="0"/>
            </w:tcBorders>
            <w:shd w:val="clear" w:color="auto" w:fill="auto"/>
            <w:vAlign w:val="top"/>
          </w:tcPr>
          <w:p w14:paraId="1B6FA3F8">
            <w:pPr>
              <w:jc w:val="right"/>
              <w:rPr>
                <w:rFonts w:hint="default" w:ascii="Calibri" w:hAnsi="Calibri" w:eastAsia="宋体" w:cs="Calibri"/>
                <w:i w:val="0"/>
                <w:color w:val="000000"/>
                <w:sz w:val="22"/>
                <w:szCs w:val="22"/>
                <w:u w:val="none"/>
              </w:rPr>
            </w:pPr>
          </w:p>
        </w:tc>
      </w:tr>
      <w:tr w14:paraId="5D5D57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12" w:type="dxa"/>
            <w:tcBorders>
              <w:top w:val="single" w:color="000000" w:sz="4" w:space="0"/>
              <w:left w:val="single" w:color="000000" w:sz="4" w:space="0"/>
              <w:bottom w:val="single" w:color="000000" w:sz="4" w:space="0"/>
              <w:right w:val="single" w:color="000000" w:sz="4" w:space="0"/>
            </w:tcBorders>
            <w:shd w:val="clear" w:color="auto" w:fill="auto"/>
            <w:vAlign w:val="top"/>
          </w:tcPr>
          <w:p w14:paraId="2D7491DF">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w:t>
            </w:r>
          </w:p>
        </w:tc>
        <w:tc>
          <w:tcPr>
            <w:tcW w:w="3038" w:type="dxa"/>
            <w:tcBorders>
              <w:top w:val="single" w:color="000000" w:sz="4" w:space="0"/>
              <w:left w:val="single" w:color="000000" w:sz="4" w:space="0"/>
              <w:bottom w:val="single" w:color="000000" w:sz="4" w:space="0"/>
              <w:right w:val="single" w:color="000000" w:sz="4" w:space="0"/>
            </w:tcBorders>
            <w:shd w:val="clear" w:color="auto" w:fill="auto"/>
            <w:vAlign w:val="top"/>
          </w:tcPr>
          <w:p w14:paraId="1135BEBF">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30112</w:t>
            </w:r>
          </w:p>
        </w:tc>
        <w:tc>
          <w:tcPr>
            <w:tcW w:w="2905" w:type="dxa"/>
            <w:tcBorders>
              <w:top w:val="single" w:color="000000" w:sz="4" w:space="0"/>
              <w:left w:val="single" w:color="000000" w:sz="4" w:space="0"/>
              <w:bottom w:val="single" w:color="000000" w:sz="4" w:space="0"/>
              <w:right w:val="single" w:color="000000" w:sz="4" w:space="0"/>
            </w:tcBorders>
            <w:shd w:val="clear" w:color="auto" w:fill="auto"/>
            <w:vAlign w:val="top"/>
          </w:tcPr>
          <w:p w14:paraId="591C0B86">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其他社会保障缴费</w:t>
            </w:r>
          </w:p>
        </w:tc>
        <w:tc>
          <w:tcPr>
            <w:tcW w:w="3066" w:type="dxa"/>
            <w:tcBorders>
              <w:top w:val="single" w:color="000000" w:sz="4" w:space="0"/>
              <w:left w:val="single" w:color="000000" w:sz="4" w:space="0"/>
              <w:bottom w:val="single" w:color="000000" w:sz="4" w:space="0"/>
              <w:right w:val="single" w:color="000000" w:sz="4" w:space="0"/>
            </w:tcBorders>
            <w:shd w:val="clear" w:color="auto" w:fill="auto"/>
            <w:vAlign w:val="top"/>
          </w:tcPr>
          <w:p w14:paraId="5BD6C049">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1.62</w:t>
            </w:r>
          </w:p>
        </w:tc>
        <w:tc>
          <w:tcPr>
            <w:tcW w:w="1673"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331D723C">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1.62</w:t>
            </w:r>
          </w:p>
        </w:tc>
        <w:tc>
          <w:tcPr>
            <w:tcW w:w="2494" w:type="dxa"/>
            <w:tcBorders>
              <w:top w:val="single" w:color="000000" w:sz="4" w:space="0"/>
              <w:left w:val="single" w:color="000000" w:sz="4" w:space="0"/>
              <w:bottom w:val="single" w:color="000000" w:sz="4" w:space="0"/>
              <w:right w:val="single" w:color="000000" w:sz="4" w:space="0"/>
            </w:tcBorders>
            <w:shd w:val="clear" w:color="auto" w:fill="auto"/>
            <w:vAlign w:val="top"/>
          </w:tcPr>
          <w:p w14:paraId="0437248E">
            <w:pPr>
              <w:jc w:val="right"/>
              <w:rPr>
                <w:rFonts w:hint="default" w:ascii="Calibri" w:hAnsi="Calibri" w:eastAsia="宋体" w:cs="Calibri"/>
                <w:i w:val="0"/>
                <w:color w:val="000000"/>
                <w:sz w:val="22"/>
                <w:szCs w:val="22"/>
                <w:u w:val="none"/>
              </w:rPr>
            </w:pPr>
          </w:p>
        </w:tc>
      </w:tr>
      <w:tr w14:paraId="7817BC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12" w:type="dxa"/>
            <w:tcBorders>
              <w:top w:val="single" w:color="000000" w:sz="4" w:space="0"/>
              <w:left w:val="single" w:color="000000" w:sz="4" w:space="0"/>
              <w:bottom w:val="single" w:color="000000" w:sz="4" w:space="0"/>
              <w:right w:val="single" w:color="000000" w:sz="4" w:space="0"/>
            </w:tcBorders>
            <w:shd w:val="clear" w:color="auto" w:fill="auto"/>
            <w:vAlign w:val="top"/>
          </w:tcPr>
          <w:p w14:paraId="5BA16A1D">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w:t>
            </w:r>
          </w:p>
        </w:tc>
        <w:tc>
          <w:tcPr>
            <w:tcW w:w="3038" w:type="dxa"/>
            <w:tcBorders>
              <w:top w:val="single" w:color="000000" w:sz="4" w:space="0"/>
              <w:left w:val="single" w:color="000000" w:sz="4" w:space="0"/>
              <w:bottom w:val="single" w:color="000000" w:sz="4" w:space="0"/>
              <w:right w:val="single" w:color="000000" w:sz="4" w:space="0"/>
            </w:tcBorders>
            <w:shd w:val="clear" w:color="auto" w:fill="auto"/>
            <w:vAlign w:val="top"/>
          </w:tcPr>
          <w:p w14:paraId="2CFD8E0D">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30113</w:t>
            </w:r>
          </w:p>
        </w:tc>
        <w:tc>
          <w:tcPr>
            <w:tcW w:w="2905" w:type="dxa"/>
            <w:tcBorders>
              <w:top w:val="single" w:color="000000" w:sz="4" w:space="0"/>
              <w:left w:val="single" w:color="000000" w:sz="4" w:space="0"/>
              <w:bottom w:val="single" w:color="000000" w:sz="4" w:space="0"/>
              <w:right w:val="single" w:color="000000" w:sz="4" w:space="0"/>
            </w:tcBorders>
            <w:shd w:val="clear" w:color="auto" w:fill="auto"/>
            <w:vAlign w:val="top"/>
          </w:tcPr>
          <w:p w14:paraId="6F23E78F">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住房公积金</w:t>
            </w:r>
          </w:p>
        </w:tc>
        <w:tc>
          <w:tcPr>
            <w:tcW w:w="3066" w:type="dxa"/>
            <w:tcBorders>
              <w:top w:val="single" w:color="000000" w:sz="4" w:space="0"/>
              <w:left w:val="single" w:color="000000" w:sz="4" w:space="0"/>
              <w:bottom w:val="single" w:color="000000" w:sz="4" w:space="0"/>
              <w:right w:val="single" w:color="000000" w:sz="4" w:space="0"/>
            </w:tcBorders>
            <w:shd w:val="clear" w:color="auto" w:fill="auto"/>
            <w:vAlign w:val="top"/>
          </w:tcPr>
          <w:p w14:paraId="32C5BF1B">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38.83</w:t>
            </w:r>
          </w:p>
        </w:tc>
        <w:tc>
          <w:tcPr>
            <w:tcW w:w="1673"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614BC41A">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38.83</w:t>
            </w:r>
          </w:p>
        </w:tc>
        <w:tc>
          <w:tcPr>
            <w:tcW w:w="2494" w:type="dxa"/>
            <w:tcBorders>
              <w:top w:val="single" w:color="000000" w:sz="4" w:space="0"/>
              <w:left w:val="single" w:color="000000" w:sz="4" w:space="0"/>
              <w:bottom w:val="single" w:color="000000" w:sz="4" w:space="0"/>
              <w:right w:val="single" w:color="000000" w:sz="4" w:space="0"/>
            </w:tcBorders>
            <w:shd w:val="clear" w:color="auto" w:fill="auto"/>
            <w:vAlign w:val="top"/>
          </w:tcPr>
          <w:p w14:paraId="120AE32B">
            <w:pPr>
              <w:jc w:val="right"/>
              <w:rPr>
                <w:rFonts w:hint="default" w:ascii="Calibri" w:hAnsi="Calibri" w:eastAsia="宋体" w:cs="Calibri"/>
                <w:i w:val="0"/>
                <w:color w:val="000000"/>
                <w:sz w:val="22"/>
                <w:szCs w:val="22"/>
                <w:u w:val="none"/>
              </w:rPr>
            </w:pPr>
          </w:p>
        </w:tc>
      </w:tr>
      <w:tr w14:paraId="6C5EA6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12" w:type="dxa"/>
            <w:tcBorders>
              <w:top w:val="single" w:color="000000" w:sz="4" w:space="0"/>
              <w:left w:val="single" w:color="000000" w:sz="4" w:space="0"/>
              <w:bottom w:val="single" w:color="000000" w:sz="4" w:space="0"/>
              <w:right w:val="single" w:color="000000" w:sz="4" w:space="0"/>
            </w:tcBorders>
            <w:shd w:val="clear" w:color="auto" w:fill="auto"/>
            <w:vAlign w:val="top"/>
          </w:tcPr>
          <w:p w14:paraId="69EBA2A5">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w:t>
            </w:r>
          </w:p>
        </w:tc>
        <w:tc>
          <w:tcPr>
            <w:tcW w:w="3038" w:type="dxa"/>
            <w:tcBorders>
              <w:top w:val="single" w:color="000000" w:sz="4" w:space="0"/>
              <w:left w:val="single" w:color="000000" w:sz="4" w:space="0"/>
              <w:bottom w:val="single" w:color="000000" w:sz="4" w:space="0"/>
              <w:right w:val="single" w:color="000000" w:sz="4" w:space="0"/>
            </w:tcBorders>
            <w:shd w:val="clear" w:color="auto" w:fill="auto"/>
            <w:vAlign w:val="top"/>
          </w:tcPr>
          <w:p w14:paraId="707892EB">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302</w:t>
            </w:r>
          </w:p>
        </w:tc>
        <w:tc>
          <w:tcPr>
            <w:tcW w:w="2905" w:type="dxa"/>
            <w:tcBorders>
              <w:top w:val="single" w:color="000000" w:sz="4" w:space="0"/>
              <w:left w:val="single" w:color="000000" w:sz="4" w:space="0"/>
              <w:bottom w:val="single" w:color="000000" w:sz="4" w:space="0"/>
              <w:right w:val="single" w:color="000000" w:sz="4" w:space="0"/>
            </w:tcBorders>
            <w:shd w:val="clear" w:color="auto" w:fill="auto"/>
            <w:vAlign w:val="top"/>
          </w:tcPr>
          <w:p w14:paraId="2C2D1B20">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商品和服务支出</w:t>
            </w:r>
          </w:p>
        </w:tc>
        <w:tc>
          <w:tcPr>
            <w:tcW w:w="3066" w:type="dxa"/>
            <w:tcBorders>
              <w:top w:val="single" w:color="000000" w:sz="4" w:space="0"/>
              <w:left w:val="single" w:color="000000" w:sz="4" w:space="0"/>
              <w:bottom w:val="single" w:color="000000" w:sz="4" w:space="0"/>
              <w:right w:val="single" w:color="000000" w:sz="4" w:space="0"/>
            </w:tcBorders>
            <w:shd w:val="clear" w:color="auto" w:fill="auto"/>
            <w:vAlign w:val="top"/>
          </w:tcPr>
          <w:p w14:paraId="41974D01">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86.55</w:t>
            </w:r>
          </w:p>
        </w:tc>
        <w:tc>
          <w:tcPr>
            <w:tcW w:w="1673"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37FD000F">
            <w:pPr>
              <w:jc w:val="right"/>
              <w:rPr>
                <w:rFonts w:hint="default" w:ascii="Calibri" w:hAnsi="Calibri" w:eastAsia="宋体" w:cs="Calibri"/>
                <w:i w:val="0"/>
                <w:color w:val="000000"/>
                <w:sz w:val="22"/>
                <w:szCs w:val="22"/>
                <w:u w:val="none"/>
              </w:rPr>
            </w:pPr>
          </w:p>
        </w:tc>
        <w:tc>
          <w:tcPr>
            <w:tcW w:w="2494" w:type="dxa"/>
            <w:tcBorders>
              <w:top w:val="single" w:color="000000" w:sz="4" w:space="0"/>
              <w:left w:val="single" w:color="000000" w:sz="4" w:space="0"/>
              <w:bottom w:val="single" w:color="000000" w:sz="4" w:space="0"/>
              <w:right w:val="single" w:color="000000" w:sz="4" w:space="0"/>
            </w:tcBorders>
            <w:shd w:val="clear" w:color="auto" w:fill="auto"/>
            <w:vAlign w:val="top"/>
          </w:tcPr>
          <w:p w14:paraId="19F32287">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86.55</w:t>
            </w:r>
          </w:p>
        </w:tc>
      </w:tr>
      <w:tr w14:paraId="46E998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12" w:type="dxa"/>
            <w:tcBorders>
              <w:top w:val="single" w:color="000000" w:sz="4" w:space="0"/>
              <w:left w:val="single" w:color="000000" w:sz="4" w:space="0"/>
              <w:bottom w:val="single" w:color="000000" w:sz="4" w:space="0"/>
              <w:right w:val="single" w:color="000000" w:sz="4" w:space="0"/>
            </w:tcBorders>
            <w:shd w:val="clear" w:color="auto" w:fill="auto"/>
            <w:vAlign w:val="top"/>
          </w:tcPr>
          <w:p w14:paraId="65C62168">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12</w:t>
            </w:r>
          </w:p>
        </w:tc>
        <w:tc>
          <w:tcPr>
            <w:tcW w:w="3038" w:type="dxa"/>
            <w:tcBorders>
              <w:top w:val="single" w:color="000000" w:sz="4" w:space="0"/>
              <w:left w:val="single" w:color="000000" w:sz="4" w:space="0"/>
              <w:bottom w:val="single" w:color="000000" w:sz="4" w:space="0"/>
              <w:right w:val="single" w:color="000000" w:sz="4" w:space="0"/>
            </w:tcBorders>
            <w:shd w:val="clear" w:color="auto" w:fill="auto"/>
            <w:vAlign w:val="top"/>
          </w:tcPr>
          <w:p w14:paraId="3323E82D">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30201</w:t>
            </w:r>
          </w:p>
        </w:tc>
        <w:tc>
          <w:tcPr>
            <w:tcW w:w="2905" w:type="dxa"/>
            <w:tcBorders>
              <w:top w:val="single" w:color="000000" w:sz="4" w:space="0"/>
              <w:left w:val="single" w:color="000000" w:sz="4" w:space="0"/>
              <w:bottom w:val="single" w:color="000000" w:sz="4" w:space="0"/>
              <w:right w:val="single" w:color="000000" w:sz="4" w:space="0"/>
            </w:tcBorders>
            <w:shd w:val="clear" w:color="auto" w:fill="auto"/>
            <w:vAlign w:val="top"/>
          </w:tcPr>
          <w:p w14:paraId="762111C4">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办公费</w:t>
            </w:r>
          </w:p>
        </w:tc>
        <w:tc>
          <w:tcPr>
            <w:tcW w:w="3066" w:type="dxa"/>
            <w:tcBorders>
              <w:top w:val="single" w:color="000000" w:sz="4" w:space="0"/>
              <w:left w:val="single" w:color="000000" w:sz="4" w:space="0"/>
              <w:bottom w:val="single" w:color="000000" w:sz="4" w:space="0"/>
              <w:right w:val="single" w:color="000000" w:sz="4" w:space="0"/>
            </w:tcBorders>
            <w:shd w:val="clear" w:color="auto" w:fill="auto"/>
            <w:vAlign w:val="top"/>
          </w:tcPr>
          <w:p w14:paraId="0A9D4432">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14.00</w:t>
            </w:r>
          </w:p>
        </w:tc>
        <w:tc>
          <w:tcPr>
            <w:tcW w:w="1673"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1BE7140F">
            <w:pPr>
              <w:jc w:val="right"/>
              <w:rPr>
                <w:rFonts w:hint="default" w:ascii="Calibri" w:hAnsi="Calibri" w:eastAsia="宋体" w:cs="Calibri"/>
                <w:i w:val="0"/>
                <w:color w:val="000000"/>
                <w:sz w:val="22"/>
                <w:szCs w:val="22"/>
                <w:u w:val="none"/>
              </w:rPr>
            </w:pPr>
          </w:p>
        </w:tc>
        <w:tc>
          <w:tcPr>
            <w:tcW w:w="2494" w:type="dxa"/>
            <w:tcBorders>
              <w:top w:val="single" w:color="000000" w:sz="4" w:space="0"/>
              <w:left w:val="single" w:color="000000" w:sz="4" w:space="0"/>
              <w:bottom w:val="single" w:color="000000" w:sz="4" w:space="0"/>
              <w:right w:val="single" w:color="000000" w:sz="4" w:space="0"/>
            </w:tcBorders>
            <w:shd w:val="clear" w:color="auto" w:fill="auto"/>
            <w:vAlign w:val="top"/>
          </w:tcPr>
          <w:p w14:paraId="2B09B6AC">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14.00</w:t>
            </w:r>
          </w:p>
        </w:tc>
      </w:tr>
      <w:tr w14:paraId="324D86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12" w:type="dxa"/>
            <w:tcBorders>
              <w:top w:val="single" w:color="000000" w:sz="4" w:space="0"/>
              <w:left w:val="single" w:color="000000" w:sz="4" w:space="0"/>
              <w:bottom w:val="single" w:color="000000" w:sz="4" w:space="0"/>
              <w:right w:val="single" w:color="000000" w:sz="4" w:space="0"/>
            </w:tcBorders>
            <w:shd w:val="clear" w:color="auto" w:fill="auto"/>
            <w:vAlign w:val="top"/>
          </w:tcPr>
          <w:p w14:paraId="6F25D701">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13</w:t>
            </w:r>
          </w:p>
        </w:tc>
        <w:tc>
          <w:tcPr>
            <w:tcW w:w="3038" w:type="dxa"/>
            <w:tcBorders>
              <w:top w:val="single" w:color="000000" w:sz="4" w:space="0"/>
              <w:left w:val="single" w:color="000000" w:sz="4" w:space="0"/>
              <w:bottom w:val="single" w:color="000000" w:sz="4" w:space="0"/>
              <w:right w:val="single" w:color="000000" w:sz="4" w:space="0"/>
            </w:tcBorders>
            <w:shd w:val="clear" w:color="auto" w:fill="auto"/>
            <w:vAlign w:val="top"/>
          </w:tcPr>
          <w:p w14:paraId="3B7CAC94">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30205</w:t>
            </w:r>
          </w:p>
        </w:tc>
        <w:tc>
          <w:tcPr>
            <w:tcW w:w="2905" w:type="dxa"/>
            <w:tcBorders>
              <w:top w:val="single" w:color="000000" w:sz="4" w:space="0"/>
              <w:left w:val="single" w:color="000000" w:sz="4" w:space="0"/>
              <w:bottom w:val="single" w:color="000000" w:sz="4" w:space="0"/>
              <w:right w:val="single" w:color="000000" w:sz="4" w:space="0"/>
            </w:tcBorders>
            <w:shd w:val="clear" w:color="auto" w:fill="auto"/>
            <w:vAlign w:val="top"/>
          </w:tcPr>
          <w:p w14:paraId="77659AE2">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水费</w:t>
            </w:r>
          </w:p>
        </w:tc>
        <w:tc>
          <w:tcPr>
            <w:tcW w:w="3066" w:type="dxa"/>
            <w:tcBorders>
              <w:top w:val="single" w:color="000000" w:sz="4" w:space="0"/>
              <w:left w:val="single" w:color="000000" w:sz="4" w:space="0"/>
              <w:bottom w:val="single" w:color="000000" w:sz="4" w:space="0"/>
              <w:right w:val="single" w:color="000000" w:sz="4" w:space="0"/>
            </w:tcBorders>
            <w:shd w:val="clear" w:color="auto" w:fill="auto"/>
            <w:vAlign w:val="top"/>
          </w:tcPr>
          <w:p w14:paraId="18AF9D4B">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0.25</w:t>
            </w:r>
          </w:p>
        </w:tc>
        <w:tc>
          <w:tcPr>
            <w:tcW w:w="1673"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38A260BB">
            <w:pPr>
              <w:jc w:val="right"/>
              <w:rPr>
                <w:rFonts w:hint="default" w:ascii="Calibri" w:hAnsi="Calibri" w:eastAsia="宋体" w:cs="Calibri"/>
                <w:i w:val="0"/>
                <w:color w:val="000000"/>
                <w:sz w:val="22"/>
                <w:szCs w:val="22"/>
                <w:u w:val="none"/>
              </w:rPr>
            </w:pPr>
          </w:p>
        </w:tc>
        <w:tc>
          <w:tcPr>
            <w:tcW w:w="2494" w:type="dxa"/>
            <w:tcBorders>
              <w:top w:val="single" w:color="000000" w:sz="4" w:space="0"/>
              <w:left w:val="single" w:color="000000" w:sz="4" w:space="0"/>
              <w:bottom w:val="single" w:color="000000" w:sz="4" w:space="0"/>
              <w:right w:val="single" w:color="000000" w:sz="4" w:space="0"/>
            </w:tcBorders>
            <w:shd w:val="clear" w:color="auto" w:fill="auto"/>
            <w:vAlign w:val="top"/>
          </w:tcPr>
          <w:p w14:paraId="26D60F42">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0.25</w:t>
            </w:r>
          </w:p>
        </w:tc>
      </w:tr>
      <w:tr w14:paraId="43841B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12" w:type="dxa"/>
            <w:tcBorders>
              <w:top w:val="single" w:color="000000" w:sz="4" w:space="0"/>
              <w:left w:val="single" w:color="000000" w:sz="4" w:space="0"/>
              <w:bottom w:val="single" w:color="000000" w:sz="4" w:space="0"/>
              <w:right w:val="single" w:color="000000" w:sz="4" w:space="0"/>
            </w:tcBorders>
            <w:shd w:val="clear" w:color="auto" w:fill="auto"/>
            <w:vAlign w:val="top"/>
          </w:tcPr>
          <w:p w14:paraId="6EC873CB">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14</w:t>
            </w:r>
          </w:p>
        </w:tc>
        <w:tc>
          <w:tcPr>
            <w:tcW w:w="3038" w:type="dxa"/>
            <w:tcBorders>
              <w:top w:val="single" w:color="000000" w:sz="4" w:space="0"/>
              <w:left w:val="single" w:color="000000" w:sz="4" w:space="0"/>
              <w:bottom w:val="single" w:color="000000" w:sz="4" w:space="0"/>
              <w:right w:val="single" w:color="000000" w:sz="4" w:space="0"/>
            </w:tcBorders>
            <w:shd w:val="clear" w:color="auto" w:fill="auto"/>
            <w:vAlign w:val="top"/>
          </w:tcPr>
          <w:p w14:paraId="72E0AF3F">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30206</w:t>
            </w:r>
          </w:p>
        </w:tc>
        <w:tc>
          <w:tcPr>
            <w:tcW w:w="2905" w:type="dxa"/>
            <w:tcBorders>
              <w:top w:val="single" w:color="000000" w:sz="4" w:space="0"/>
              <w:left w:val="single" w:color="000000" w:sz="4" w:space="0"/>
              <w:bottom w:val="single" w:color="000000" w:sz="4" w:space="0"/>
              <w:right w:val="single" w:color="000000" w:sz="4" w:space="0"/>
            </w:tcBorders>
            <w:shd w:val="clear" w:color="auto" w:fill="auto"/>
            <w:vAlign w:val="top"/>
          </w:tcPr>
          <w:p w14:paraId="57C76A17">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电费</w:t>
            </w:r>
          </w:p>
        </w:tc>
        <w:tc>
          <w:tcPr>
            <w:tcW w:w="3066" w:type="dxa"/>
            <w:tcBorders>
              <w:top w:val="single" w:color="000000" w:sz="4" w:space="0"/>
              <w:left w:val="single" w:color="000000" w:sz="4" w:space="0"/>
              <w:bottom w:val="single" w:color="000000" w:sz="4" w:space="0"/>
              <w:right w:val="single" w:color="000000" w:sz="4" w:space="0"/>
            </w:tcBorders>
            <w:shd w:val="clear" w:color="auto" w:fill="auto"/>
            <w:vAlign w:val="top"/>
          </w:tcPr>
          <w:p w14:paraId="43876C01">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0.44</w:t>
            </w:r>
          </w:p>
        </w:tc>
        <w:tc>
          <w:tcPr>
            <w:tcW w:w="1673"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3C22698C">
            <w:pPr>
              <w:jc w:val="right"/>
              <w:rPr>
                <w:rFonts w:hint="default" w:ascii="Calibri" w:hAnsi="Calibri" w:eastAsia="宋体" w:cs="Calibri"/>
                <w:i w:val="0"/>
                <w:color w:val="000000"/>
                <w:sz w:val="22"/>
                <w:szCs w:val="22"/>
                <w:u w:val="none"/>
              </w:rPr>
            </w:pPr>
          </w:p>
        </w:tc>
        <w:tc>
          <w:tcPr>
            <w:tcW w:w="2494" w:type="dxa"/>
            <w:tcBorders>
              <w:top w:val="single" w:color="000000" w:sz="4" w:space="0"/>
              <w:left w:val="single" w:color="000000" w:sz="4" w:space="0"/>
              <w:bottom w:val="single" w:color="000000" w:sz="4" w:space="0"/>
              <w:right w:val="single" w:color="000000" w:sz="4" w:space="0"/>
            </w:tcBorders>
            <w:shd w:val="clear" w:color="auto" w:fill="auto"/>
            <w:vAlign w:val="top"/>
          </w:tcPr>
          <w:p w14:paraId="28A16758">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0.44</w:t>
            </w:r>
          </w:p>
        </w:tc>
      </w:tr>
      <w:tr w14:paraId="7D7642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12" w:type="dxa"/>
            <w:tcBorders>
              <w:top w:val="single" w:color="000000" w:sz="4" w:space="0"/>
              <w:left w:val="single" w:color="000000" w:sz="4" w:space="0"/>
              <w:bottom w:val="single" w:color="000000" w:sz="4" w:space="0"/>
              <w:right w:val="single" w:color="000000" w:sz="4" w:space="0"/>
            </w:tcBorders>
            <w:shd w:val="clear" w:color="auto" w:fill="auto"/>
            <w:vAlign w:val="top"/>
          </w:tcPr>
          <w:p w14:paraId="0F2B525F">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15</w:t>
            </w:r>
          </w:p>
        </w:tc>
        <w:tc>
          <w:tcPr>
            <w:tcW w:w="3038" w:type="dxa"/>
            <w:tcBorders>
              <w:top w:val="single" w:color="000000" w:sz="4" w:space="0"/>
              <w:left w:val="single" w:color="000000" w:sz="4" w:space="0"/>
              <w:bottom w:val="single" w:color="000000" w:sz="4" w:space="0"/>
              <w:right w:val="single" w:color="000000" w:sz="4" w:space="0"/>
            </w:tcBorders>
            <w:shd w:val="clear" w:color="auto" w:fill="auto"/>
            <w:vAlign w:val="top"/>
          </w:tcPr>
          <w:p w14:paraId="42C14B41">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30207</w:t>
            </w:r>
          </w:p>
        </w:tc>
        <w:tc>
          <w:tcPr>
            <w:tcW w:w="2905" w:type="dxa"/>
            <w:tcBorders>
              <w:top w:val="single" w:color="000000" w:sz="4" w:space="0"/>
              <w:left w:val="single" w:color="000000" w:sz="4" w:space="0"/>
              <w:bottom w:val="single" w:color="000000" w:sz="4" w:space="0"/>
              <w:right w:val="single" w:color="000000" w:sz="4" w:space="0"/>
            </w:tcBorders>
            <w:shd w:val="clear" w:color="auto" w:fill="auto"/>
            <w:vAlign w:val="top"/>
          </w:tcPr>
          <w:p w14:paraId="1BAB3F29">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邮电费</w:t>
            </w:r>
          </w:p>
        </w:tc>
        <w:tc>
          <w:tcPr>
            <w:tcW w:w="3066" w:type="dxa"/>
            <w:tcBorders>
              <w:top w:val="single" w:color="000000" w:sz="4" w:space="0"/>
              <w:left w:val="single" w:color="000000" w:sz="4" w:space="0"/>
              <w:bottom w:val="single" w:color="000000" w:sz="4" w:space="0"/>
              <w:right w:val="single" w:color="000000" w:sz="4" w:space="0"/>
            </w:tcBorders>
            <w:shd w:val="clear" w:color="auto" w:fill="auto"/>
            <w:vAlign w:val="top"/>
          </w:tcPr>
          <w:p w14:paraId="5DE1BF11">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13.09</w:t>
            </w:r>
          </w:p>
        </w:tc>
        <w:tc>
          <w:tcPr>
            <w:tcW w:w="1673"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3D428347">
            <w:pPr>
              <w:jc w:val="right"/>
              <w:rPr>
                <w:rFonts w:hint="default" w:ascii="Calibri" w:hAnsi="Calibri" w:eastAsia="宋体" w:cs="Calibri"/>
                <w:i w:val="0"/>
                <w:color w:val="000000"/>
                <w:sz w:val="22"/>
                <w:szCs w:val="22"/>
                <w:u w:val="none"/>
              </w:rPr>
            </w:pPr>
          </w:p>
        </w:tc>
        <w:tc>
          <w:tcPr>
            <w:tcW w:w="2494" w:type="dxa"/>
            <w:tcBorders>
              <w:top w:val="single" w:color="000000" w:sz="4" w:space="0"/>
              <w:left w:val="single" w:color="000000" w:sz="4" w:space="0"/>
              <w:bottom w:val="single" w:color="000000" w:sz="4" w:space="0"/>
              <w:right w:val="single" w:color="000000" w:sz="4" w:space="0"/>
            </w:tcBorders>
            <w:shd w:val="clear" w:color="auto" w:fill="auto"/>
            <w:vAlign w:val="top"/>
          </w:tcPr>
          <w:p w14:paraId="007908E1">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13.09</w:t>
            </w:r>
          </w:p>
        </w:tc>
      </w:tr>
      <w:tr w14:paraId="208FBE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12" w:type="dxa"/>
            <w:tcBorders>
              <w:top w:val="single" w:color="000000" w:sz="4" w:space="0"/>
              <w:left w:val="single" w:color="000000" w:sz="4" w:space="0"/>
              <w:bottom w:val="single" w:color="000000" w:sz="4" w:space="0"/>
              <w:right w:val="single" w:color="000000" w:sz="4" w:space="0"/>
            </w:tcBorders>
            <w:shd w:val="clear" w:color="auto" w:fill="auto"/>
            <w:vAlign w:val="top"/>
          </w:tcPr>
          <w:p w14:paraId="68B687B3">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16</w:t>
            </w:r>
          </w:p>
        </w:tc>
        <w:tc>
          <w:tcPr>
            <w:tcW w:w="3038" w:type="dxa"/>
            <w:tcBorders>
              <w:top w:val="single" w:color="000000" w:sz="4" w:space="0"/>
              <w:left w:val="single" w:color="000000" w:sz="4" w:space="0"/>
              <w:bottom w:val="single" w:color="000000" w:sz="4" w:space="0"/>
              <w:right w:val="single" w:color="000000" w:sz="4" w:space="0"/>
            </w:tcBorders>
            <w:shd w:val="clear" w:color="auto" w:fill="auto"/>
            <w:vAlign w:val="top"/>
          </w:tcPr>
          <w:p w14:paraId="76ECBAB4">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30211</w:t>
            </w:r>
          </w:p>
        </w:tc>
        <w:tc>
          <w:tcPr>
            <w:tcW w:w="2905" w:type="dxa"/>
            <w:tcBorders>
              <w:top w:val="single" w:color="000000" w:sz="4" w:space="0"/>
              <w:left w:val="single" w:color="000000" w:sz="4" w:space="0"/>
              <w:bottom w:val="single" w:color="000000" w:sz="4" w:space="0"/>
              <w:right w:val="single" w:color="000000" w:sz="4" w:space="0"/>
            </w:tcBorders>
            <w:shd w:val="clear" w:color="auto" w:fill="auto"/>
            <w:vAlign w:val="top"/>
          </w:tcPr>
          <w:p w14:paraId="08A5F25C">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差旅费</w:t>
            </w:r>
          </w:p>
        </w:tc>
        <w:tc>
          <w:tcPr>
            <w:tcW w:w="3066" w:type="dxa"/>
            <w:tcBorders>
              <w:top w:val="single" w:color="000000" w:sz="4" w:space="0"/>
              <w:left w:val="single" w:color="000000" w:sz="4" w:space="0"/>
              <w:bottom w:val="single" w:color="000000" w:sz="4" w:space="0"/>
              <w:right w:val="single" w:color="000000" w:sz="4" w:space="0"/>
            </w:tcBorders>
            <w:shd w:val="clear" w:color="auto" w:fill="auto"/>
            <w:vAlign w:val="top"/>
          </w:tcPr>
          <w:p w14:paraId="05EC6DC4">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1.28</w:t>
            </w:r>
          </w:p>
        </w:tc>
        <w:tc>
          <w:tcPr>
            <w:tcW w:w="1673"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3937E9FD">
            <w:pPr>
              <w:jc w:val="right"/>
              <w:rPr>
                <w:rFonts w:hint="default" w:ascii="Calibri" w:hAnsi="Calibri" w:eastAsia="宋体" w:cs="Calibri"/>
                <w:i w:val="0"/>
                <w:color w:val="000000"/>
                <w:sz w:val="22"/>
                <w:szCs w:val="22"/>
                <w:u w:val="none"/>
              </w:rPr>
            </w:pPr>
          </w:p>
        </w:tc>
        <w:tc>
          <w:tcPr>
            <w:tcW w:w="2494" w:type="dxa"/>
            <w:tcBorders>
              <w:top w:val="single" w:color="000000" w:sz="4" w:space="0"/>
              <w:left w:val="single" w:color="000000" w:sz="4" w:space="0"/>
              <w:bottom w:val="single" w:color="000000" w:sz="4" w:space="0"/>
              <w:right w:val="single" w:color="000000" w:sz="4" w:space="0"/>
            </w:tcBorders>
            <w:shd w:val="clear" w:color="auto" w:fill="auto"/>
            <w:vAlign w:val="top"/>
          </w:tcPr>
          <w:p w14:paraId="3481730F">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1.28</w:t>
            </w:r>
          </w:p>
        </w:tc>
      </w:tr>
      <w:tr w14:paraId="7D978D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12" w:type="dxa"/>
            <w:tcBorders>
              <w:top w:val="single" w:color="000000" w:sz="4" w:space="0"/>
              <w:left w:val="single" w:color="000000" w:sz="4" w:space="0"/>
              <w:bottom w:val="single" w:color="000000" w:sz="4" w:space="0"/>
              <w:right w:val="single" w:color="000000" w:sz="4" w:space="0"/>
            </w:tcBorders>
            <w:shd w:val="clear" w:color="auto" w:fill="auto"/>
            <w:vAlign w:val="top"/>
          </w:tcPr>
          <w:p w14:paraId="40AFA3B9">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17</w:t>
            </w:r>
          </w:p>
        </w:tc>
        <w:tc>
          <w:tcPr>
            <w:tcW w:w="3038" w:type="dxa"/>
            <w:tcBorders>
              <w:top w:val="single" w:color="000000" w:sz="4" w:space="0"/>
              <w:left w:val="single" w:color="000000" w:sz="4" w:space="0"/>
              <w:bottom w:val="single" w:color="000000" w:sz="4" w:space="0"/>
              <w:right w:val="single" w:color="000000" w:sz="4" w:space="0"/>
            </w:tcBorders>
            <w:shd w:val="clear" w:color="auto" w:fill="auto"/>
            <w:vAlign w:val="top"/>
          </w:tcPr>
          <w:p w14:paraId="7310F073">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30213</w:t>
            </w:r>
          </w:p>
        </w:tc>
        <w:tc>
          <w:tcPr>
            <w:tcW w:w="2905" w:type="dxa"/>
            <w:tcBorders>
              <w:top w:val="single" w:color="000000" w:sz="4" w:space="0"/>
              <w:left w:val="single" w:color="000000" w:sz="4" w:space="0"/>
              <w:bottom w:val="single" w:color="000000" w:sz="4" w:space="0"/>
              <w:right w:val="single" w:color="000000" w:sz="4" w:space="0"/>
            </w:tcBorders>
            <w:shd w:val="clear" w:color="auto" w:fill="auto"/>
            <w:vAlign w:val="top"/>
          </w:tcPr>
          <w:p w14:paraId="70146130">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维修(护)费</w:t>
            </w:r>
          </w:p>
        </w:tc>
        <w:tc>
          <w:tcPr>
            <w:tcW w:w="3066" w:type="dxa"/>
            <w:tcBorders>
              <w:top w:val="single" w:color="000000" w:sz="4" w:space="0"/>
              <w:left w:val="single" w:color="000000" w:sz="4" w:space="0"/>
              <w:bottom w:val="single" w:color="000000" w:sz="4" w:space="0"/>
              <w:right w:val="single" w:color="000000" w:sz="4" w:space="0"/>
            </w:tcBorders>
            <w:shd w:val="clear" w:color="auto" w:fill="auto"/>
            <w:vAlign w:val="top"/>
          </w:tcPr>
          <w:p w14:paraId="2FCFF58D">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0.29</w:t>
            </w:r>
          </w:p>
        </w:tc>
        <w:tc>
          <w:tcPr>
            <w:tcW w:w="1673"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295338EA">
            <w:pPr>
              <w:jc w:val="right"/>
              <w:rPr>
                <w:rFonts w:hint="default" w:ascii="Calibri" w:hAnsi="Calibri" w:eastAsia="宋体" w:cs="Calibri"/>
                <w:i w:val="0"/>
                <w:color w:val="000000"/>
                <w:sz w:val="22"/>
                <w:szCs w:val="22"/>
                <w:u w:val="none"/>
              </w:rPr>
            </w:pPr>
          </w:p>
        </w:tc>
        <w:tc>
          <w:tcPr>
            <w:tcW w:w="2494" w:type="dxa"/>
            <w:tcBorders>
              <w:top w:val="single" w:color="000000" w:sz="4" w:space="0"/>
              <w:left w:val="single" w:color="000000" w:sz="4" w:space="0"/>
              <w:bottom w:val="single" w:color="000000" w:sz="4" w:space="0"/>
              <w:right w:val="single" w:color="000000" w:sz="4" w:space="0"/>
            </w:tcBorders>
            <w:shd w:val="clear" w:color="auto" w:fill="auto"/>
            <w:vAlign w:val="top"/>
          </w:tcPr>
          <w:p w14:paraId="6505F72E">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0.29</w:t>
            </w:r>
          </w:p>
        </w:tc>
      </w:tr>
      <w:tr w14:paraId="05E620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12" w:type="dxa"/>
            <w:tcBorders>
              <w:top w:val="single" w:color="000000" w:sz="4" w:space="0"/>
              <w:left w:val="single" w:color="000000" w:sz="4" w:space="0"/>
              <w:bottom w:val="single" w:color="000000" w:sz="4" w:space="0"/>
              <w:right w:val="single" w:color="000000" w:sz="4" w:space="0"/>
            </w:tcBorders>
            <w:shd w:val="clear" w:color="auto" w:fill="auto"/>
            <w:vAlign w:val="top"/>
          </w:tcPr>
          <w:p w14:paraId="0695D251">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18</w:t>
            </w:r>
          </w:p>
        </w:tc>
        <w:tc>
          <w:tcPr>
            <w:tcW w:w="3038" w:type="dxa"/>
            <w:tcBorders>
              <w:top w:val="single" w:color="000000" w:sz="4" w:space="0"/>
              <w:left w:val="single" w:color="000000" w:sz="4" w:space="0"/>
              <w:bottom w:val="single" w:color="000000" w:sz="4" w:space="0"/>
              <w:right w:val="single" w:color="000000" w:sz="4" w:space="0"/>
            </w:tcBorders>
            <w:shd w:val="clear" w:color="auto" w:fill="auto"/>
            <w:vAlign w:val="top"/>
          </w:tcPr>
          <w:p w14:paraId="00B26B83">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30215</w:t>
            </w:r>
          </w:p>
        </w:tc>
        <w:tc>
          <w:tcPr>
            <w:tcW w:w="2905" w:type="dxa"/>
            <w:tcBorders>
              <w:top w:val="single" w:color="000000" w:sz="4" w:space="0"/>
              <w:left w:val="single" w:color="000000" w:sz="4" w:space="0"/>
              <w:bottom w:val="single" w:color="000000" w:sz="4" w:space="0"/>
              <w:right w:val="single" w:color="000000" w:sz="4" w:space="0"/>
            </w:tcBorders>
            <w:shd w:val="clear" w:color="auto" w:fill="auto"/>
            <w:vAlign w:val="top"/>
          </w:tcPr>
          <w:p w14:paraId="4215EAC6">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会议费</w:t>
            </w:r>
          </w:p>
        </w:tc>
        <w:tc>
          <w:tcPr>
            <w:tcW w:w="3066" w:type="dxa"/>
            <w:tcBorders>
              <w:top w:val="single" w:color="000000" w:sz="4" w:space="0"/>
              <w:left w:val="single" w:color="000000" w:sz="4" w:space="0"/>
              <w:bottom w:val="single" w:color="000000" w:sz="4" w:space="0"/>
              <w:right w:val="single" w:color="000000" w:sz="4" w:space="0"/>
            </w:tcBorders>
            <w:shd w:val="clear" w:color="auto" w:fill="auto"/>
            <w:vAlign w:val="top"/>
          </w:tcPr>
          <w:p w14:paraId="265F6180">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1.00</w:t>
            </w:r>
          </w:p>
        </w:tc>
        <w:tc>
          <w:tcPr>
            <w:tcW w:w="1673"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5B56AF3A">
            <w:pPr>
              <w:jc w:val="right"/>
              <w:rPr>
                <w:rFonts w:hint="default" w:ascii="Calibri" w:hAnsi="Calibri" w:eastAsia="宋体" w:cs="Calibri"/>
                <w:i w:val="0"/>
                <w:color w:val="000000"/>
                <w:sz w:val="22"/>
                <w:szCs w:val="22"/>
                <w:u w:val="none"/>
              </w:rPr>
            </w:pPr>
          </w:p>
        </w:tc>
        <w:tc>
          <w:tcPr>
            <w:tcW w:w="2494" w:type="dxa"/>
            <w:tcBorders>
              <w:top w:val="single" w:color="000000" w:sz="4" w:space="0"/>
              <w:left w:val="single" w:color="000000" w:sz="4" w:space="0"/>
              <w:bottom w:val="single" w:color="000000" w:sz="4" w:space="0"/>
              <w:right w:val="single" w:color="000000" w:sz="4" w:space="0"/>
            </w:tcBorders>
            <w:shd w:val="clear" w:color="auto" w:fill="auto"/>
            <w:vAlign w:val="top"/>
          </w:tcPr>
          <w:p w14:paraId="1E752332">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1.00</w:t>
            </w:r>
          </w:p>
        </w:tc>
      </w:tr>
      <w:tr w14:paraId="5903C7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12" w:type="dxa"/>
            <w:tcBorders>
              <w:top w:val="single" w:color="000000" w:sz="4" w:space="0"/>
              <w:left w:val="single" w:color="000000" w:sz="4" w:space="0"/>
              <w:bottom w:val="single" w:color="000000" w:sz="4" w:space="0"/>
              <w:right w:val="single" w:color="000000" w:sz="4" w:space="0"/>
            </w:tcBorders>
            <w:shd w:val="clear" w:color="auto" w:fill="auto"/>
            <w:vAlign w:val="top"/>
          </w:tcPr>
          <w:p w14:paraId="4F991F04">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19</w:t>
            </w:r>
          </w:p>
        </w:tc>
        <w:tc>
          <w:tcPr>
            <w:tcW w:w="3038" w:type="dxa"/>
            <w:tcBorders>
              <w:top w:val="single" w:color="000000" w:sz="4" w:space="0"/>
              <w:left w:val="single" w:color="000000" w:sz="4" w:space="0"/>
              <w:bottom w:val="single" w:color="000000" w:sz="4" w:space="0"/>
              <w:right w:val="single" w:color="000000" w:sz="4" w:space="0"/>
            </w:tcBorders>
            <w:shd w:val="clear" w:color="auto" w:fill="auto"/>
            <w:vAlign w:val="top"/>
          </w:tcPr>
          <w:p w14:paraId="0F62B5D5">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30217</w:t>
            </w:r>
          </w:p>
        </w:tc>
        <w:tc>
          <w:tcPr>
            <w:tcW w:w="2905" w:type="dxa"/>
            <w:tcBorders>
              <w:top w:val="single" w:color="000000" w:sz="4" w:space="0"/>
              <w:left w:val="single" w:color="000000" w:sz="4" w:space="0"/>
              <w:bottom w:val="single" w:color="000000" w:sz="4" w:space="0"/>
              <w:right w:val="single" w:color="000000" w:sz="4" w:space="0"/>
            </w:tcBorders>
            <w:shd w:val="clear" w:color="auto" w:fill="auto"/>
            <w:vAlign w:val="top"/>
          </w:tcPr>
          <w:p w14:paraId="4E230C1E">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公务接待费</w:t>
            </w:r>
          </w:p>
        </w:tc>
        <w:tc>
          <w:tcPr>
            <w:tcW w:w="3066" w:type="dxa"/>
            <w:tcBorders>
              <w:top w:val="single" w:color="000000" w:sz="4" w:space="0"/>
              <w:left w:val="single" w:color="000000" w:sz="4" w:space="0"/>
              <w:bottom w:val="single" w:color="000000" w:sz="4" w:space="0"/>
              <w:right w:val="single" w:color="000000" w:sz="4" w:space="0"/>
            </w:tcBorders>
            <w:shd w:val="clear" w:color="auto" w:fill="auto"/>
            <w:vAlign w:val="top"/>
          </w:tcPr>
          <w:p w14:paraId="28985A4B">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0.57</w:t>
            </w:r>
          </w:p>
        </w:tc>
        <w:tc>
          <w:tcPr>
            <w:tcW w:w="1673"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7244DF31">
            <w:pPr>
              <w:jc w:val="right"/>
              <w:rPr>
                <w:rFonts w:hint="default" w:ascii="Calibri" w:hAnsi="Calibri" w:eastAsia="宋体" w:cs="Calibri"/>
                <w:i w:val="0"/>
                <w:color w:val="000000"/>
                <w:sz w:val="22"/>
                <w:szCs w:val="22"/>
                <w:u w:val="none"/>
              </w:rPr>
            </w:pPr>
          </w:p>
        </w:tc>
        <w:tc>
          <w:tcPr>
            <w:tcW w:w="2494" w:type="dxa"/>
            <w:tcBorders>
              <w:top w:val="single" w:color="000000" w:sz="4" w:space="0"/>
              <w:left w:val="single" w:color="000000" w:sz="4" w:space="0"/>
              <w:bottom w:val="single" w:color="000000" w:sz="4" w:space="0"/>
              <w:right w:val="single" w:color="000000" w:sz="4" w:space="0"/>
            </w:tcBorders>
            <w:shd w:val="clear" w:color="auto" w:fill="auto"/>
            <w:vAlign w:val="top"/>
          </w:tcPr>
          <w:p w14:paraId="5391474E">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0.57</w:t>
            </w:r>
          </w:p>
        </w:tc>
      </w:tr>
      <w:tr w14:paraId="3927B5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12" w:type="dxa"/>
            <w:tcBorders>
              <w:top w:val="single" w:color="000000" w:sz="4" w:space="0"/>
              <w:left w:val="single" w:color="000000" w:sz="4" w:space="0"/>
              <w:bottom w:val="single" w:color="000000" w:sz="4" w:space="0"/>
              <w:right w:val="single" w:color="000000" w:sz="4" w:space="0"/>
            </w:tcBorders>
            <w:shd w:val="clear" w:color="auto" w:fill="auto"/>
            <w:vAlign w:val="top"/>
          </w:tcPr>
          <w:p w14:paraId="6FA2EE91">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w:t>
            </w:r>
          </w:p>
        </w:tc>
        <w:tc>
          <w:tcPr>
            <w:tcW w:w="3038" w:type="dxa"/>
            <w:tcBorders>
              <w:top w:val="single" w:color="000000" w:sz="4" w:space="0"/>
              <w:left w:val="single" w:color="000000" w:sz="4" w:space="0"/>
              <w:bottom w:val="single" w:color="000000" w:sz="4" w:space="0"/>
              <w:right w:val="single" w:color="000000" w:sz="4" w:space="0"/>
            </w:tcBorders>
            <w:shd w:val="clear" w:color="auto" w:fill="auto"/>
            <w:vAlign w:val="top"/>
          </w:tcPr>
          <w:p w14:paraId="6C0A33E9">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30228</w:t>
            </w:r>
          </w:p>
        </w:tc>
        <w:tc>
          <w:tcPr>
            <w:tcW w:w="2905" w:type="dxa"/>
            <w:tcBorders>
              <w:top w:val="single" w:color="000000" w:sz="4" w:space="0"/>
              <w:left w:val="single" w:color="000000" w:sz="4" w:space="0"/>
              <w:bottom w:val="single" w:color="000000" w:sz="4" w:space="0"/>
              <w:right w:val="single" w:color="000000" w:sz="4" w:space="0"/>
            </w:tcBorders>
            <w:shd w:val="clear" w:color="auto" w:fill="auto"/>
            <w:vAlign w:val="top"/>
          </w:tcPr>
          <w:p w14:paraId="2FABF519">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工会经费</w:t>
            </w:r>
          </w:p>
        </w:tc>
        <w:tc>
          <w:tcPr>
            <w:tcW w:w="3066" w:type="dxa"/>
            <w:tcBorders>
              <w:top w:val="single" w:color="000000" w:sz="4" w:space="0"/>
              <w:left w:val="single" w:color="000000" w:sz="4" w:space="0"/>
              <w:bottom w:val="single" w:color="000000" w:sz="4" w:space="0"/>
              <w:right w:val="single" w:color="000000" w:sz="4" w:space="0"/>
            </w:tcBorders>
            <w:shd w:val="clear" w:color="auto" w:fill="auto"/>
            <w:vAlign w:val="top"/>
          </w:tcPr>
          <w:p w14:paraId="1F1FB65A">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4.53</w:t>
            </w:r>
          </w:p>
        </w:tc>
        <w:tc>
          <w:tcPr>
            <w:tcW w:w="1673"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40243F3A">
            <w:pPr>
              <w:jc w:val="right"/>
              <w:rPr>
                <w:rFonts w:hint="default" w:ascii="Calibri" w:hAnsi="Calibri" w:eastAsia="宋体" w:cs="Calibri"/>
                <w:i w:val="0"/>
                <w:color w:val="000000"/>
                <w:sz w:val="22"/>
                <w:szCs w:val="22"/>
                <w:u w:val="none"/>
              </w:rPr>
            </w:pPr>
          </w:p>
        </w:tc>
        <w:tc>
          <w:tcPr>
            <w:tcW w:w="2494" w:type="dxa"/>
            <w:tcBorders>
              <w:top w:val="single" w:color="000000" w:sz="4" w:space="0"/>
              <w:left w:val="single" w:color="000000" w:sz="4" w:space="0"/>
              <w:bottom w:val="single" w:color="000000" w:sz="4" w:space="0"/>
              <w:right w:val="single" w:color="000000" w:sz="4" w:space="0"/>
            </w:tcBorders>
            <w:shd w:val="clear" w:color="auto" w:fill="auto"/>
            <w:vAlign w:val="top"/>
          </w:tcPr>
          <w:p w14:paraId="2494159D">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4.53</w:t>
            </w:r>
          </w:p>
        </w:tc>
      </w:tr>
      <w:tr w14:paraId="56B286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12" w:type="dxa"/>
            <w:tcBorders>
              <w:top w:val="single" w:color="000000" w:sz="4" w:space="0"/>
              <w:left w:val="single" w:color="000000" w:sz="4" w:space="0"/>
              <w:bottom w:val="single" w:color="000000" w:sz="4" w:space="0"/>
              <w:right w:val="single" w:color="000000" w:sz="4" w:space="0"/>
            </w:tcBorders>
            <w:shd w:val="clear" w:color="auto" w:fill="auto"/>
            <w:vAlign w:val="top"/>
          </w:tcPr>
          <w:p w14:paraId="08BA6DB1">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w:t>
            </w:r>
          </w:p>
        </w:tc>
        <w:tc>
          <w:tcPr>
            <w:tcW w:w="3038" w:type="dxa"/>
            <w:tcBorders>
              <w:top w:val="single" w:color="000000" w:sz="4" w:space="0"/>
              <w:left w:val="single" w:color="000000" w:sz="4" w:space="0"/>
              <w:bottom w:val="single" w:color="000000" w:sz="4" w:space="0"/>
              <w:right w:val="single" w:color="000000" w:sz="4" w:space="0"/>
            </w:tcBorders>
            <w:shd w:val="clear" w:color="auto" w:fill="auto"/>
            <w:vAlign w:val="top"/>
          </w:tcPr>
          <w:p w14:paraId="4D7B67C1">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30231</w:t>
            </w:r>
          </w:p>
        </w:tc>
        <w:tc>
          <w:tcPr>
            <w:tcW w:w="2905" w:type="dxa"/>
            <w:tcBorders>
              <w:top w:val="single" w:color="000000" w:sz="4" w:space="0"/>
              <w:left w:val="single" w:color="000000" w:sz="4" w:space="0"/>
              <w:bottom w:val="single" w:color="000000" w:sz="4" w:space="0"/>
              <w:right w:val="single" w:color="000000" w:sz="4" w:space="0"/>
            </w:tcBorders>
            <w:shd w:val="clear" w:color="auto" w:fill="auto"/>
            <w:vAlign w:val="top"/>
          </w:tcPr>
          <w:p w14:paraId="69E5A17F">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公务用车运行维护费</w:t>
            </w:r>
          </w:p>
        </w:tc>
        <w:tc>
          <w:tcPr>
            <w:tcW w:w="3066" w:type="dxa"/>
            <w:tcBorders>
              <w:top w:val="single" w:color="000000" w:sz="4" w:space="0"/>
              <w:left w:val="single" w:color="000000" w:sz="4" w:space="0"/>
              <w:bottom w:val="single" w:color="000000" w:sz="4" w:space="0"/>
              <w:right w:val="single" w:color="000000" w:sz="4" w:space="0"/>
            </w:tcBorders>
            <w:shd w:val="clear" w:color="auto" w:fill="auto"/>
            <w:vAlign w:val="top"/>
          </w:tcPr>
          <w:p w14:paraId="407421ED">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20.00</w:t>
            </w:r>
          </w:p>
        </w:tc>
        <w:tc>
          <w:tcPr>
            <w:tcW w:w="1673"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3F781942">
            <w:pPr>
              <w:jc w:val="right"/>
              <w:rPr>
                <w:rFonts w:hint="default" w:ascii="Calibri" w:hAnsi="Calibri" w:eastAsia="宋体" w:cs="Calibri"/>
                <w:i w:val="0"/>
                <w:color w:val="000000"/>
                <w:sz w:val="22"/>
                <w:szCs w:val="22"/>
                <w:u w:val="none"/>
              </w:rPr>
            </w:pPr>
          </w:p>
        </w:tc>
        <w:tc>
          <w:tcPr>
            <w:tcW w:w="2494" w:type="dxa"/>
            <w:tcBorders>
              <w:top w:val="single" w:color="000000" w:sz="4" w:space="0"/>
              <w:left w:val="single" w:color="000000" w:sz="4" w:space="0"/>
              <w:bottom w:val="single" w:color="000000" w:sz="4" w:space="0"/>
              <w:right w:val="single" w:color="000000" w:sz="4" w:space="0"/>
            </w:tcBorders>
            <w:shd w:val="clear" w:color="auto" w:fill="auto"/>
            <w:vAlign w:val="top"/>
          </w:tcPr>
          <w:p w14:paraId="640127B5">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20.00</w:t>
            </w:r>
          </w:p>
        </w:tc>
      </w:tr>
      <w:tr w14:paraId="131F57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12" w:type="dxa"/>
            <w:tcBorders>
              <w:top w:val="single" w:color="000000" w:sz="4" w:space="0"/>
              <w:left w:val="single" w:color="000000" w:sz="4" w:space="0"/>
              <w:bottom w:val="single" w:color="000000" w:sz="4" w:space="0"/>
              <w:right w:val="single" w:color="000000" w:sz="4" w:space="0"/>
            </w:tcBorders>
            <w:shd w:val="clear" w:color="auto" w:fill="auto"/>
            <w:vAlign w:val="top"/>
          </w:tcPr>
          <w:p w14:paraId="3050FE4A">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w:t>
            </w:r>
          </w:p>
        </w:tc>
        <w:tc>
          <w:tcPr>
            <w:tcW w:w="3038" w:type="dxa"/>
            <w:tcBorders>
              <w:top w:val="single" w:color="000000" w:sz="4" w:space="0"/>
              <w:left w:val="single" w:color="000000" w:sz="4" w:space="0"/>
              <w:bottom w:val="single" w:color="000000" w:sz="4" w:space="0"/>
              <w:right w:val="single" w:color="000000" w:sz="4" w:space="0"/>
            </w:tcBorders>
            <w:shd w:val="clear" w:color="auto" w:fill="auto"/>
            <w:vAlign w:val="top"/>
          </w:tcPr>
          <w:p w14:paraId="6A78D3A1">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30239</w:t>
            </w:r>
          </w:p>
        </w:tc>
        <w:tc>
          <w:tcPr>
            <w:tcW w:w="2905" w:type="dxa"/>
            <w:tcBorders>
              <w:top w:val="single" w:color="000000" w:sz="4" w:space="0"/>
              <w:left w:val="single" w:color="000000" w:sz="4" w:space="0"/>
              <w:bottom w:val="single" w:color="000000" w:sz="4" w:space="0"/>
              <w:right w:val="single" w:color="000000" w:sz="4" w:space="0"/>
            </w:tcBorders>
            <w:shd w:val="clear" w:color="auto" w:fill="auto"/>
            <w:vAlign w:val="top"/>
          </w:tcPr>
          <w:p w14:paraId="14EF0C89">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其他交通费用</w:t>
            </w:r>
          </w:p>
        </w:tc>
        <w:tc>
          <w:tcPr>
            <w:tcW w:w="3066" w:type="dxa"/>
            <w:tcBorders>
              <w:top w:val="single" w:color="000000" w:sz="4" w:space="0"/>
              <w:left w:val="single" w:color="000000" w:sz="4" w:space="0"/>
              <w:bottom w:val="single" w:color="000000" w:sz="4" w:space="0"/>
              <w:right w:val="single" w:color="000000" w:sz="4" w:space="0"/>
            </w:tcBorders>
            <w:shd w:val="clear" w:color="auto" w:fill="auto"/>
            <w:vAlign w:val="top"/>
          </w:tcPr>
          <w:p w14:paraId="017AA827">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31.10</w:t>
            </w:r>
          </w:p>
        </w:tc>
        <w:tc>
          <w:tcPr>
            <w:tcW w:w="1673"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7BFE539C">
            <w:pPr>
              <w:jc w:val="right"/>
              <w:rPr>
                <w:rFonts w:hint="default" w:ascii="Calibri" w:hAnsi="Calibri" w:eastAsia="宋体" w:cs="Calibri"/>
                <w:i w:val="0"/>
                <w:color w:val="000000"/>
                <w:sz w:val="22"/>
                <w:szCs w:val="22"/>
                <w:u w:val="none"/>
              </w:rPr>
            </w:pPr>
          </w:p>
        </w:tc>
        <w:tc>
          <w:tcPr>
            <w:tcW w:w="2494" w:type="dxa"/>
            <w:tcBorders>
              <w:top w:val="single" w:color="000000" w:sz="4" w:space="0"/>
              <w:left w:val="single" w:color="000000" w:sz="4" w:space="0"/>
              <w:bottom w:val="single" w:color="000000" w:sz="4" w:space="0"/>
              <w:right w:val="single" w:color="000000" w:sz="4" w:space="0"/>
            </w:tcBorders>
            <w:shd w:val="clear" w:color="auto" w:fill="auto"/>
            <w:vAlign w:val="top"/>
          </w:tcPr>
          <w:p w14:paraId="79C35B70">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31.10</w:t>
            </w:r>
          </w:p>
        </w:tc>
      </w:tr>
      <w:tr w14:paraId="23B030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12" w:type="dxa"/>
            <w:tcBorders>
              <w:top w:val="single" w:color="000000" w:sz="4" w:space="0"/>
              <w:left w:val="single" w:color="000000" w:sz="4" w:space="0"/>
              <w:bottom w:val="single" w:color="000000" w:sz="4" w:space="0"/>
              <w:right w:val="single" w:color="000000" w:sz="4" w:space="0"/>
            </w:tcBorders>
            <w:shd w:val="clear" w:color="auto" w:fill="auto"/>
            <w:vAlign w:val="top"/>
          </w:tcPr>
          <w:p w14:paraId="74D3694F">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w:t>
            </w:r>
          </w:p>
        </w:tc>
        <w:tc>
          <w:tcPr>
            <w:tcW w:w="3038" w:type="dxa"/>
            <w:tcBorders>
              <w:top w:val="single" w:color="000000" w:sz="4" w:space="0"/>
              <w:left w:val="single" w:color="000000" w:sz="4" w:space="0"/>
              <w:bottom w:val="single" w:color="000000" w:sz="4" w:space="0"/>
              <w:right w:val="single" w:color="000000" w:sz="4" w:space="0"/>
            </w:tcBorders>
            <w:shd w:val="clear" w:color="auto" w:fill="auto"/>
            <w:vAlign w:val="top"/>
          </w:tcPr>
          <w:p w14:paraId="78EF49CC">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303</w:t>
            </w:r>
          </w:p>
        </w:tc>
        <w:tc>
          <w:tcPr>
            <w:tcW w:w="2905" w:type="dxa"/>
            <w:tcBorders>
              <w:top w:val="single" w:color="000000" w:sz="4" w:space="0"/>
              <w:left w:val="single" w:color="000000" w:sz="4" w:space="0"/>
              <w:bottom w:val="single" w:color="000000" w:sz="4" w:space="0"/>
              <w:right w:val="single" w:color="000000" w:sz="4" w:space="0"/>
            </w:tcBorders>
            <w:shd w:val="clear" w:color="auto" w:fill="auto"/>
            <w:vAlign w:val="top"/>
          </w:tcPr>
          <w:p w14:paraId="675A54CC">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对个人和家庭的补助</w:t>
            </w:r>
          </w:p>
        </w:tc>
        <w:tc>
          <w:tcPr>
            <w:tcW w:w="3066" w:type="dxa"/>
            <w:tcBorders>
              <w:top w:val="single" w:color="000000" w:sz="4" w:space="0"/>
              <w:left w:val="single" w:color="000000" w:sz="4" w:space="0"/>
              <w:bottom w:val="single" w:color="000000" w:sz="4" w:space="0"/>
              <w:right w:val="single" w:color="000000" w:sz="4" w:space="0"/>
            </w:tcBorders>
            <w:shd w:val="clear" w:color="auto" w:fill="auto"/>
            <w:vAlign w:val="top"/>
          </w:tcPr>
          <w:p w14:paraId="0F0AA224">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22.50</w:t>
            </w:r>
          </w:p>
        </w:tc>
        <w:tc>
          <w:tcPr>
            <w:tcW w:w="1673"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5AE7B6BE">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22.50</w:t>
            </w:r>
          </w:p>
        </w:tc>
        <w:tc>
          <w:tcPr>
            <w:tcW w:w="2494" w:type="dxa"/>
            <w:tcBorders>
              <w:top w:val="single" w:color="000000" w:sz="4" w:space="0"/>
              <w:left w:val="single" w:color="000000" w:sz="4" w:space="0"/>
              <w:bottom w:val="single" w:color="000000" w:sz="4" w:space="0"/>
              <w:right w:val="single" w:color="000000" w:sz="4" w:space="0"/>
            </w:tcBorders>
            <w:shd w:val="clear" w:color="auto" w:fill="auto"/>
            <w:vAlign w:val="top"/>
          </w:tcPr>
          <w:p w14:paraId="339DDFAE">
            <w:pPr>
              <w:jc w:val="right"/>
              <w:rPr>
                <w:rFonts w:hint="default" w:ascii="Calibri" w:hAnsi="Calibri" w:eastAsia="宋体" w:cs="Calibri"/>
                <w:i w:val="0"/>
                <w:color w:val="000000"/>
                <w:sz w:val="22"/>
                <w:szCs w:val="22"/>
                <w:u w:val="none"/>
              </w:rPr>
            </w:pPr>
          </w:p>
        </w:tc>
      </w:tr>
      <w:tr w14:paraId="7F1083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12" w:type="dxa"/>
            <w:tcBorders>
              <w:top w:val="single" w:color="000000" w:sz="4" w:space="0"/>
              <w:left w:val="single" w:color="000000" w:sz="4" w:space="0"/>
              <w:bottom w:val="single" w:color="000000" w:sz="4" w:space="0"/>
              <w:right w:val="single" w:color="000000" w:sz="4" w:space="0"/>
            </w:tcBorders>
            <w:shd w:val="clear" w:color="auto" w:fill="auto"/>
            <w:vAlign w:val="top"/>
          </w:tcPr>
          <w:p w14:paraId="199F45E8">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24</w:t>
            </w:r>
          </w:p>
        </w:tc>
        <w:tc>
          <w:tcPr>
            <w:tcW w:w="3038" w:type="dxa"/>
            <w:tcBorders>
              <w:top w:val="single" w:color="000000" w:sz="4" w:space="0"/>
              <w:left w:val="single" w:color="000000" w:sz="4" w:space="0"/>
              <w:bottom w:val="single" w:color="000000" w:sz="4" w:space="0"/>
              <w:right w:val="single" w:color="000000" w:sz="4" w:space="0"/>
            </w:tcBorders>
            <w:shd w:val="clear" w:color="auto" w:fill="auto"/>
            <w:vAlign w:val="top"/>
          </w:tcPr>
          <w:p w14:paraId="43FEA55E">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30302</w:t>
            </w:r>
          </w:p>
        </w:tc>
        <w:tc>
          <w:tcPr>
            <w:tcW w:w="2905" w:type="dxa"/>
            <w:tcBorders>
              <w:top w:val="single" w:color="000000" w:sz="4" w:space="0"/>
              <w:left w:val="single" w:color="000000" w:sz="4" w:space="0"/>
              <w:bottom w:val="single" w:color="000000" w:sz="4" w:space="0"/>
              <w:right w:val="single" w:color="000000" w:sz="4" w:space="0"/>
            </w:tcBorders>
            <w:shd w:val="clear" w:color="auto" w:fill="auto"/>
            <w:vAlign w:val="top"/>
          </w:tcPr>
          <w:p w14:paraId="51FAA4CE">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退休费</w:t>
            </w:r>
          </w:p>
        </w:tc>
        <w:tc>
          <w:tcPr>
            <w:tcW w:w="3066" w:type="dxa"/>
            <w:tcBorders>
              <w:top w:val="single" w:color="000000" w:sz="4" w:space="0"/>
              <w:left w:val="single" w:color="000000" w:sz="4" w:space="0"/>
              <w:bottom w:val="single" w:color="000000" w:sz="4" w:space="0"/>
              <w:right w:val="single" w:color="000000" w:sz="4" w:space="0"/>
            </w:tcBorders>
            <w:shd w:val="clear" w:color="auto" w:fill="auto"/>
            <w:vAlign w:val="top"/>
          </w:tcPr>
          <w:p w14:paraId="3863E4BD">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18.50</w:t>
            </w:r>
          </w:p>
        </w:tc>
        <w:tc>
          <w:tcPr>
            <w:tcW w:w="1673"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5FF05917">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18.50</w:t>
            </w:r>
          </w:p>
        </w:tc>
        <w:tc>
          <w:tcPr>
            <w:tcW w:w="2494" w:type="dxa"/>
            <w:tcBorders>
              <w:top w:val="single" w:color="000000" w:sz="4" w:space="0"/>
              <w:left w:val="single" w:color="000000" w:sz="4" w:space="0"/>
              <w:bottom w:val="single" w:color="000000" w:sz="4" w:space="0"/>
              <w:right w:val="single" w:color="000000" w:sz="4" w:space="0"/>
            </w:tcBorders>
            <w:shd w:val="clear" w:color="auto" w:fill="auto"/>
            <w:vAlign w:val="top"/>
          </w:tcPr>
          <w:p w14:paraId="1590855A">
            <w:pPr>
              <w:jc w:val="right"/>
              <w:rPr>
                <w:rFonts w:hint="default" w:ascii="Calibri" w:hAnsi="Calibri" w:eastAsia="宋体" w:cs="Calibri"/>
                <w:i w:val="0"/>
                <w:color w:val="000000"/>
                <w:sz w:val="22"/>
                <w:szCs w:val="22"/>
                <w:u w:val="none"/>
              </w:rPr>
            </w:pPr>
          </w:p>
        </w:tc>
      </w:tr>
      <w:tr w14:paraId="6C858A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12" w:type="dxa"/>
            <w:tcBorders>
              <w:top w:val="single" w:color="000000" w:sz="4" w:space="0"/>
              <w:left w:val="single" w:color="000000" w:sz="4" w:space="0"/>
              <w:bottom w:val="single" w:color="000000" w:sz="4" w:space="0"/>
              <w:right w:val="single" w:color="000000" w:sz="4" w:space="0"/>
            </w:tcBorders>
            <w:shd w:val="clear" w:color="auto" w:fill="auto"/>
            <w:vAlign w:val="top"/>
          </w:tcPr>
          <w:p w14:paraId="7D59C884">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25</w:t>
            </w:r>
          </w:p>
        </w:tc>
        <w:tc>
          <w:tcPr>
            <w:tcW w:w="3038" w:type="dxa"/>
            <w:tcBorders>
              <w:top w:val="single" w:color="000000" w:sz="4" w:space="0"/>
              <w:left w:val="single" w:color="000000" w:sz="4" w:space="0"/>
              <w:bottom w:val="single" w:color="000000" w:sz="4" w:space="0"/>
              <w:right w:val="single" w:color="000000" w:sz="4" w:space="0"/>
            </w:tcBorders>
            <w:shd w:val="clear" w:color="auto" w:fill="auto"/>
            <w:vAlign w:val="top"/>
          </w:tcPr>
          <w:p w14:paraId="112D997B">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30304</w:t>
            </w:r>
          </w:p>
        </w:tc>
        <w:tc>
          <w:tcPr>
            <w:tcW w:w="2905" w:type="dxa"/>
            <w:tcBorders>
              <w:top w:val="single" w:color="000000" w:sz="4" w:space="0"/>
              <w:left w:val="single" w:color="000000" w:sz="4" w:space="0"/>
              <w:bottom w:val="single" w:color="000000" w:sz="4" w:space="0"/>
              <w:right w:val="single" w:color="000000" w:sz="4" w:space="0"/>
            </w:tcBorders>
            <w:shd w:val="clear" w:color="auto" w:fill="auto"/>
            <w:vAlign w:val="top"/>
          </w:tcPr>
          <w:p w14:paraId="19A1C665">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抚恤金</w:t>
            </w:r>
          </w:p>
        </w:tc>
        <w:tc>
          <w:tcPr>
            <w:tcW w:w="3066" w:type="dxa"/>
            <w:tcBorders>
              <w:top w:val="single" w:color="000000" w:sz="4" w:space="0"/>
              <w:left w:val="single" w:color="000000" w:sz="4" w:space="0"/>
              <w:bottom w:val="single" w:color="000000" w:sz="4" w:space="0"/>
              <w:right w:val="single" w:color="000000" w:sz="4" w:space="0"/>
            </w:tcBorders>
            <w:shd w:val="clear" w:color="auto" w:fill="auto"/>
            <w:vAlign w:val="top"/>
          </w:tcPr>
          <w:p w14:paraId="113E61C6">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4.00</w:t>
            </w:r>
          </w:p>
        </w:tc>
        <w:tc>
          <w:tcPr>
            <w:tcW w:w="1673"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789C93DC">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4.00</w:t>
            </w:r>
          </w:p>
        </w:tc>
        <w:tc>
          <w:tcPr>
            <w:tcW w:w="2494" w:type="dxa"/>
            <w:tcBorders>
              <w:top w:val="single" w:color="000000" w:sz="4" w:space="0"/>
              <w:left w:val="single" w:color="000000" w:sz="4" w:space="0"/>
              <w:bottom w:val="single" w:color="000000" w:sz="4" w:space="0"/>
              <w:right w:val="single" w:color="000000" w:sz="4" w:space="0"/>
            </w:tcBorders>
            <w:shd w:val="clear" w:color="auto" w:fill="auto"/>
            <w:vAlign w:val="top"/>
          </w:tcPr>
          <w:p w14:paraId="79B1D25A">
            <w:pPr>
              <w:jc w:val="right"/>
              <w:rPr>
                <w:rFonts w:hint="default" w:ascii="Calibri" w:hAnsi="Calibri" w:eastAsia="宋体" w:cs="Calibri"/>
                <w:i w:val="0"/>
                <w:color w:val="000000"/>
                <w:sz w:val="22"/>
                <w:szCs w:val="22"/>
                <w:u w:val="none"/>
              </w:rPr>
            </w:pPr>
          </w:p>
        </w:tc>
      </w:tr>
    </w:tbl>
    <w:p w14:paraId="599E1F39">
      <w:pPr>
        <w:spacing w:line="560" w:lineRule="exact"/>
        <w:jc w:val="center"/>
        <w:rPr>
          <w:rFonts w:hint="eastAsia" w:ascii="宋体" w:hAnsi="宋体"/>
          <w:b/>
          <w:sz w:val="44"/>
          <w:szCs w:val="44"/>
        </w:rPr>
      </w:pPr>
    </w:p>
    <w:p w14:paraId="7BD34003">
      <w:pPr>
        <w:spacing w:line="560" w:lineRule="exact"/>
        <w:jc w:val="center"/>
        <w:rPr>
          <w:rFonts w:hint="eastAsia" w:ascii="宋体" w:hAnsi="宋体"/>
          <w:b/>
          <w:sz w:val="44"/>
          <w:szCs w:val="44"/>
        </w:rPr>
      </w:pPr>
    </w:p>
    <w:p w14:paraId="4CFBB069">
      <w:pPr>
        <w:spacing w:line="560" w:lineRule="exact"/>
        <w:jc w:val="center"/>
        <w:rPr>
          <w:rFonts w:hint="eastAsia" w:ascii="宋体" w:hAnsi="宋体"/>
          <w:b/>
          <w:sz w:val="44"/>
          <w:szCs w:val="44"/>
        </w:rPr>
      </w:pPr>
    </w:p>
    <w:p w14:paraId="05E1BF1C">
      <w:pPr>
        <w:spacing w:line="560" w:lineRule="exact"/>
        <w:jc w:val="center"/>
        <w:rPr>
          <w:rFonts w:hint="eastAsia" w:ascii="宋体" w:hAnsi="宋体"/>
          <w:b/>
          <w:sz w:val="44"/>
          <w:szCs w:val="44"/>
        </w:rPr>
      </w:pPr>
    </w:p>
    <w:p w14:paraId="6D70B70F">
      <w:pPr>
        <w:spacing w:line="560" w:lineRule="exact"/>
        <w:jc w:val="center"/>
        <w:rPr>
          <w:rFonts w:hint="eastAsia" w:ascii="宋体" w:hAnsi="宋体"/>
          <w:b/>
          <w:sz w:val="44"/>
          <w:szCs w:val="44"/>
        </w:rPr>
      </w:pPr>
    </w:p>
    <w:p w14:paraId="1258FD78">
      <w:pPr>
        <w:spacing w:line="560" w:lineRule="exact"/>
        <w:jc w:val="center"/>
        <w:rPr>
          <w:rFonts w:hint="eastAsia" w:ascii="宋体" w:hAnsi="宋体"/>
          <w:b/>
          <w:sz w:val="44"/>
          <w:szCs w:val="44"/>
        </w:rPr>
      </w:pPr>
    </w:p>
    <w:p w14:paraId="1BE5B3D1">
      <w:pPr>
        <w:spacing w:line="560" w:lineRule="exact"/>
        <w:jc w:val="center"/>
        <w:rPr>
          <w:rFonts w:hint="eastAsia" w:ascii="宋体" w:hAnsi="宋体"/>
          <w:b/>
          <w:sz w:val="44"/>
          <w:szCs w:val="44"/>
        </w:rPr>
      </w:pPr>
    </w:p>
    <w:p w14:paraId="3BDCAB76">
      <w:pPr>
        <w:spacing w:line="560" w:lineRule="exact"/>
        <w:jc w:val="center"/>
        <w:rPr>
          <w:rFonts w:hint="eastAsia" w:ascii="宋体" w:hAnsi="宋体"/>
          <w:b/>
          <w:sz w:val="44"/>
          <w:szCs w:val="44"/>
        </w:rPr>
      </w:pPr>
    </w:p>
    <w:p w14:paraId="2307EC3C">
      <w:pPr>
        <w:spacing w:line="560" w:lineRule="exact"/>
        <w:jc w:val="center"/>
        <w:rPr>
          <w:rFonts w:hint="eastAsia" w:ascii="宋体" w:hAnsi="宋体"/>
          <w:b/>
          <w:sz w:val="44"/>
          <w:szCs w:val="44"/>
        </w:rPr>
      </w:pPr>
    </w:p>
    <w:tbl>
      <w:tblPr>
        <w:tblStyle w:val="5"/>
        <w:tblpPr w:leftFromText="180" w:rightFromText="180" w:vertAnchor="text" w:horzAnchor="page" w:tblpX="1385" w:tblpY="197"/>
        <w:tblOverlap w:val="never"/>
        <w:tblW w:w="13987"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934"/>
        <w:gridCol w:w="3554"/>
        <w:gridCol w:w="3554"/>
        <w:gridCol w:w="2297"/>
        <w:gridCol w:w="1770"/>
        <w:gridCol w:w="1878"/>
      </w:tblGrid>
      <w:tr w14:paraId="68BEC36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60" w:hRule="atLeast"/>
        </w:trPr>
        <w:tc>
          <w:tcPr>
            <w:tcW w:w="13987" w:type="dxa"/>
            <w:gridSpan w:val="6"/>
            <w:shd w:val="clear" w:color="auto" w:fill="auto"/>
            <w:vAlign w:val="center"/>
          </w:tcPr>
          <w:p w14:paraId="74DECCE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cs="宋体"/>
                <w:i w:val="0"/>
                <w:color w:val="000000"/>
                <w:kern w:val="0"/>
                <w:sz w:val="36"/>
                <w:szCs w:val="36"/>
                <w:u w:val="none"/>
                <w:lang w:val="en-US" w:eastAsia="zh-CN" w:bidi="ar"/>
              </w:rPr>
              <w:t>单位</w:t>
            </w:r>
            <w:r>
              <w:rPr>
                <w:rFonts w:hint="eastAsia" w:ascii="宋体" w:hAnsi="宋体" w:eastAsia="宋体" w:cs="宋体"/>
                <w:i w:val="0"/>
                <w:color w:val="000000"/>
                <w:kern w:val="0"/>
                <w:sz w:val="36"/>
                <w:szCs w:val="36"/>
                <w:u w:val="none"/>
                <w:lang w:val="en-US" w:eastAsia="zh-CN" w:bidi="ar"/>
              </w:rPr>
              <w:t>预算政府基金预算财政拨款支出表</w:t>
            </w:r>
          </w:p>
        </w:tc>
      </w:tr>
      <w:tr w14:paraId="260248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0" w:hRule="atLeast"/>
        </w:trPr>
        <w:tc>
          <w:tcPr>
            <w:tcW w:w="10339" w:type="dxa"/>
            <w:gridSpan w:val="4"/>
            <w:shd w:val="clear" w:color="auto" w:fill="auto"/>
            <w:vAlign w:val="center"/>
          </w:tcPr>
          <w:p w14:paraId="128B681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预算单位编码及名称：[315</w:t>
            </w:r>
            <w:r>
              <w:rPr>
                <w:rFonts w:hint="eastAsia" w:ascii="宋体" w:hAnsi="宋体" w:cs="宋体"/>
                <w:i w:val="0"/>
                <w:color w:val="000000"/>
                <w:kern w:val="0"/>
                <w:sz w:val="22"/>
                <w:szCs w:val="22"/>
                <w:u w:val="none"/>
                <w:lang w:val="en-US" w:eastAsia="zh-CN" w:bidi="ar"/>
              </w:rPr>
              <w:t>001</w:t>
            </w:r>
            <w:r>
              <w:rPr>
                <w:rFonts w:hint="eastAsia" w:ascii="宋体" w:hAnsi="宋体" w:eastAsia="宋体" w:cs="宋体"/>
                <w:i w:val="0"/>
                <w:color w:val="000000"/>
                <w:kern w:val="0"/>
                <w:sz w:val="22"/>
                <w:szCs w:val="22"/>
                <w:u w:val="none"/>
                <w:lang w:val="en-US" w:eastAsia="zh-CN" w:bidi="ar"/>
              </w:rPr>
              <w:t>]宁晋县司法局</w:t>
            </w:r>
            <w:r>
              <w:rPr>
                <w:rFonts w:hint="eastAsia" w:ascii="宋体" w:hAnsi="宋体" w:cs="宋体"/>
                <w:i w:val="0"/>
                <w:color w:val="000000"/>
                <w:kern w:val="0"/>
                <w:sz w:val="22"/>
                <w:szCs w:val="22"/>
                <w:u w:val="none"/>
                <w:lang w:val="en-US" w:eastAsia="zh-CN" w:bidi="ar"/>
              </w:rPr>
              <w:t>本级</w:t>
            </w:r>
          </w:p>
        </w:tc>
        <w:tc>
          <w:tcPr>
            <w:tcW w:w="1770" w:type="dxa"/>
            <w:shd w:val="clear" w:color="auto" w:fill="auto"/>
            <w:vAlign w:val="center"/>
          </w:tcPr>
          <w:p w14:paraId="542659D5">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预算年度：2022</w:t>
            </w:r>
          </w:p>
        </w:tc>
        <w:tc>
          <w:tcPr>
            <w:tcW w:w="1878" w:type="dxa"/>
            <w:shd w:val="clear" w:color="auto" w:fill="auto"/>
            <w:vAlign w:val="center"/>
          </w:tcPr>
          <w:p w14:paraId="10FB0EFE">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金额单位：万元</w:t>
            </w:r>
          </w:p>
        </w:tc>
      </w:tr>
      <w:tr w14:paraId="10BAF8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0" w:hRule="atLeast"/>
        </w:trPr>
        <w:tc>
          <w:tcPr>
            <w:tcW w:w="93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08A458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序号</w:t>
            </w:r>
          </w:p>
        </w:tc>
        <w:tc>
          <w:tcPr>
            <w:tcW w:w="710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A68E92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支出功能分类科目</w:t>
            </w:r>
          </w:p>
        </w:tc>
        <w:tc>
          <w:tcPr>
            <w:tcW w:w="229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1CFA56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17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EB51EC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基本支出</w:t>
            </w:r>
          </w:p>
        </w:tc>
        <w:tc>
          <w:tcPr>
            <w:tcW w:w="187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192398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项目支出</w:t>
            </w:r>
          </w:p>
        </w:tc>
      </w:tr>
      <w:tr w14:paraId="366013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0" w:hRule="atLeast"/>
        </w:trPr>
        <w:tc>
          <w:tcPr>
            <w:tcW w:w="93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4295018">
            <w:pPr>
              <w:jc w:val="center"/>
              <w:rPr>
                <w:rFonts w:hint="eastAsia" w:ascii="宋体" w:hAnsi="宋体" w:eastAsia="宋体" w:cs="宋体"/>
                <w:i w:val="0"/>
                <w:color w:val="000000"/>
                <w:sz w:val="22"/>
                <w:szCs w:val="22"/>
                <w:u w:val="none"/>
              </w:rPr>
            </w:pPr>
          </w:p>
        </w:tc>
        <w:tc>
          <w:tcPr>
            <w:tcW w:w="3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F494C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科目编码</w:t>
            </w:r>
          </w:p>
        </w:tc>
        <w:tc>
          <w:tcPr>
            <w:tcW w:w="3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B1422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229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0D13BAA">
            <w:pPr>
              <w:jc w:val="center"/>
              <w:rPr>
                <w:rFonts w:hint="eastAsia" w:ascii="宋体" w:hAnsi="宋体" w:eastAsia="宋体" w:cs="宋体"/>
                <w:i w:val="0"/>
                <w:color w:val="000000"/>
                <w:sz w:val="22"/>
                <w:szCs w:val="22"/>
                <w:u w:val="none"/>
              </w:rPr>
            </w:pPr>
          </w:p>
        </w:tc>
        <w:tc>
          <w:tcPr>
            <w:tcW w:w="17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E9C4195">
            <w:pPr>
              <w:jc w:val="center"/>
              <w:rPr>
                <w:rFonts w:hint="eastAsia" w:ascii="宋体" w:hAnsi="宋体" w:eastAsia="宋体" w:cs="宋体"/>
                <w:i w:val="0"/>
                <w:color w:val="000000"/>
                <w:sz w:val="22"/>
                <w:szCs w:val="22"/>
                <w:u w:val="none"/>
              </w:rPr>
            </w:pPr>
          </w:p>
        </w:tc>
        <w:tc>
          <w:tcPr>
            <w:tcW w:w="187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101B1D0">
            <w:pPr>
              <w:jc w:val="center"/>
              <w:rPr>
                <w:rFonts w:hint="eastAsia" w:ascii="宋体" w:hAnsi="宋体" w:eastAsia="宋体" w:cs="宋体"/>
                <w:i w:val="0"/>
                <w:color w:val="000000"/>
                <w:sz w:val="22"/>
                <w:szCs w:val="22"/>
                <w:u w:val="none"/>
              </w:rPr>
            </w:pPr>
          </w:p>
        </w:tc>
      </w:tr>
      <w:tr w14:paraId="7EDE52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0" w:hRule="atLeast"/>
        </w:trPr>
        <w:tc>
          <w:tcPr>
            <w:tcW w:w="9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1CBC8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3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25D76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3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B442A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22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C0AC7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254A1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18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76397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r>
      <w:tr w14:paraId="266B74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6" w:hRule="atLeast"/>
        </w:trPr>
        <w:tc>
          <w:tcPr>
            <w:tcW w:w="934" w:type="dxa"/>
            <w:tcBorders>
              <w:top w:val="single" w:color="000000" w:sz="4" w:space="0"/>
              <w:left w:val="single" w:color="000000" w:sz="4" w:space="0"/>
              <w:bottom w:val="single" w:color="000000" w:sz="4" w:space="0"/>
              <w:right w:val="single" w:color="000000" w:sz="4" w:space="0"/>
            </w:tcBorders>
            <w:shd w:val="clear" w:color="auto" w:fill="auto"/>
            <w:vAlign w:val="top"/>
          </w:tcPr>
          <w:p w14:paraId="2ABFB176">
            <w:pPr>
              <w:jc w:val="center"/>
              <w:rPr>
                <w:rFonts w:hint="eastAsia" w:ascii="Calibri" w:hAnsi="Calibri" w:eastAsia="宋体" w:cs="Calibri"/>
                <w:i w:val="0"/>
                <w:color w:val="000000"/>
                <w:sz w:val="22"/>
                <w:szCs w:val="22"/>
                <w:u w:val="none"/>
              </w:rPr>
            </w:pPr>
          </w:p>
        </w:tc>
        <w:tc>
          <w:tcPr>
            <w:tcW w:w="3554" w:type="dxa"/>
            <w:tcBorders>
              <w:top w:val="single" w:color="000000" w:sz="4" w:space="0"/>
              <w:left w:val="single" w:color="000000" w:sz="4" w:space="0"/>
              <w:bottom w:val="single" w:color="000000" w:sz="4" w:space="0"/>
              <w:right w:val="single" w:color="000000" w:sz="4" w:space="0"/>
            </w:tcBorders>
            <w:shd w:val="clear" w:color="auto" w:fill="auto"/>
            <w:vAlign w:val="top"/>
          </w:tcPr>
          <w:p w14:paraId="0C4F62B6">
            <w:pPr>
              <w:jc w:val="left"/>
              <w:rPr>
                <w:rFonts w:hint="default" w:ascii="Calibri" w:hAnsi="Calibri" w:eastAsia="宋体" w:cs="Calibri"/>
                <w:i w:val="0"/>
                <w:color w:val="000000"/>
                <w:sz w:val="22"/>
                <w:szCs w:val="22"/>
                <w:u w:val="none"/>
              </w:rPr>
            </w:pPr>
          </w:p>
        </w:tc>
        <w:tc>
          <w:tcPr>
            <w:tcW w:w="3554" w:type="dxa"/>
            <w:tcBorders>
              <w:top w:val="single" w:color="000000" w:sz="4" w:space="0"/>
              <w:left w:val="single" w:color="000000" w:sz="4" w:space="0"/>
              <w:bottom w:val="single" w:color="000000" w:sz="4" w:space="0"/>
              <w:right w:val="single" w:color="000000" w:sz="4" w:space="0"/>
            </w:tcBorders>
            <w:shd w:val="clear" w:color="auto" w:fill="auto"/>
            <w:vAlign w:val="top"/>
          </w:tcPr>
          <w:p w14:paraId="2B86BCA8">
            <w:pPr>
              <w:jc w:val="left"/>
              <w:rPr>
                <w:rFonts w:hint="default" w:ascii="Calibri" w:hAnsi="Calibri" w:eastAsia="宋体" w:cs="Calibri"/>
                <w:i w:val="0"/>
                <w:color w:val="000000"/>
                <w:sz w:val="22"/>
                <w:szCs w:val="22"/>
                <w:u w:val="none"/>
              </w:rPr>
            </w:pPr>
          </w:p>
        </w:tc>
        <w:tc>
          <w:tcPr>
            <w:tcW w:w="2297" w:type="dxa"/>
            <w:tcBorders>
              <w:top w:val="single" w:color="000000" w:sz="4" w:space="0"/>
              <w:left w:val="single" w:color="000000" w:sz="4" w:space="0"/>
              <w:bottom w:val="single" w:color="000000" w:sz="4" w:space="0"/>
              <w:right w:val="single" w:color="000000" w:sz="4" w:space="0"/>
            </w:tcBorders>
            <w:shd w:val="clear" w:color="auto" w:fill="auto"/>
            <w:vAlign w:val="top"/>
          </w:tcPr>
          <w:p w14:paraId="0A89EAD7">
            <w:pPr>
              <w:jc w:val="right"/>
              <w:rPr>
                <w:rFonts w:hint="default" w:ascii="Calibri" w:hAnsi="Calibri" w:eastAsia="宋体" w:cs="Calibri"/>
                <w:i w:val="0"/>
                <w:color w:val="000000"/>
                <w:sz w:val="22"/>
                <w:szCs w:val="22"/>
                <w:u w:val="none"/>
              </w:rPr>
            </w:pP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top"/>
          </w:tcPr>
          <w:p w14:paraId="05100657">
            <w:pPr>
              <w:jc w:val="right"/>
              <w:rPr>
                <w:rFonts w:hint="default" w:ascii="Calibri" w:hAnsi="Calibri" w:eastAsia="宋体" w:cs="Calibri"/>
                <w:i w:val="0"/>
                <w:color w:val="000000"/>
                <w:sz w:val="22"/>
                <w:szCs w:val="22"/>
                <w:u w:val="none"/>
              </w:rPr>
            </w:pPr>
          </w:p>
        </w:tc>
        <w:tc>
          <w:tcPr>
            <w:tcW w:w="1878" w:type="dxa"/>
            <w:tcBorders>
              <w:top w:val="single" w:color="000000" w:sz="4" w:space="0"/>
              <w:left w:val="single" w:color="000000" w:sz="4" w:space="0"/>
              <w:bottom w:val="single" w:color="000000" w:sz="4" w:space="0"/>
              <w:right w:val="single" w:color="000000" w:sz="4" w:space="0"/>
            </w:tcBorders>
            <w:shd w:val="clear" w:color="auto" w:fill="auto"/>
            <w:vAlign w:val="top"/>
          </w:tcPr>
          <w:p w14:paraId="63CEA36A">
            <w:pPr>
              <w:jc w:val="right"/>
              <w:rPr>
                <w:rFonts w:hint="default" w:ascii="Calibri" w:hAnsi="Calibri" w:eastAsia="宋体" w:cs="Calibri"/>
                <w:i w:val="0"/>
                <w:color w:val="000000"/>
                <w:sz w:val="22"/>
                <w:szCs w:val="22"/>
                <w:u w:val="none"/>
              </w:rPr>
            </w:pPr>
          </w:p>
        </w:tc>
      </w:tr>
      <w:tr w14:paraId="6F1F19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6" w:hRule="atLeast"/>
        </w:trPr>
        <w:tc>
          <w:tcPr>
            <w:tcW w:w="934" w:type="dxa"/>
            <w:tcBorders>
              <w:top w:val="single" w:color="000000" w:sz="4" w:space="0"/>
              <w:left w:val="single" w:color="000000" w:sz="4" w:space="0"/>
              <w:bottom w:val="single" w:color="000000" w:sz="4" w:space="0"/>
              <w:right w:val="single" w:color="000000" w:sz="4" w:space="0"/>
            </w:tcBorders>
            <w:shd w:val="clear" w:color="auto" w:fill="auto"/>
            <w:vAlign w:val="top"/>
          </w:tcPr>
          <w:p w14:paraId="39BE91D3">
            <w:pPr>
              <w:jc w:val="center"/>
              <w:rPr>
                <w:rFonts w:hint="default" w:ascii="Calibri" w:hAnsi="Calibri" w:eastAsia="宋体" w:cs="Calibri"/>
                <w:i w:val="0"/>
                <w:color w:val="000000"/>
                <w:sz w:val="22"/>
                <w:szCs w:val="22"/>
                <w:u w:val="none"/>
              </w:rPr>
            </w:pPr>
          </w:p>
        </w:tc>
        <w:tc>
          <w:tcPr>
            <w:tcW w:w="3554" w:type="dxa"/>
            <w:tcBorders>
              <w:top w:val="single" w:color="000000" w:sz="4" w:space="0"/>
              <w:left w:val="single" w:color="000000" w:sz="4" w:space="0"/>
              <w:bottom w:val="single" w:color="000000" w:sz="4" w:space="0"/>
              <w:right w:val="single" w:color="000000" w:sz="4" w:space="0"/>
            </w:tcBorders>
            <w:shd w:val="clear" w:color="auto" w:fill="auto"/>
            <w:vAlign w:val="top"/>
          </w:tcPr>
          <w:p w14:paraId="36DA1C41">
            <w:pPr>
              <w:jc w:val="left"/>
              <w:rPr>
                <w:rFonts w:hint="default" w:ascii="Calibri" w:hAnsi="Calibri" w:eastAsia="宋体" w:cs="Calibri"/>
                <w:i w:val="0"/>
                <w:color w:val="000000"/>
                <w:sz w:val="22"/>
                <w:szCs w:val="22"/>
                <w:u w:val="none"/>
              </w:rPr>
            </w:pPr>
          </w:p>
        </w:tc>
        <w:tc>
          <w:tcPr>
            <w:tcW w:w="3554" w:type="dxa"/>
            <w:tcBorders>
              <w:top w:val="single" w:color="000000" w:sz="4" w:space="0"/>
              <w:left w:val="single" w:color="000000" w:sz="4" w:space="0"/>
              <w:bottom w:val="single" w:color="000000" w:sz="4" w:space="0"/>
              <w:right w:val="single" w:color="000000" w:sz="4" w:space="0"/>
            </w:tcBorders>
            <w:shd w:val="clear" w:color="auto" w:fill="auto"/>
            <w:vAlign w:val="top"/>
          </w:tcPr>
          <w:p w14:paraId="690ABC4B">
            <w:pPr>
              <w:jc w:val="left"/>
              <w:rPr>
                <w:rFonts w:hint="default" w:ascii="Calibri" w:hAnsi="Calibri" w:eastAsia="宋体" w:cs="Calibri"/>
                <w:i w:val="0"/>
                <w:color w:val="000000"/>
                <w:sz w:val="22"/>
                <w:szCs w:val="22"/>
                <w:u w:val="none"/>
              </w:rPr>
            </w:pPr>
          </w:p>
        </w:tc>
        <w:tc>
          <w:tcPr>
            <w:tcW w:w="2297" w:type="dxa"/>
            <w:tcBorders>
              <w:top w:val="single" w:color="000000" w:sz="4" w:space="0"/>
              <w:left w:val="single" w:color="000000" w:sz="4" w:space="0"/>
              <w:bottom w:val="single" w:color="000000" w:sz="4" w:space="0"/>
              <w:right w:val="single" w:color="000000" w:sz="4" w:space="0"/>
            </w:tcBorders>
            <w:shd w:val="clear" w:color="auto" w:fill="auto"/>
            <w:vAlign w:val="top"/>
          </w:tcPr>
          <w:p w14:paraId="6D6EFFA1">
            <w:pPr>
              <w:jc w:val="right"/>
              <w:rPr>
                <w:rFonts w:hint="default" w:ascii="Calibri" w:hAnsi="Calibri" w:eastAsia="宋体" w:cs="Calibri"/>
                <w:i w:val="0"/>
                <w:color w:val="000000"/>
                <w:sz w:val="22"/>
                <w:szCs w:val="22"/>
                <w:u w:val="none"/>
              </w:rPr>
            </w:pP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top"/>
          </w:tcPr>
          <w:p w14:paraId="60E79359">
            <w:pPr>
              <w:jc w:val="right"/>
              <w:rPr>
                <w:rFonts w:hint="default" w:ascii="Calibri" w:hAnsi="Calibri" w:eastAsia="宋体" w:cs="Calibri"/>
                <w:i w:val="0"/>
                <w:color w:val="000000"/>
                <w:sz w:val="22"/>
                <w:szCs w:val="22"/>
                <w:u w:val="none"/>
              </w:rPr>
            </w:pPr>
          </w:p>
        </w:tc>
        <w:tc>
          <w:tcPr>
            <w:tcW w:w="1878" w:type="dxa"/>
            <w:tcBorders>
              <w:top w:val="single" w:color="000000" w:sz="4" w:space="0"/>
              <w:left w:val="single" w:color="000000" w:sz="4" w:space="0"/>
              <w:bottom w:val="single" w:color="000000" w:sz="4" w:space="0"/>
              <w:right w:val="single" w:color="000000" w:sz="4" w:space="0"/>
            </w:tcBorders>
            <w:shd w:val="clear" w:color="auto" w:fill="auto"/>
            <w:vAlign w:val="top"/>
          </w:tcPr>
          <w:p w14:paraId="3087514D">
            <w:pPr>
              <w:jc w:val="right"/>
              <w:rPr>
                <w:rFonts w:hint="default" w:ascii="Calibri" w:hAnsi="Calibri" w:eastAsia="宋体" w:cs="Calibri"/>
                <w:i w:val="0"/>
                <w:color w:val="000000"/>
                <w:sz w:val="22"/>
                <w:szCs w:val="22"/>
                <w:u w:val="none"/>
              </w:rPr>
            </w:pPr>
          </w:p>
        </w:tc>
      </w:tr>
      <w:tr w14:paraId="6AC296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71" w:hRule="atLeast"/>
        </w:trPr>
        <w:tc>
          <w:tcPr>
            <w:tcW w:w="8042" w:type="dxa"/>
            <w:gridSpan w:val="3"/>
            <w:shd w:val="clear" w:color="auto" w:fill="auto"/>
            <w:vAlign w:val="top"/>
          </w:tcPr>
          <w:p w14:paraId="4DA22AE0">
            <w:pPr>
              <w:keepNext w:val="0"/>
              <w:keepLines w:val="0"/>
              <w:widowControl/>
              <w:suppressLineNumbers w:val="0"/>
              <w:jc w:val="left"/>
              <w:textAlignment w:val="top"/>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备注：无政府基金预算财政拨款预算，空表列示。</w:t>
            </w:r>
          </w:p>
        </w:tc>
        <w:tc>
          <w:tcPr>
            <w:tcW w:w="2297" w:type="dxa"/>
            <w:shd w:val="clear" w:color="auto" w:fill="auto"/>
            <w:vAlign w:val="center"/>
          </w:tcPr>
          <w:p w14:paraId="4634C931">
            <w:pPr>
              <w:jc w:val="left"/>
              <w:rPr>
                <w:rFonts w:hint="eastAsia" w:ascii="宋体" w:hAnsi="宋体" w:eastAsia="宋体" w:cs="宋体"/>
                <w:i w:val="0"/>
                <w:color w:val="000000"/>
                <w:sz w:val="22"/>
                <w:szCs w:val="22"/>
                <w:u w:val="none"/>
              </w:rPr>
            </w:pPr>
          </w:p>
        </w:tc>
        <w:tc>
          <w:tcPr>
            <w:tcW w:w="1770" w:type="dxa"/>
            <w:shd w:val="clear" w:color="auto" w:fill="auto"/>
            <w:vAlign w:val="center"/>
          </w:tcPr>
          <w:p w14:paraId="774A732C">
            <w:pPr>
              <w:jc w:val="left"/>
              <w:rPr>
                <w:rFonts w:hint="eastAsia" w:ascii="宋体" w:hAnsi="宋体" w:eastAsia="宋体" w:cs="宋体"/>
                <w:i w:val="0"/>
                <w:color w:val="000000"/>
                <w:sz w:val="22"/>
                <w:szCs w:val="22"/>
                <w:u w:val="none"/>
              </w:rPr>
            </w:pPr>
          </w:p>
        </w:tc>
        <w:tc>
          <w:tcPr>
            <w:tcW w:w="1878" w:type="dxa"/>
            <w:shd w:val="clear" w:color="auto" w:fill="auto"/>
            <w:vAlign w:val="center"/>
          </w:tcPr>
          <w:p w14:paraId="0C89EDD4">
            <w:pPr>
              <w:jc w:val="left"/>
              <w:rPr>
                <w:rFonts w:hint="eastAsia" w:ascii="宋体" w:hAnsi="宋体" w:eastAsia="宋体" w:cs="宋体"/>
                <w:i w:val="0"/>
                <w:color w:val="000000"/>
                <w:sz w:val="22"/>
                <w:szCs w:val="22"/>
                <w:u w:val="none"/>
              </w:rPr>
            </w:pPr>
          </w:p>
        </w:tc>
      </w:tr>
    </w:tbl>
    <w:p w14:paraId="24397D15">
      <w:pPr>
        <w:spacing w:line="560" w:lineRule="exact"/>
        <w:jc w:val="center"/>
        <w:rPr>
          <w:rFonts w:hint="eastAsia" w:ascii="宋体" w:hAnsi="宋体"/>
          <w:b/>
          <w:sz w:val="44"/>
          <w:szCs w:val="44"/>
        </w:rPr>
      </w:pPr>
    </w:p>
    <w:p w14:paraId="3600BAAB">
      <w:pPr>
        <w:spacing w:line="560" w:lineRule="exact"/>
        <w:jc w:val="center"/>
        <w:rPr>
          <w:rFonts w:hint="eastAsia" w:ascii="宋体" w:hAnsi="宋体"/>
          <w:b/>
          <w:sz w:val="44"/>
          <w:szCs w:val="44"/>
        </w:rPr>
      </w:pPr>
    </w:p>
    <w:p w14:paraId="02E6EDA3">
      <w:pPr>
        <w:spacing w:line="560" w:lineRule="exact"/>
        <w:jc w:val="center"/>
        <w:rPr>
          <w:rFonts w:hint="eastAsia" w:ascii="宋体" w:hAnsi="宋体"/>
          <w:b/>
          <w:sz w:val="44"/>
          <w:szCs w:val="44"/>
        </w:rPr>
      </w:pPr>
    </w:p>
    <w:p w14:paraId="4EAC1EBE">
      <w:pPr>
        <w:spacing w:line="560" w:lineRule="exact"/>
        <w:jc w:val="center"/>
        <w:rPr>
          <w:rFonts w:hint="eastAsia" w:ascii="宋体" w:hAnsi="宋体"/>
          <w:b/>
          <w:sz w:val="44"/>
          <w:szCs w:val="44"/>
        </w:rPr>
      </w:pPr>
    </w:p>
    <w:p w14:paraId="12356700">
      <w:pPr>
        <w:spacing w:line="560" w:lineRule="exact"/>
        <w:jc w:val="center"/>
        <w:rPr>
          <w:rFonts w:hint="eastAsia" w:ascii="宋体" w:hAnsi="宋体"/>
          <w:b/>
          <w:sz w:val="44"/>
          <w:szCs w:val="44"/>
        </w:rPr>
      </w:pPr>
    </w:p>
    <w:p w14:paraId="306E259F">
      <w:pPr>
        <w:spacing w:line="560" w:lineRule="exact"/>
        <w:jc w:val="center"/>
        <w:rPr>
          <w:rFonts w:hint="eastAsia" w:ascii="宋体" w:hAnsi="宋体"/>
          <w:b/>
          <w:sz w:val="44"/>
          <w:szCs w:val="44"/>
        </w:rPr>
      </w:pPr>
    </w:p>
    <w:p w14:paraId="49B4D0F7">
      <w:pPr>
        <w:spacing w:line="560" w:lineRule="exact"/>
        <w:jc w:val="center"/>
        <w:rPr>
          <w:rFonts w:hint="eastAsia" w:ascii="宋体" w:hAnsi="宋体"/>
          <w:b/>
          <w:sz w:val="44"/>
          <w:szCs w:val="44"/>
        </w:rPr>
      </w:pPr>
    </w:p>
    <w:p w14:paraId="58EFAD19">
      <w:pPr>
        <w:spacing w:line="560" w:lineRule="exact"/>
        <w:jc w:val="center"/>
        <w:rPr>
          <w:rFonts w:hint="eastAsia" w:ascii="宋体" w:hAnsi="宋体"/>
          <w:b/>
          <w:sz w:val="44"/>
          <w:szCs w:val="44"/>
        </w:rPr>
      </w:pPr>
    </w:p>
    <w:p w14:paraId="7E105F66">
      <w:pPr>
        <w:spacing w:line="560" w:lineRule="exact"/>
        <w:jc w:val="center"/>
        <w:rPr>
          <w:rFonts w:hint="eastAsia" w:ascii="宋体" w:hAnsi="宋体"/>
          <w:b/>
          <w:sz w:val="44"/>
          <w:szCs w:val="44"/>
        </w:rPr>
      </w:pPr>
    </w:p>
    <w:tbl>
      <w:tblPr>
        <w:tblStyle w:val="5"/>
        <w:tblpPr w:leftFromText="180" w:rightFromText="180" w:vertAnchor="text" w:horzAnchor="page" w:tblpX="1430" w:tblpY="258"/>
        <w:tblOverlap w:val="never"/>
        <w:tblW w:w="13988"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967"/>
        <w:gridCol w:w="2904"/>
        <w:gridCol w:w="3871"/>
        <w:gridCol w:w="2012"/>
        <w:gridCol w:w="2070"/>
        <w:gridCol w:w="2164"/>
      </w:tblGrid>
      <w:tr w14:paraId="1D20CFF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60" w:hRule="atLeast"/>
        </w:trPr>
        <w:tc>
          <w:tcPr>
            <w:tcW w:w="13988" w:type="dxa"/>
            <w:gridSpan w:val="6"/>
            <w:shd w:val="clear" w:color="auto" w:fill="auto"/>
            <w:vAlign w:val="center"/>
          </w:tcPr>
          <w:p w14:paraId="4DE88EB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cs="宋体"/>
                <w:i w:val="0"/>
                <w:color w:val="000000"/>
                <w:kern w:val="0"/>
                <w:sz w:val="36"/>
                <w:szCs w:val="36"/>
                <w:u w:val="none"/>
                <w:lang w:val="en-US" w:eastAsia="zh-CN" w:bidi="ar"/>
              </w:rPr>
              <w:t>单位</w:t>
            </w:r>
            <w:r>
              <w:rPr>
                <w:rFonts w:hint="eastAsia" w:ascii="宋体" w:hAnsi="宋体" w:eastAsia="宋体" w:cs="宋体"/>
                <w:i w:val="0"/>
                <w:color w:val="000000"/>
                <w:kern w:val="0"/>
                <w:sz w:val="36"/>
                <w:szCs w:val="36"/>
                <w:u w:val="none"/>
                <w:lang w:val="en-US" w:eastAsia="zh-CN" w:bidi="ar"/>
              </w:rPr>
              <w:t>预算国有资本经营预算财政拨款支出表</w:t>
            </w:r>
          </w:p>
        </w:tc>
      </w:tr>
      <w:tr w14:paraId="600AA4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0" w:hRule="atLeast"/>
        </w:trPr>
        <w:tc>
          <w:tcPr>
            <w:tcW w:w="9754" w:type="dxa"/>
            <w:gridSpan w:val="4"/>
            <w:shd w:val="clear" w:color="auto" w:fill="auto"/>
            <w:vAlign w:val="center"/>
          </w:tcPr>
          <w:p w14:paraId="10D90FA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预算单位编码及名称：[315</w:t>
            </w:r>
            <w:r>
              <w:rPr>
                <w:rFonts w:hint="eastAsia" w:ascii="宋体" w:hAnsi="宋体" w:cs="宋体"/>
                <w:i w:val="0"/>
                <w:color w:val="000000"/>
                <w:kern w:val="0"/>
                <w:sz w:val="22"/>
                <w:szCs w:val="22"/>
                <w:u w:val="none"/>
                <w:lang w:val="en-US" w:eastAsia="zh-CN" w:bidi="ar"/>
              </w:rPr>
              <w:t>001</w:t>
            </w:r>
            <w:r>
              <w:rPr>
                <w:rFonts w:hint="eastAsia" w:ascii="宋体" w:hAnsi="宋体" w:eastAsia="宋体" w:cs="宋体"/>
                <w:i w:val="0"/>
                <w:color w:val="000000"/>
                <w:kern w:val="0"/>
                <w:sz w:val="22"/>
                <w:szCs w:val="22"/>
                <w:u w:val="none"/>
                <w:lang w:val="en-US" w:eastAsia="zh-CN" w:bidi="ar"/>
              </w:rPr>
              <w:t>]宁晋县司法局</w:t>
            </w:r>
            <w:r>
              <w:rPr>
                <w:rFonts w:hint="eastAsia" w:ascii="宋体" w:hAnsi="宋体" w:cs="宋体"/>
                <w:i w:val="0"/>
                <w:color w:val="000000"/>
                <w:kern w:val="0"/>
                <w:sz w:val="22"/>
                <w:szCs w:val="22"/>
                <w:u w:val="none"/>
                <w:lang w:val="en-US" w:eastAsia="zh-CN" w:bidi="ar"/>
              </w:rPr>
              <w:t>本级</w:t>
            </w:r>
          </w:p>
        </w:tc>
        <w:tc>
          <w:tcPr>
            <w:tcW w:w="2070" w:type="dxa"/>
            <w:shd w:val="clear" w:color="auto" w:fill="auto"/>
            <w:vAlign w:val="center"/>
          </w:tcPr>
          <w:p w14:paraId="72BF267E">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预算年度：2022</w:t>
            </w:r>
          </w:p>
        </w:tc>
        <w:tc>
          <w:tcPr>
            <w:tcW w:w="2164" w:type="dxa"/>
            <w:shd w:val="clear" w:color="auto" w:fill="auto"/>
            <w:vAlign w:val="center"/>
          </w:tcPr>
          <w:p w14:paraId="212C2F57">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金额单位：万元</w:t>
            </w:r>
          </w:p>
        </w:tc>
      </w:tr>
      <w:tr w14:paraId="5C2E38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0" w:hRule="atLeast"/>
        </w:trPr>
        <w:tc>
          <w:tcPr>
            <w:tcW w:w="96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B39A3F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序号</w:t>
            </w:r>
          </w:p>
        </w:tc>
        <w:tc>
          <w:tcPr>
            <w:tcW w:w="67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02F648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支出功能分类科目</w:t>
            </w:r>
          </w:p>
        </w:tc>
        <w:tc>
          <w:tcPr>
            <w:tcW w:w="201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985944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20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714DF0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基本支出</w:t>
            </w:r>
          </w:p>
        </w:tc>
        <w:tc>
          <w:tcPr>
            <w:tcW w:w="216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0544C5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项目支出</w:t>
            </w:r>
          </w:p>
        </w:tc>
      </w:tr>
      <w:tr w14:paraId="57708D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0" w:hRule="atLeast"/>
        </w:trPr>
        <w:tc>
          <w:tcPr>
            <w:tcW w:w="96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C884822">
            <w:pPr>
              <w:jc w:val="center"/>
              <w:rPr>
                <w:rFonts w:hint="eastAsia" w:ascii="宋体" w:hAnsi="宋体" w:eastAsia="宋体" w:cs="宋体"/>
                <w:i w:val="0"/>
                <w:color w:val="000000"/>
                <w:sz w:val="22"/>
                <w:szCs w:val="22"/>
                <w:u w:val="none"/>
              </w:rPr>
            </w:pPr>
          </w:p>
        </w:tc>
        <w:tc>
          <w:tcPr>
            <w:tcW w:w="2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DE534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科目编码</w:t>
            </w:r>
          </w:p>
        </w:tc>
        <w:tc>
          <w:tcPr>
            <w:tcW w:w="3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16669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201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688D54">
            <w:pPr>
              <w:jc w:val="center"/>
              <w:rPr>
                <w:rFonts w:hint="eastAsia" w:ascii="宋体" w:hAnsi="宋体" w:eastAsia="宋体" w:cs="宋体"/>
                <w:i w:val="0"/>
                <w:color w:val="000000"/>
                <w:sz w:val="22"/>
                <w:szCs w:val="22"/>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CDA88DC">
            <w:pPr>
              <w:jc w:val="center"/>
              <w:rPr>
                <w:rFonts w:hint="eastAsia" w:ascii="宋体" w:hAnsi="宋体" w:eastAsia="宋体" w:cs="宋体"/>
                <w:i w:val="0"/>
                <w:color w:val="000000"/>
                <w:sz w:val="22"/>
                <w:szCs w:val="22"/>
                <w:u w:val="none"/>
              </w:rPr>
            </w:pPr>
          </w:p>
        </w:tc>
        <w:tc>
          <w:tcPr>
            <w:tcW w:w="21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23AFF38">
            <w:pPr>
              <w:jc w:val="center"/>
              <w:rPr>
                <w:rFonts w:hint="eastAsia" w:ascii="宋体" w:hAnsi="宋体" w:eastAsia="宋体" w:cs="宋体"/>
                <w:i w:val="0"/>
                <w:color w:val="000000"/>
                <w:sz w:val="22"/>
                <w:szCs w:val="22"/>
                <w:u w:val="none"/>
              </w:rPr>
            </w:pPr>
          </w:p>
        </w:tc>
      </w:tr>
      <w:tr w14:paraId="616965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0" w:hRule="atLeast"/>
        </w:trPr>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055D2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29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DEBCE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3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CEAA2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20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07EBB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20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2AEB8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21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5A057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r>
      <w:tr w14:paraId="0B825F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6" w:hRule="atLeast"/>
        </w:trPr>
        <w:tc>
          <w:tcPr>
            <w:tcW w:w="967" w:type="dxa"/>
            <w:tcBorders>
              <w:top w:val="single" w:color="000000" w:sz="4" w:space="0"/>
              <w:left w:val="single" w:color="000000" w:sz="4" w:space="0"/>
              <w:bottom w:val="single" w:color="000000" w:sz="4" w:space="0"/>
              <w:right w:val="single" w:color="000000" w:sz="4" w:space="0"/>
            </w:tcBorders>
            <w:shd w:val="clear" w:color="auto" w:fill="auto"/>
            <w:vAlign w:val="top"/>
          </w:tcPr>
          <w:p w14:paraId="2AE6BF63">
            <w:pPr>
              <w:jc w:val="center"/>
              <w:rPr>
                <w:rFonts w:hint="eastAsia" w:ascii="Calibri" w:hAnsi="Calibri" w:eastAsia="宋体" w:cs="Calibri"/>
                <w:i w:val="0"/>
                <w:color w:val="000000"/>
                <w:sz w:val="22"/>
                <w:szCs w:val="22"/>
                <w:u w:val="none"/>
              </w:rPr>
            </w:pPr>
          </w:p>
        </w:tc>
        <w:tc>
          <w:tcPr>
            <w:tcW w:w="2904" w:type="dxa"/>
            <w:tcBorders>
              <w:top w:val="single" w:color="000000" w:sz="4" w:space="0"/>
              <w:left w:val="single" w:color="000000" w:sz="4" w:space="0"/>
              <w:bottom w:val="single" w:color="000000" w:sz="4" w:space="0"/>
              <w:right w:val="single" w:color="000000" w:sz="4" w:space="0"/>
            </w:tcBorders>
            <w:shd w:val="clear" w:color="auto" w:fill="auto"/>
            <w:vAlign w:val="top"/>
          </w:tcPr>
          <w:p w14:paraId="20265D02">
            <w:pPr>
              <w:jc w:val="left"/>
              <w:rPr>
                <w:rFonts w:hint="default" w:ascii="Calibri" w:hAnsi="Calibri" w:eastAsia="宋体" w:cs="Calibri"/>
                <w:i w:val="0"/>
                <w:color w:val="000000"/>
                <w:sz w:val="22"/>
                <w:szCs w:val="22"/>
                <w:u w:val="none"/>
              </w:rPr>
            </w:pPr>
          </w:p>
        </w:tc>
        <w:tc>
          <w:tcPr>
            <w:tcW w:w="3871" w:type="dxa"/>
            <w:tcBorders>
              <w:top w:val="single" w:color="000000" w:sz="4" w:space="0"/>
              <w:left w:val="single" w:color="000000" w:sz="4" w:space="0"/>
              <w:bottom w:val="single" w:color="000000" w:sz="4" w:space="0"/>
              <w:right w:val="single" w:color="000000" w:sz="4" w:space="0"/>
            </w:tcBorders>
            <w:shd w:val="clear" w:color="auto" w:fill="auto"/>
            <w:vAlign w:val="top"/>
          </w:tcPr>
          <w:p w14:paraId="36201F6B">
            <w:pPr>
              <w:jc w:val="left"/>
              <w:rPr>
                <w:rFonts w:hint="default" w:ascii="Calibri" w:hAnsi="Calibri" w:eastAsia="宋体" w:cs="Calibri"/>
                <w:i w:val="0"/>
                <w:color w:val="000000"/>
                <w:sz w:val="22"/>
                <w:szCs w:val="22"/>
                <w:u w:val="none"/>
              </w:rPr>
            </w:pPr>
          </w:p>
        </w:tc>
        <w:tc>
          <w:tcPr>
            <w:tcW w:w="2012" w:type="dxa"/>
            <w:tcBorders>
              <w:top w:val="single" w:color="000000" w:sz="4" w:space="0"/>
              <w:left w:val="single" w:color="000000" w:sz="4" w:space="0"/>
              <w:bottom w:val="single" w:color="000000" w:sz="4" w:space="0"/>
              <w:right w:val="single" w:color="000000" w:sz="4" w:space="0"/>
            </w:tcBorders>
            <w:shd w:val="clear" w:color="auto" w:fill="auto"/>
            <w:vAlign w:val="top"/>
          </w:tcPr>
          <w:p w14:paraId="69024390">
            <w:pPr>
              <w:jc w:val="right"/>
              <w:rPr>
                <w:rFonts w:hint="default" w:ascii="Calibri" w:hAnsi="Calibri" w:eastAsia="宋体" w:cs="Calibri"/>
                <w:i w:val="0"/>
                <w:color w:val="000000"/>
                <w:sz w:val="22"/>
                <w:szCs w:val="22"/>
                <w:u w:val="none"/>
              </w:rPr>
            </w:pPr>
          </w:p>
        </w:tc>
        <w:tc>
          <w:tcPr>
            <w:tcW w:w="2070" w:type="dxa"/>
            <w:tcBorders>
              <w:top w:val="single" w:color="000000" w:sz="4" w:space="0"/>
              <w:left w:val="single" w:color="000000" w:sz="4" w:space="0"/>
              <w:bottom w:val="single" w:color="000000" w:sz="4" w:space="0"/>
              <w:right w:val="single" w:color="000000" w:sz="4" w:space="0"/>
            </w:tcBorders>
            <w:shd w:val="clear" w:color="auto" w:fill="auto"/>
            <w:vAlign w:val="top"/>
          </w:tcPr>
          <w:p w14:paraId="01EB9AAC">
            <w:pPr>
              <w:jc w:val="right"/>
              <w:rPr>
                <w:rFonts w:hint="default" w:ascii="Calibri" w:hAnsi="Calibri" w:eastAsia="宋体" w:cs="Calibri"/>
                <w:i w:val="0"/>
                <w:color w:val="000000"/>
                <w:sz w:val="22"/>
                <w:szCs w:val="22"/>
                <w:u w:val="none"/>
              </w:rPr>
            </w:pPr>
          </w:p>
        </w:tc>
        <w:tc>
          <w:tcPr>
            <w:tcW w:w="2164" w:type="dxa"/>
            <w:tcBorders>
              <w:top w:val="single" w:color="000000" w:sz="4" w:space="0"/>
              <w:left w:val="single" w:color="000000" w:sz="4" w:space="0"/>
              <w:bottom w:val="single" w:color="000000" w:sz="4" w:space="0"/>
              <w:right w:val="single" w:color="000000" w:sz="4" w:space="0"/>
            </w:tcBorders>
            <w:shd w:val="clear" w:color="auto" w:fill="auto"/>
            <w:vAlign w:val="top"/>
          </w:tcPr>
          <w:p w14:paraId="4DA7BF13">
            <w:pPr>
              <w:jc w:val="right"/>
              <w:rPr>
                <w:rFonts w:hint="default" w:ascii="Calibri" w:hAnsi="Calibri" w:eastAsia="宋体" w:cs="Calibri"/>
                <w:i w:val="0"/>
                <w:color w:val="000000"/>
                <w:sz w:val="22"/>
                <w:szCs w:val="22"/>
                <w:u w:val="none"/>
              </w:rPr>
            </w:pPr>
          </w:p>
        </w:tc>
      </w:tr>
      <w:tr w14:paraId="4C7555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6" w:hRule="atLeast"/>
        </w:trPr>
        <w:tc>
          <w:tcPr>
            <w:tcW w:w="967" w:type="dxa"/>
            <w:tcBorders>
              <w:top w:val="single" w:color="000000" w:sz="4" w:space="0"/>
              <w:left w:val="single" w:color="000000" w:sz="4" w:space="0"/>
              <w:bottom w:val="single" w:color="000000" w:sz="4" w:space="0"/>
              <w:right w:val="single" w:color="000000" w:sz="4" w:space="0"/>
            </w:tcBorders>
            <w:shd w:val="clear" w:color="auto" w:fill="auto"/>
            <w:vAlign w:val="top"/>
          </w:tcPr>
          <w:p w14:paraId="578FCB45">
            <w:pPr>
              <w:jc w:val="center"/>
              <w:rPr>
                <w:rFonts w:hint="default" w:ascii="Calibri" w:hAnsi="Calibri" w:eastAsia="宋体" w:cs="Calibri"/>
                <w:i w:val="0"/>
                <w:color w:val="000000"/>
                <w:sz w:val="22"/>
                <w:szCs w:val="22"/>
                <w:u w:val="none"/>
              </w:rPr>
            </w:pPr>
          </w:p>
        </w:tc>
        <w:tc>
          <w:tcPr>
            <w:tcW w:w="2904" w:type="dxa"/>
            <w:tcBorders>
              <w:top w:val="single" w:color="000000" w:sz="4" w:space="0"/>
              <w:left w:val="single" w:color="000000" w:sz="4" w:space="0"/>
              <w:bottom w:val="single" w:color="000000" w:sz="4" w:space="0"/>
              <w:right w:val="single" w:color="000000" w:sz="4" w:space="0"/>
            </w:tcBorders>
            <w:shd w:val="clear" w:color="auto" w:fill="auto"/>
            <w:vAlign w:val="top"/>
          </w:tcPr>
          <w:p w14:paraId="2C70B581">
            <w:pPr>
              <w:jc w:val="left"/>
              <w:rPr>
                <w:rFonts w:hint="default" w:ascii="Calibri" w:hAnsi="Calibri" w:eastAsia="宋体" w:cs="Calibri"/>
                <w:i w:val="0"/>
                <w:color w:val="000000"/>
                <w:sz w:val="22"/>
                <w:szCs w:val="22"/>
                <w:u w:val="none"/>
              </w:rPr>
            </w:pPr>
          </w:p>
        </w:tc>
        <w:tc>
          <w:tcPr>
            <w:tcW w:w="3871" w:type="dxa"/>
            <w:tcBorders>
              <w:top w:val="single" w:color="000000" w:sz="4" w:space="0"/>
              <w:left w:val="single" w:color="000000" w:sz="4" w:space="0"/>
              <w:bottom w:val="single" w:color="000000" w:sz="4" w:space="0"/>
              <w:right w:val="single" w:color="000000" w:sz="4" w:space="0"/>
            </w:tcBorders>
            <w:shd w:val="clear" w:color="auto" w:fill="auto"/>
            <w:vAlign w:val="top"/>
          </w:tcPr>
          <w:p w14:paraId="4858FCEF">
            <w:pPr>
              <w:jc w:val="left"/>
              <w:rPr>
                <w:rFonts w:hint="default" w:ascii="Calibri" w:hAnsi="Calibri" w:eastAsia="宋体" w:cs="Calibri"/>
                <w:i w:val="0"/>
                <w:color w:val="000000"/>
                <w:sz w:val="22"/>
                <w:szCs w:val="22"/>
                <w:u w:val="none"/>
              </w:rPr>
            </w:pPr>
          </w:p>
        </w:tc>
        <w:tc>
          <w:tcPr>
            <w:tcW w:w="2012" w:type="dxa"/>
            <w:tcBorders>
              <w:top w:val="single" w:color="000000" w:sz="4" w:space="0"/>
              <w:left w:val="single" w:color="000000" w:sz="4" w:space="0"/>
              <w:bottom w:val="single" w:color="000000" w:sz="4" w:space="0"/>
              <w:right w:val="single" w:color="000000" w:sz="4" w:space="0"/>
            </w:tcBorders>
            <w:shd w:val="clear" w:color="auto" w:fill="auto"/>
            <w:vAlign w:val="top"/>
          </w:tcPr>
          <w:p w14:paraId="33C72E8C">
            <w:pPr>
              <w:jc w:val="right"/>
              <w:rPr>
                <w:rFonts w:hint="default" w:ascii="Calibri" w:hAnsi="Calibri" w:eastAsia="宋体" w:cs="Calibri"/>
                <w:i w:val="0"/>
                <w:color w:val="000000"/>
                <w:sz w:val="22"/>
                <w:szCs w:val="22"/>
                <w:u w:val="none"/>
              </w:rPr>
            </w:pPr>
          </w:p>
        </w:tc>
        <w:tc>
          <w:tcPr>
            <w:tcW w:w="2070" w:type="dxa"/>
            <w:tcBorders>
              <w:top w:val="single" w:color="000000" w:sz="4" w:space="0"/>
              <w:left w:val="single" w:color="000000" w:sz="4" w:space="0"/>
              <w:bottom w:val="single" w:color="000000" w:sz="4" w:space="0"/>
              <w:right w:val="single" w:color="000000" w:sz="4" w:space="0"/>
            </w:tcBorders>
            <w:shd w:val="clear" w:color="auto" w:fill="auto"/>
            <w:vAlign w:val="top"/>
          </w:tcPr>
          <w:p w14:paraId="0A8ED11E">
            <w:pPr>
              <w:jc w:val="right"/>
              <w:rPr>
                <w:rFonts w:hint="default" w:ascii="Calibri" w:hAnsi="Calibri" w:eastAsia="宋体" w:cs="Calibri"/>
                <w:i w:val="0"/>
                <w:color w:val="000000"/>
                <w:sz w:val="22"/>
                <w:szCs w:val="22"/>
                <w:u w:val="none"/>
              </w:rPr>
            </w:pPr>
          </w:p>
        </w:tc>
        <w:tc>
          <w:tcPr>
            <w:tcW w:w="2164" w:type="dxa"/>
            <w:tcBorders>
              <w:top w:val="single" w:color="000000" w:sz="4" w:space="0"/>
              <w:left w:val="single" w:color="000000" w:sz="4" w:space="0"/>
              <w:bottom w:val="single" w:color="000000" w:sz="4" w:space="0"/>
              <w:right w:val="single" w:color="000000" w:sz="4" w:space="0"/>
            </w:tcBorders>
            <w:shd w:val="clear" w:color="auto" w:fill="auto"/>
            <w:vAlign w:val="top"/>
          </w:tcPr>
          <w:p w14:paraId="5A32A17D">
            <w:pPr>
              <w:jc w:val="right"/>
              <w:rPr>
                <w:rFonts w:hint="default" w:ascii="Calibri" w:hAnsi="Calibri" w:eastAsia="宋体" w:cs="Calibri"/>
                <w:i w:val="0"/>
                <w:color w:val="000000"/>
                <w:sz w:val="22"/>
                <w:szCs w:val="22"/>
                <w:u w:val="none"/>
              </w:rPr>
            </w:pPr>
          </w:p>
        </w:tc>
      </w:tr>
      <w:tr w14:paraId="4E1F7B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6" w:hRule="atLeast"/>
        </w:trPr>
        <w:tc>
          <w:tcPr>
            <w:tcW w:w="7742" w:type="dxa"/>
            <w:gridSpan w:val="3"/>
            <w:shd w:val="clear" w:color="auto" w:fill="auto"/>
            <w:vAlign w:val="top"/>
          </w:tcPr>
          <w:p w14:paraId="4E01E68D">
            <w:pPr>
              <w:jc w:val="left"/>
              <w:rPr>
                <w:rFonts w:hint="default" w:ascii="Calibri" w:hAnsi="Calibri" w:eastAsia="宋体" w:cs="Calibri"/>
                <w:i w:val="0"/>
                <w:color w:val="000000"/>
                <w:sz w:val="22"/>
                <w:szCs w:val="22"/>
                <w:u w:val="none"/>
              </w:rPr>
            </w:pPr>
            <w:r>
              <w:rPr>
                <w:rFonts w:hint="eastAsia" w:ascii="宋体" w:hAnsi="宋体" w:eastAsia="宋体" w:cs="宋体"/>
                <w:i w:val="0"/>
                <w:color w:val="000000"/>
                <w:kern w:val="0"/>
                <w:sz w:val="22"/>
                <w:szCs w:val="22"/>
                <w:u w:val="none"/>
                <w:lang w:val="en-US" w:eastAsia="zh-CN" w:bidi="ar"/>
              </w:rPr>
              <w:t>备注：无国有资本经营预算财政拨款预算，空表列示。</w:t>
            </w:r>
          </w:p>
        </w:tc>
        <w:tc>
          <w:tcPr>
            <w:tcW w:w="2012" w:type="dxa"/>
            <w:shd w:val="clear" w:color="auto" w:fill="auto"/>
            <w:vAlign w:val="center"/>
          </w:tcPr>
          <w:p w14:paraId="58FD6A94">
            <w:pPr>
              <w:jc w:val="left"/>
              <w:rPr>
                <w:rFonts w:hint="eastAsia" w:ascii="宋体" w:hAnsi="宋体" w:eastAsia="宋体" w:cs="宋体"/>
                <w:i w:val="0"/>
                <w:color w:val="000000"/>
                <w:sz w:val="22"/>
                <w:szCs w:val="22"/>
                <w:u w:val="none"/>
              </w:rPr>
            </w:pPr>
          </w:p>
        </w:tc>
        <w:tc>
          <w:tcPr>
            <w:tcW w:w="2070" w:type="dxa"/>
            <w:shd w:val="clear" w:color="auto" w:fill="auto"/>
            <w:vAlign w:val="center"/>
          </w:tcPr>
          <w:p w14:paraId="16B2A8F0">
            <w:pPr>
              <w:jc w:val="left"/>
              <w:rPr>
                <w:rFonts w:hint="eastAsia" w:ascii="宋体" w:hAnsi="宋体" w:eastAsia="宋体" w:cs="宋体"/>
                <w:i w:val="0"/>
                <w:color w:val="000000"/>
                <w:sz w:val="22"/>
                <w:szCs w:val="22"/>
                <w:u w:val="none"/>
              </w:rPr>
            </w:pPr>
          </w:p>
        </w:tc>
        <w:tc>
          <w:tcPr>
            <w:tcW w:w="2164" w:type="dxa"/>
            <w:shd w:val="clear" w:color="auto" w:fill="auto"/>
            <w:vAlign w:val="center"/>
          </w:tcPr>
          <w:p w14:paraId="126080B3">
            <w:pPr>
              <w:jc w:val="left"/>
              <w:rPr>
                <w:rFonts w:hint="eastAsia" w:ascii="宋体" w:hAnsi="宋体" w:eastAsia="宋体" w:cs="宋体"/>
                <w:i w:val="0"/>
                <w:color w:val="000000"/>
                <w:sz w:val="22"/>
                <w:szCs w:val="22"/>
                <w:u w:val="none"/>
              </w:rPr>
            </w:pPr>
          </w:p>
        </w:tc>
      </w:tr>
    </w:tbl>
    <w:p w14:paraId="0F0EB693">
      <w:pPr>
        <w:spacing w:line="560" w:lineRule="exact"/>
        <w:jc w:val="center"/>
        <w:rPr>
          <w:rFonts w:hint="eastAsia" w:ascii="宋体" w:hAnsi="宋体"/>
          <w:b/>
          <w:sz w:val="44"/>
          <w:szCs w:val="44"/>
        </w:rPr>
      </w:pPr>
    </w:p>
    <w:p w14:paraId="774D479C">
      <w:pPr>
        <w:spacing w:line="560" w:lineRule="exact"/>
        <w:jc w:val="center"/>
        <w:rPr>
          <w:rFonts w:hint="eastAsia" w:ascii="宋体" w:hAnsi="宋体"/>
          <w:b/>
          <w:sz w:val="44"/>
          <w:szCs w:val="44"/>
        </w:rPr>
      </w:pPr>
    </w:p>
    <w:p w14:paraId="6533287C">
      <w:pPr>
        <w:spacing w:line="560" w:lineRule="exact"/>
        <w:jc w:val="center"/>
        <w:rPr>
          <w:rFonts w:hint="eastAsia" w:ascii="宋体" w:hAnsi="宋体"/>
          <w:b/>
          <w:sz w:val="44"/>
          <w:szCs w:val="44"/>
        </w:rPr>
      </w:pPr>
    </w:p>
    <w:p w14:paraId="011A1977">
      <w:pPr>
        <w:spacing w:line="560" w:lineRule="exact"/>
        <w:jc w:val="center"/>
        <w:rPr>
          <w:rFonts w:hint="eastAsia" w:ascii="宋体" w:hAnsi="宋体"/>
          <w:b/>
          <w:sz w:val="44"/>
          <w:szCs w:val="44"/>
        </w:rPr>
      </w:pPr>
    </w:p>
    <w:p w14:paraId="0418C1A5">
      <w:pPr>
        <w:spacing w:line="560" w:lineRule="exact"/>
        <w:jc w:val="center"/>
        <w:rPr>
          <w:rFonts w:hint="eastAsia" w:ascii="宋体" w:hAnsi="宋体"/>
          <w:b/>
          <w:sz w:val="44"/>
          <w:szCs w:val="44"/>
        </w:rPr>
      </w:pPr>
    </w:p>
    <w:p w14:paraId="23D6F884">
      <w:pPr>
        <w:spacing w:line="560" w:lineRule="exact"/>
        <w:jc w:val="center"/>
        <w:rPr>
          <w:rFonts w:hint="eastAsia" w:ascii="宋体" w:hAnsi="宋体"/>
          <w:b/>
          <w:sz w:val="44"/>
          <w:szCs w:val="44"/>
        </w:rPr>
      </w:pPr>
    </w:p>
    <w:p w14:paraId="013FDD8F">
      <w:pPr>
        <w:spacing w:line="560" w:lineRule="exact"/>
        <w:jc w:val="center"/>
        <w:rPr>
          <w:rFonts w:hint="eastAsia" w:ascii="宋体" w:hAnsi="宋体"/>
          <w:b/>
          <w:sz w:val="44"/>
          <w:szCs w:val="44"/>
        </w:rPr>
      </w:pPr>
    </w:p>
    <w:p w14:paraId="5E167582">
      <w:pPr>
        <w:spacing w:line="560" w:lineRule="exact"/>
        <w:jc w:val="center"/>
        <w:rPr>
          <w:rFonts w:hint="eastAsia" w:ascii="宋体" w:hAnsi="宋体"/>
          <w:b/>
          <w:sz w:val="44"/>
          <w:szCs w:val="44"/>
        </w:rPr>
      </w:pPr>
    </w:p>
    <w:p w14:paraId="20276F66">
      <w:pPr>
        <w:spacing w:line="560" w:lineRule="exact"/>
        <w:jc w:val="center"/>
        <w:rPr>
          <w:rFonts w:hint="eastAsia" w:ascii="宋体" w:hAnsi="宋体"/>
          <w:b/>
          <w:sz w:val="44"/>
          <w:szCs w:val="44"/>
        </w:rPr>
      </w:pPr>
    </w:p>
    <w:tbl>
      <w:tblPr>
        <w:tblStyle w:val="5"/>
        <w:tblpPr w:leftFromText="180" w:rightFromText="180" w:vertAnchor="text" w:horzAnchor="page" w:tblpX="1385" w:tblpY="154"/>
        <w:tblOverlap w:val="never"/>
        <w:tblW w:w="13988"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867"/>
        <w:gridCol w:w="4190"/>
        <w:gridCol w:w="3152"/>
        <w:gridCol w:w="1344"/>
        <w:gridCol w:w="516"/>
        <w:gridCol w:w="590"/>
        <w:gridCol w:w="1045"/>
        <w:gridCol w:w="2284"/>
      </w:tblGrid>
      <w:tr w14:paraId="47FB40C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60" w:hRule="atLeast"/>
        </w:trPr>
        <w:tc>
          <w:tcPr>
            <w:tcW w:w="13988" w:type="dxa"/>
            <w:gridSpan w:val="8"/>
            <w:shd w:val="clear" w:color="auto" w:fill="auto"/>
            <w:vAlign w:val="center"/>
          </w:tcPr>
          <w:p w14:paraId="43EF7A4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cs="宋体"/>
                <w:i w:val="0"/>
                <w:color w:val="000000"/>
                <w:kern w:val="0"/>
                <w:sz w:val="36"/>
                <w:szCs w:val="36"/>
                <w:u w:val="none"/>
                <w:lang w:val="en-US" w:eastAsia="zh-CN" w:bidi="ar"/>
              </w:rPr>
              <w:t>单位</w:t>
            </w:r>
            <w:r>
              <w:rPr>
                <w:rFonts w:hint="eastAsia" w:ascii="宋体" w:hAnsi="宋体" w:eastAsia="宋体" w:cs="宋体"/>
                <w:i w:val="0"/>
                <w:color w:val="000000"/>
                <w:kern w:val="0"/>
                <w:sz w:val="36"/>
                <w:szCs w:val="36"/>
                <w:u w:val="none"/>
                <w:lang w:val="en-US" w:eastAsia="zh-CN" w:bidi="ar"/>
              </w:rPr>
              <w:t>预算财政拨款“三公”经费支出表</w:t>
            </w:r>
          </w:p>
        </w:tc>
      </w:tr>
      <w:tr w14:paraId="29E8A5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0" w:hRule="atLeast"/>
        </w:trPr>
        <w:tc>
          <w:tcPr>
            <w:tcW w:w="9553" w:type="dxa"/>
            <w:gridSpan w:val="4"/>
            <w:shd w:val="clear" w:color="auto" w:fill="auto"/>
            <w:vAlign w:val="center"/>
          </w:tcPr>
          <w:p w14:paraId="0C45245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预算单位编码及名称：[315</w:t>
            </w:r>
            <w:r>
              <w:rPr>
                <w:rFonts w:hint="eastAsia" w:ascii="宋体" w:hAnsi="宋体" w:cs="宋体"/>
                <w:i w:val="0"/>
                <w:color w:val="000000"/>
                <w:kern w:val="0"/>
                <w:sz w:val="22"/>
                <w:szCs w:val="22"/>
                <w:u w:val="none"/>
                <w:lang w:val="en-US" w:eastAsia="zh-CN" w:bidi="ar"/>
              </w:rPr>
              <w:t>001</w:t>
            </w:r>
            <w:r>
              <w:rPr>
                <w:rFonts w:hint="eastAsia" w:ascii="宋体" w:hAnsi="宋体" w:eastAsia="宋体" w:cs="宋体"/>
                <w:i w:val="0"/>
                <w:color w:val="000000"/>
                <w:kern w:val="0"/>
                <w:sz w:val="22"/>
                <w:szCs w:val="22"/>
                <w:u w:val="none"/>
                <w:lang w:val="en-US" w:eastAsia="zh-CN" w:bidi="ar"/>
              </w:rPr>
              <w:t>]宁晋县司法局</w:t>
            </w:r>
            <w:r>
              <w:rPr>
                <w:rFonts w:hint="eastAsia" w:ascii="宋体" w:hAnsi="宋体" w:cs="宋体"/>
                <w:i w:val="0"/>
                <w:color w:val="000000"/>
                <w:kern w:val="0"/>
                <w:sz w:val="22"/>
                <w:szCs w:val="22"/>
                <w:u w:val="none"/>
                <w:lang w:val="en-US" w:eastAsia="zh-CN" w:bidi="ar"/>
              </w:rPr>
              <w:t>本级</w:t>
            </w:r>
          </w:p>
        </w:tc>
        <w:tc>
          <w:tcPr>
            <w:tcW w:w="1106" w:type="dxa"/>
            <w:gridSpan w:val="2"/>
            <w:shd w:val="clear" w:color="auto" w:fill="auto"/>
            <w:vAlign w:val="center"/>
          </w:tcPr>
          <w:p w14:paraId="713213E8">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预算年度：2022</w:t>
            </w:r>
          </w:p>
        </w:tc>
        <w:tc>
          <w:tcPr>
            <w:tcW w:w="3329" w:type="dxa"/>
            <w:gridSpan w:val="2"/>
            <w:shd w:val="clear" w:color="auto" w:fill="auto"/>
            <w:vAlign w:val="center"/>
          </w:tcPr>
          <w:p w14:paraId="788E7942">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金额单位：万元</w:t>
            </w:r>
          </w:p>
        </w:tc>
      </w:tr>
      <w:tr w14:paraId="2ADB83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0" w:hRule="atLeast"/>
        </w:trPr>
        <w:tc>
          <w:tcPr>
            <w:tcW w:w="86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837C78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序号</w:t>
            </w:r>
          </w:p>
        </w:tc>
        <w:tc>
          <w:tcPr>
            <w:tcW w:w="419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6D1937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8931"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6B8339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资金性质</w:t>
            </w:r>
          </w:p>
        </w:tc>
      </w:tr>
      <w:tr w14:paraId="00366E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0" w:hRule="atLeast"/>
        </w:trPr>
        <w:tc>
          <w:tcPr>
            <w:tcW w:w="86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4215E5">
            <w:pPr>
              <w:jc w:val="center"/>
              <w:rPr>
                <w:rFonts w:hint="eastAsia" w:ascii="宋体" w:hAnsi="宋体" w:eastAsia="宋体" w:cs="宋体"/>
                <w:i w:val="0"/>
                <w:color w:val="000000"/>
                <w:sz w:val="22"/>
                <w:szCs w:val="22"/>
                <w:u w:val="none"/>
              </w:rPr>
            </w:pPr>
          </w:p>
        </w:tc>
        <w:tc>
          <w:tcPr>
            <w:tcW w:w="41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E80F400">
            <w:pPr>
              <w:jc w:val="center"/>
              <w:rPr>
                <w:rFonts w:hint="eastAsia" w:ascii="宋体" w:hAnsi="宋体" w:eastAsia="宋体" w:cs="宋体"/>
                <w:i w:val="0"/>
                <w:color w:val="000000"/>
                <w:sz w:val="22"/>
                <w:szCs w:val="22"/>
                <w:u w:val="none"/>
              </w:rPr>
            </w:pPr>
          </w:p>
        </w:tc>
        <w:tc>
          <w:tcPr>
            <w:tcW w:w="3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07F75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18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4E33E6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一般公共预算财政拨款</w:t>
            </w:r>
          </w:p>
        </w:tc>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6C1D04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政府性基金财政拨款</w:t>
            </w:r>
          </w:p>
        </w:tc>
        <w:tc>
          <w:tcPr>
            <w:tcW w:w="22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98B3A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国有资本经营预算财政拨款</w:t>
            </w:r>
          </w:p>
        </w:tc>
      </w:tr>
      <w:tr w14:paraId="168F55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0" w:hRule="atLeast"/>
        </w:trPr>
        <w:tc>
          <w:tcPr>
            <w:tcW w:w="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DF065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4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25C39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3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49710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18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A9A4AD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09F401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22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C9283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r>
      <w:tr w14:paraId="20AD5B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67" w:type="dxa"/>
            <w:tcBorders>
              <w:top w:val="single" w:color="000000" w:sz="4" w:space="0"/>
              <w:left w:val="single" w:color="000000" w:sz="4" w:space="0"/>
              <w:bottom w:val="single" w:color="000000" w:sz="4" w:space="0"/>
              <w:right w:val="single" w:color="000000" w:sz="4" w:space="0"/>
            </w:tcBorders>
            <w:shd w:val="clear" w:color="auto" w:fill="auto"/>
            <w:vAlign w:val="top"/>
          </w:tcPr>
          <w:p w14:paraId="165CDF86">
            <w:pPr>
              <w:keepNext w:val="0"/>
              <w:keepLines w:val="0"/>
              <w:widowControl/>
              <w:suppressLineNumbers w:val="0"/>
              <w:jc w:val="center"/>
              <w:textAlignment w:val="top"/>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4190" w:type="dxa"/>
            <w:tcBorders>
              <w:top w:val="single" w:color="000000" w:sz="4" w:space="0"/>
              <w:left w:val="single" w:color="000000" w:sz="4" w:space="0"/>
              <w:bottom w:val="single" w:color="000000" w:sz="4" w:space="0"/>
              <w:right w:val="single" w:color="000000" w:sz="4" w:space="0"/>
            </w:tcBorders>
            <w:shd w:val="clear" w:color="auto" w:fill="auto"/>
            <w:vAlign w:val="top"/>
          </w:tcPr>
          <w:p w14:paraId="28F57F70">
            <w:pPr>
              <w:keepNext w:val="0"/>
              <w:keepLines w:val="0"/>
              <w:widowControl/>
              <w:suppressLineNumbers w:val="0"/>
              <w:jc w:val="left"/>
              <w:textAlignment w:val="top"/>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3152" w:type="dxa"/>
            <w:tcBorders>
              <w:top w:val="single" w:color="000000" w:sz="4" w:space="0"/>
              <w:left w:val="single" w:color="000000" w:sz="4" w:space="0"/>
              <w:bottom w:val="single" w:color="000000" w:sz="4" w:space="0"/>
              <w:right w:val="single" w:color="000000" w:sz="4" w:space="0"/>
            </w:tcBorders>
            <w:shd w:val="clear" w:color="auto" w:fill="auto"/>
            <w:vAlign w:val="top"/>
          </w:tcPr>
          <w:p w14:paraId="0E78DA30">
            <w:pPr>
              <w:keepNext w:val="0"/>
              <w:keepLines w:val="0"/>
              <w:widowControl/>
              <w:suppressLineNumbers w:val="0"/>
              <w:jc w:val="right"/>
              <w:textAlignment w:val="top"/>
              <w:rPr>
                <w:rFonts w:hint="eastAsia" w:ascii="宋体" w:hAnsi="宋体" w:eastAsia="宋体" w:cs="宋体"/>
                <w:i w:val="0"/>
                <w:color w:val="000000"/>
                <w:sz w:val="22"/>
                <w:szCs w:val="22"/>
                <w:u w:val="none"/>
              </w:rPr>
            </w:pPr>
            <w:r>
              <w:rPr>
                <w:rFonts w:hint="eastAsia" w:ascii="宋体" w:hAnsi="宋体" w:cs="宋体"/>
                <w:i w:val="0"/>
                <w:color w:val="000000"/>
                <w:kern w:val="0"/>
                <w:sz w:val="22"/>
                <w:szCs w:val="22"/>
                <w:u w:val="none"/>
                <w:lang w:val="en-US" w:eastAsia="zh-CN" w:bidi="ar"/>
              </w:rPr>
              <w:t>20</w:t>
            </w:r>
            <w:r>
              <w:rPr>
                <w:rFonts w:hint="eastAsia" w:ascii="宋体" w:hAnsi="宋体" w:eastAsia="宋体" w:cs="宋体"/>
                <w:i w:val="0"/>
                <w:color w:val="000000"/>
                <w:kern w:val="0"/>
                <w:sz w:val="22"/>
                <w:szCs w:val="22"/>
                <w:u w:val="none"/>
                <w:lang w:val="en-US" w:eastAsia="zh-CN" w:bidi="ar"/>
              </w:rPr>
              <w:t>.57</w:t>
            </w:r>
          </w:p>
        </w:tc>
        <w:tc>
          <w:tcPr>
            <w:tcW w:w="1860"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1910D119">
            <w:pPr>
              <w:keepNext w:val="0"/>
              <w:keepLines w:val="0"/>
              <w:widowControl/>
              <w:suppressLineNumbers w:val="0"/>
              <w:jc w:val="right"/>
              <w:textAlignment w:val="top"/>
              <w:rPr>
                <w:rFonts w:hint="eastAsia" w:ascii="宋体" w:hAnsi="宋体" w:eastAsia="宋体" w:cs="宋体"/>
                <w:i w:val="0"/>
                <w:color w:val="000000"/>
                <w:sz w:val="22"/>
                <w:szCs w:val="22"/>
                <w:u w:val="none"/>
              </w:rPr>
            </w:pPr>
            <w:r>
              <w:rPr>
                <w:rFonts w:hint="eastAsia" w:ascii="宋体" w:hAnsi="宋体" w:cs="宋体"/>
                <w:i w:val="0"/>
                <w:color w:val="000000"/>
                <w:kern w:val="0"/>
                <w:sz w:val="22"/>
                <w:szCs w:val="22"/>
                <w:u w:val="none"/>
                <w:lang w:val="en-US" w:eastAsia="zh-CN" w:bidi="ar"/>
              </w:rPr>
              <w:t>20</w:t>
            </w:r>
            <w:r>
              <w:rPr>
                <w:rFonts w:hint="eastAsia" w:ascii="宋体" w:hAnsi="宋体" w:eastAsia="宋体" w:cs="宋体"/>
                <w:i w:val="0"/>
                <w:color w:val="000000"/>
                <w:kern w:val="0"/>
                <w:sz w:val="22"/>
                <w:szCs w:val="22"/>
                <w:u w:val="none"/>
                <w:lang w:val="en-US" w:eastAsia="zh-CN" w:bidi="ar"/>
              </w:rPr>
              <w:t>.57</w:t>
            </w:r>
          </w:p>
        </w:tc>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2B1AF357">
            <w:pPr>
              <w:jc w:val="right"/>
              <w:rPr>
                <w:rFonts w:hint="eastAsia" w:ascii="宋体" w:hAnsi="宋体" w:eastAsia="宋体" w:cs="宋体"/>
                <w:i w:val="0"/>
                <w:color w:val="000000"/>
                <w:sz w:val="22"/>
                <w:szCs w:val="22"/>
                <w:u w:val="none"/>
              </w:rPr>
            </w:pPr>
          </w:p>
        </w:tc>
        <w:tc>
          <w:tcPr>
            <w:tcW w:w="2284" w:type="dxa"/>
            <w:tcBorders>
              <w:top w:val="single" w:color="000000" w:sz="4" w:space="0"/>
              <w:left w:val="single" w:color="000000" w:sz="4" w:space="0"/>
              <w:bottom w:val="single" w:color="000000" w:sz="4" w:space="0"/>
              <w:right w:val="single" w:color="000000" w:sz="4" w:space="0"/>
            </w:tcBorders>
            <w:shd w:val="clear" w:color="auto" w:fill="auto"/>
            <w:vAlign w:val="top"/>
          </w:tcPr>
          <w:p w14:paraId="27551E71">
            <w:pPr>
              <w:jc w:val="right"/>
              <w:rPr>
                <w:rFonts w:hint="eastAsia" w:ascii="宋体" w:hAnsi="宋体" w:eastAsia="宋体" w:cs="宋体"/>
                <w:i w:val="0"/>
                <w:color w:val="000000"/>
                <w:sz w:val="22"/>
                <w:szCs w:val="22"/>
                <w:u w:val="none"/>
              </w:rPr>
            </w:pPr>
          </w:p>
        </w:tc>
      </w:tr>
      <w:tr w14:paraId="1D9B5D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67" w:type="dxa"/>
            <w:tcBorders>
              <w:top w:val="single" w:color="000000" w:sz="4" w:space="0"/>
              <w:left w:val="single" w:color="000000" w:sz="4" w:space="0"/>
              <w:bottom w:val="single" w:color="000000" w:sz="4" w:space="0"/>
              <w:right w:val="single" w:color="000000" w:sz="4" w:space="0"/>
            </w:tcBorders>
            <w:shd w:val="clear" w:color="auto" w:fill="auto"/>
            <w:vAlign w:val="top"/>
          </w:tcPr>
          <w:p w14:paraId="7A99DF0F">
            <w:pPr>
              <w:keepNext w:val="0"/>
              <w:keepLines w:val="0"/>
              <w:widowControl/>
              <w:suppressLineNumbers w:val="0"/>
              <w:jc w:val="center"/>
              <w:textAlignment w:val="top"/>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4190" w:type="dxa"/>
            <w:tcBorders>
              <w:top w:val="single" w:color="000000" w:sz="4" w:space="0"/>
              <w:left w:val="single" w:color="000000" w:sz="4" w:space="0"/>
              <w:bottom w:val="single" w:color="000000" w:sz="4" w:space="0"/>
              <w:right w:val="single" w:color="000000" w:sz="4" w:space="0"/>
            </w:tcBorders>
            <w:shd w:val="clear" w:color="auto" w:fill="auto"/>
            <w:vAlign w:val="top"/>
          </w:tcPr>
          <w:p w14:paraId="352FB1C7">
            <w:pPr>
              <w:keepNext w:val="0"/>
              <w:keepLines w:val="0"/>
              <w:widowControl/>
              <w:suppressLineNumbers w:val="0"/>
              <w:jc w:val="left"/>
              <w:textAlignment w:val="top"/>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“三公”经费小计</w:t>
            </w:r>
          </w:p>
        </w:tc>
        <w:tc>
          <w:tcPr>
            <w:tcW w:w="3152" w:type="dxa"/>
            <w:tcBorders>
              <w:top w:val="single" w:color="000000" w:sz="4" w:space="0"/>
              <w:left w:val="single" w:color="000000" w:sz="4" w:space="0"/>
              <w:bottom w:val="single" w:color="000000" w:sz="4" w:space="0"/>
              <w:right w:val="single" w:color="000000" w:sz="4" w:space="0"/>
            </w:tcBorders>
            <w:shd w:val="clear" w:color="auto" w:fill="auto"/>
            <w:vAlign w:val="top"/>
          </w:tcPr>
          <w:p w14:paraId="3AD4173F">
            <w:pPr>
              <w:keepNext w:val="0"/>
              <w:keepLines w:val="0"/>
              <w:widowControl/>
              <w:suppressLineNumbers w:val="0"/>
              <w:jc w:val="right"/>
              <w:textAlignment w:val="top"/>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20.57</w:t>
            </w:r>
          </w:p>
        </w:tc>
        <w:tc>
          <w:tcPr>
            <w:tcW w:w="1860"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617B6A82">
            <w:pPr>
              <w:keepNext w:val="0"/>
              <w:keepLines w:val="0"/>
              <w:widowControl/>
              <w:suppressLineNumbers w:val="0"/>
              <w:jc w:val="right"/>
              <w:textAlignment w:val="top"/>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20.57</w:t>
            </w:r>
          </w:p>
        </w:tc>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11E3345C">
            <w:pPr>
              <w:jc w:val="right"/>
              <w:rPr>
                <w:rFonts w:hint="eastAsia" w:ascii="宋体" w:hAnsi="宋体" w:eastAsia="宋体" w:cs="宋体"/>
                <w:i w:val="0"/>
                <w:color w:val="000000"/>
                <w:sz w:val="22"/>
                <w:szCs w:val="22"/>
                <w:u w:val="none"/>
              </w:rPr>
            </w:pPr>
          </w:p>
        </w:tc>
        <w:tc>
          <w:tcPr>
            <w:tcW w:w="2284" w:type="dxa"/>
            <w:tcBorders>
              <w:top w:val="single" w:color="000000" w:sz="4" w:space="0"/>
              <w:left w:val="single" w:color="000000" w:sz="4" w:space="0"/>
              <w:bottom w:val="single" w:color="000000" w:sz="4" w:space="0"/>
              <w:right w:val="single" w:color="000000" w:sz="4" w:space="0"/>
            </w:tcBorders>
            <w:shd w:val="clear" w:color="auto" w:fill="auto"/>
            <w:vAlign w:val="top"/>
          </w:tcPr>
          <w:p w14:paraId="42CE03CF">
            <w:pPr>
              <w:jc w:val="right"/>
              <w:rPr>
                <w:rFonts w:hint="eastAsia" w:ascii="宋体" w:hAnsi="宋体" w:eastAsia="宋体" w:cs="宋体"/>
                <w:i w:val="0"/>
                <w:color w:val="000000"/>
                <w:sz w:val="22"/>
                <w:szCs w:val="22"/>
                <w:u w:val="none"/>
              </w:rPr>
            </w:pPr>
          </w:p>
        </w:tc>
      </w:tr>
      <w:tr w14:paraId="31171B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67" w:type="dxa"/>
            <w:tcBorders>
              <w:top w:val="single" w:color="000000" w:sz="4" w:space="0"/>
              <w:left w:val="single" w:color="000000" w:sz="4" w:space="0"/>
              <w:bottom w:val="single" w:color="000000" w:sz="4" w:space="0"/>
              <w:right w:val="single" w:color="000000" w:sz="4" w:space="0"/>
            </w:tcBorders>
            <w:shd w:val="clear" w:color="auto" w:fill="auto"/>
            <w:vAlign w:val="top"/>
          </w:tcPr>
          <w:p w14:paraId="778017F6">
            <w:pPr>
              <w:keepNext w:val="0"/>
              <w:keepLines w:val="0"/>
              <w:widowControl/>
              <w:suppressLineNumbers w:val="0"/>
              <w:jc w:val="center"/>
              <w:textAlignment w:val="top"/>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4190" w:type="dxa"/>
            <w:tcBorders>
              <w:top w:val="single" w:color="000000" w:sz="4" w:space="0"/>
              <w:left w:val="single" w:color="000000" w:sz="4" w:space="0"/>
              <w:bottom w:val="single" w:color="000000" w:sz="4" w:space="0"/>
              <w:right w:val="single" w:color="000000" w:sz="4" w:space="0"/>
            </w:tcBorders>
            <w:shd w:val="clear" w:color="auto" w:fill="auto"/>
            <w:vAlign w:val="top"/>
          </w:tcPr>
          <w:p w14:paraId="5A6123F7">
            <w:pPr>
              <w:keepNext w:val="0"/>
              <w:keepLines w:val="0"/>
              <w:widowControl/>
              <w:suppressLineNumbers w:val="0"/>
              <w:jc w:val="left"/>
              <w:textAlignment w:val="top"/>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一、因公出国（境）费</w:t>
            </w:r>
          </w:p>
        </w:tc>
        <w:tc>
          <w:tcPr>
            <w:tcW w:w="3152" w:type="dxa"/>
            <w:tcBorders>
              <w:top w:val="single" w:color="000000" w:sz="4" w:space="0"/>
              <w:left w:val="single" w:color="000000" w:sz="4" w:space="0"/>
              <w:bottom w:val="single" w:color="000000" w:sz="4" w:space="0"/>
              <w:right w:val="single" w:color="000000" w:sz="4" w:space="0"/>
            </w:tcBorders>
            <w:shd w:val="clear" w:color="auto" w:fill="auto"/>
            <w:vAlign w:val="top"/>
          </w:tcPr>
          <w:p w14:paraId="6E91EF01">
            <w:pPr>
              <w:jc w:val="right"/>
              <w:rPr>
                <w:rFonts w:hint="eastAsia" w:ascii="宋体" w:hAnsi="宋体" w:eastAsia="宋体" w:cs="宋体"/>
                <w:i w:val="0"/>
                <w:color w:val="000000"/>
                <w:sz w:val="22"/>
                <w:szCs w:val="22"/>
                <w:u w:val="none"/>
              </w:rPr>
            </w:pPr>
          </w:p>
        </w:tc>
        <w:tc>
          <w:tcPr>
            <w:tcW w:w="1860"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74F82507">
            <w:pPr>
              <w:jc w:val="right"/>
              <w:rPr>
                <w:rFonts w:hint="eastAsia" w:ascii="宋体" w:hAnsi="宋体" w:eastAsia="宋体" w:cs="宋体"/>
                <w:i w:val="0"/>
                <w:color w:val="000000"/>
                <w:sz w:val="22"/>
                <w:szCs w:val="22"/>
                <w:u w:val="none"/>
              </w:rPr>
            </w:pPr>
          </w:p>
        </w:tc>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350A02F8">
            <w:pPr>
              <w:jc w:val="right"/>
              <w:rPr>
                <w:rFonts w:hint="eastAsia" w:ascii="宋体" w:hAnsi="宋体" w:eastAsia="宋体" w:cs="宋体"/>
                <w:i w:val="0"/>
                <w:color w:val="000000"/>
                <w:sz w:val="22"/>
                <w:szCs w:val="22"/>
                <w:u w:val="none"/>
              </w:rPr>
            </w:pPr>
          </w:p>
        </w:tc>
        <w:tc>
          <w:tcPr>
            <w:tcW w:w="2284" w:type="dxa"/>
            <w:tcBorders>
              <w:top w:val="single" w:color="000000" w:sz="4" w:space="0"/>
              <w:left w:val="single" w:color="000000" w:sz="4" w:space="0"/>
              <w:bottom w:val="single" w:color="000000" w:sz="4" w:space="0"/>
              <w:right w:val="single" w:color="000000" w:sz="4" w:space="0"/>
            </w:tcBorders>
            <w:shd w:val="clear" w:color="auto" w:fill="auto"/>
            <w:vAlign w:val="top"/>
          </w:tcPr>
          <w:p w14:paraId="6895FC72">
            <w:pPr>
              <w:jc w:val="right"/>
              <w:rPr>
                <w:rFonts w:hint="eastAsia" w:ascii="宋体" w:hAnsi="宋体" w:eastAsia="宋体" w:cs="宋体"/>
                <w:i w:val="0"/>
                <w:color w:val="000000"/>
                <w:sz w:val="22"/>
                <w:szCs w:val="22"/>
                <w:u w:val="none"/>
              </w:rPr>
            </w:pPr>
          </w:p>
        </w:tc>
      </w:tr>
      <w:tr w14:paraId="255558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67" w:type="dxa"/>
            <w:tcBorders>
              <w:top w:val="single" w:color="000000" w:sz="4" w:space="0"/>
              <w:left w:val="single" w:color="000000" w:sz="4" w:space="0"/>
              <w:bottom w:val="single" w:color="000000" w:sz="4" w:space="0"/>
              <w:right w:val="single" w:color="000000" w:sz="4" w:space="0"/>
            </w:tcBorders>
            <w:shd w:val="clear" w:color="auto" w:fill="auto"/>
            <w:vAlign w:val="top"/>
          </w:tcPr>
          <w:p w14:paraId="31138EE5">
            <w:pPr>
              <w:keepNext w:val="0"/>
              <w:keepLines w:val="0"/>
              <w:widowControl/>
              <w:suppressLineNumbers w:val="0"/>
              <w:jc w:val="center"/>
              <w:textAlignment w:val="top"/>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4190" w:type="dxa"/>
            <w:tcBorders>
              <w:top w:val="single" w:color="000000" w:sz="4" w:space="0"/>
              <w:left w:val="single" w:color="000000" w:sz="4" w:space="0"/>
              <w:bottom w:val="single" w:color="000000" w:sz="4" w:space="0"/>
              <w:right w:val="single" w:color="000000" w:sz="4" w:space="0"/>
            </w:tcBorders>
            <w:shd w:val="clear" w:color="auto" w:fill="auto"/>
            <w:vAlign w:val="top"/>
          </w:tcPr>
          <w:p w14:paraId="17395C00">
            <w:pPr>
              <w:keepNext w:val="0"/>
              <w:keepLines w:val="0"/>
              <w:widowControl/>
              <w:suppressLineNumbers w:val="0"/>
              <w:jc w:val="left"/>
              <w:textAlignment w:val="top"/>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其中：教学科研人员因公出国（境）费</w:t>
            </w:r>
          </w:p>
        </w:tc>
        <w:tc>
          <w:tcPr>
            <w:tcW w:w="3152" w:type="dxa"/>
            <w:tcBorders>
              <w:top w:val="single" w:color="000000" w:sz="4" w:space="0"/>
              <w:left w:val="single" w:color="000000" w:sz="4" w:space="0"/>
              <w:bottom w:val="single" w:color="000000" w:sz="4" w:space="0"/>
              <w:right w:val="single" w:color="000000" w:sz="4" w:space="0"/>
            </w:tcBorders>
            <w:shd w:val="clear" w:color="auto" w:fill="auto"/>
            <w:vAlign w:val="top"/>
          </w:tcPr>
          <w:p w14:paraId="69F3D363">
            <w:pPr>
              <w:jc w:val="right"/>
              <w:rPr>
                <w:rFonts w:hint="eastAsia" w:ascii="宋体" w:hAnsi="宋体" w:eastAsia="宋体" w:cs="宋体"/>
                <w:i w:val="0"/>
                <w:color w:val="000000"/>
                <w:sz w:val="22"/>
                <w:szCs w:val="22"/>
                <w:u w:val="none"/>
              </w:rPr>
            </w:pPr>
          </w:p>
        </w:tc>
        <w:tc>
          <w:tcPr>
            <w:tcW w:w="1860"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3BD81A9F">
            <w:pPr>
              <w:jc w:val="right"/>
              <w:rPr>
                <w:rFonts w:hint="eastAsia" w:ascii="宋体" w:hAnsi="宋体" w:eastAsia="宋体" w:cs="宋体"/>
                <w:i w:val="0"/>
                <w:color w:val="000000"/>
                <w:sz w:val="22"/>
                <w:szCs w:val="22"/>
                <w:u w:val="none"/>
              </w:rPr>
            </w:pPr>
          </w:p>
        </w:tc>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1C96D8EF">
            <w:pPr>
              <w:jc w:val="right"/>
              <w:rPr>
                <w:rFonts w:hint="eastAsia" w:ascii="宋体" w:hAnsi="宋体" w:eastAsia="宋体" w:cs="宋体"/>
                <w:i w:val="0"/>
                <w:color w:val="000000"/>
                <w:sz w:val="22"/>
                <w:szCs w:val="22"/>
                <w:u w:val="none"/>
              </w:rPr>
            </w:pPr>
          </w:p>
        </w:tc>
        <w:tc>
          <w:tcPr>
            <w:tcW w:w="2284" w:type="dxa"/>
            <w:tcBorders>
              <w:top w:val="single" w:color="000000" w:sz="4" w:space="0"/>
              <w:left w:val="single" w:color="000000" w:sz="4" w:space="0"/>
              <w:bottom w:val="single" w:color="000000" w:sz="4" w:space="0"/>
              <w:right w:val="single" w:color="000000" w:sz="4" w:space="0"/>
            </w:tcBorders>
            <w:shd w:val="clear" w:color="auto" w:fill="auto"/>
            <w:vAlign w:val="top"/>
          </w:tcPr>
          <w:p w14:paraId="5B3F812E">
            <w:pPr>
              <w:jc w:val="right"/>
              <w:rPr>
                <w:rFonts w:hint="eastAsia" w:ascii="宋体" w:hAnsi="宋体" w:eastAsia="宋体" w:cs="宋体"/>
                <w:i w:val="0"/>
                <w:color w:val="000000"/>
                <w:sz w:val="22"/>
                <w:szCs w:val="22"/>
                <w:u w:val="none"/>
              </w:rPr>
            </w:pPr>
          </w:p>
        </w:tc>
      </w:tr>
      <w:tr w14:paraId="0C16C2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67" w:type="dxa"/>
            <w:tcBorders>
              <w:top w:val="single" w:color="000000" w:sz="4" w:space="0"/>
              <w:left w:val="single" w:color="000000" w:sz="4" w:space="0"/>
              <w:bottom w:val="single" w:color="000000" w:sz="4" w:space="0"/>
              <w:right w:val="single" w:color="000000" w:sz="4" w:space="0"/>
            </w:tcBorders>
            <w:shd w:val="clear" w:color="auto" w:fill="auto"/>
            <w:vAlign w:val="top"/>
          </w:tcPr>
          <w:p w14:paraId="0F37731C">
            <w:pPr>
              <w:keepNext w:val="0"/>
              <w:keepLines w:val="0"/>
              <w:widowControl/>
              <w:suppressLineNumbers w:val="0"/>
              <w:jc w:val="center"/>
              <w:textAlignment w:val="top"/>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4190" w:type="dxa"/>
            <w:tcBorders>
              <w:top w:val="single" w:color="000000" w:sz="4" w:space="0"/>
              <w:left w:val="single" w:color="000000" w:sz="4" w:space="0"/>
              <w:bottom w:val="single" w:color="000000" w:sz="4" w:space="0"/>
              <w:right w:val="single" w:color="000000" w:sz="4" w:space="0"/>
            </w:tcBorders>
            <w:shd w:val="clear" w:color="auto" w:fill="auto"/>
            <w:vAlign w:val="top"/>
          </w:tcPr>
          <w:p w14:paraId="2FA7FA38">
            <w:pPr>
              <w:keepNext w:val="0"/>
              <w:keepLines w:val="0"/>
              <w:widowControl/>
              <w:suppressLineNumbers w:val="0"/>
              <w:jc w:val="left"/>
              <w:textAlignment w:val="top"/>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其他因公出国（境）费</w:t>
            </w:r>
          </w:p>
        </w:tc>
        <w:tc>
          <w:tcPr>
            <w:tcW w:w="3152" w:type="dxa"/>
            <w:tcBorders>
              <w:top w:val="single" w:color="000000" w:sz="4" w:space="0"/>
              <w:left w:val="single" w:color="000000" w:sz="4" w:space="0"/>
              <w:bottom w:val="single" w:color="000000" w:sz="4" w:space="0"/>
              <w:right w:val="single" w:color="000000" w:sz="4" w:space="0"/>
            </w:tcBorders>
            <w:shd w:val="clear" w:color="auto" w:fill="auto"/>
            <w:vAlign w:val="top"/>
          </w:tcPr>
          <w:p w14:paraId="3DE5E284">
            <w:pPr>
              <w:jc w:val="right"/>
              <w:rPr>
                <w:rFonts w:hint="eastAsia" w:ascii="宋体" w:hAnsi="宋体" w:eastAsia="宋体" w:cs="宋体"/>
                <w:i w:val="0"/>
                <w:color w:val="000000"/>
                <w:sz w:val="22"/>
                <w:szCs w:val="22"/>
                <w:u w:val="none"/>
              </w:rPr>
            </w:pPr>
          </w:p>
        </w:tc>
        <w:tc>
          <w:tcPr>
            <w:tcW w:w="1860"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75F2A2BE">
            <w:pPr>
              <w:jc w:val="right"/>
              <w:rPr>
                <w:rFonts w:hint="eastAsia" w:ascii="宋体" w:hAnsi="宋体" w:eastAsia="宋体" w:cs="宋体"/>
                <w:i w:val="0"/>
                <w:color w:val="000000"/>
                <w:sz w:val="22"/>
                <w:szCs w:val="22"/>
                <w:u w:val="none"/>
              </w:rPr>
            </w:pPr>
          </w:p>
        </w:tc>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358CF48A">
            <w:pPr>
              <w:jc w:val="right"/>
              <w:rPr>
                <w:rFonts w:hint="eastAsia" w:ascii="宋体" w:hAnsi="宋体" w:eastAsia="宋体" w:cs="宋体"/>
                <w:i w:val="0"/>
                <w:color w:val="000000"/>
                <w:sz w:val="22"/>
                <w:szCs w:val="22"/>
                <w:u w:val="none"/>
              </w:rPr>
            </w:pPr>
          </w:p>
        </w:tc>
        <w:tc>
          <w:tcPr>
            <w:tcW w:w="2284" w:type="dxa"/>
            <w:tcBorders>
              <w:top w:val="single" w:color="000000" w:sz="4" w:space="0"/>
              <w:left w:val="single" w:color="000000" w:sz="4" w:space="0"/>
              <w:bottom w:val="single" w:color="000000" w:sz="4" w:space="0"/>
              <w:right w:val="single" w:color="000000" w:sz="4" w:space="0"/>
            </w:tcBorders>
            <w:shd w:val="clear" w:color="auto" w:fill="auto"/>
            <w:vAlign w:val="top"/>
          </w:tcPr>
          <w:p w14:paraId="15DB96AC">
            <w:pPr>
              <w:jc w:val="right"/>
              <w:rPr>
                <w:rFonts w:hint="eastAsia" w:ascii="宋体" w:hAnsi="宋体" w:eastAsia="宋体" w:cs="宋体"/>
                <w:i w:val="0"/>
                <w:color w:val="000000"/>
                <w:sz w:val="22"/>
                <w:szCs w:val="22"/>
                <w:u w:val="none"/>
              </w:rPr>
            </w:pPr>
          </w:p>
        </w:tc>
      </w:tr>
      <w:tr w14:paraId="3E8079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67" w:type="dxa"/>
            <w:tcBorders>
              <w:top w:val="single" w:color="000000" w:sz="4" w:space="0"/>
              <w:left w:val="single" w:color="000000" w:sz="4" w:space="0"/>
              <w:bottom w:val="single" w:color="000000" w:sz="4" w:space="0"/>
              <w:right w:val="single" w:color="000000" w:sz="4" w:space="0"/>
            </w:tcBorders>
            <w:shd w:val="clear" w:color="auto" w:fill="auto"/>
            <w:vAlign w:val="top"/>
          </w:tcPr>
          <w:p w14:paraId="3427293D">
            <w:pPr>
              <w:keepNext w:val="0"/>
              <w:keepLines w:val="0"/>
              <w:widowControl/>
              <w:suppressLineNumbers w:val="0"/>
              <w:jc w:val="center"/>
              <w:textAlignment w:val="top"/>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4190" w:type="dxa"/>
            <w:tcBorders>
              <w:top w:val="single" w:color="000000" w:sz="4" w:space="0"/>
              <w:left w:val="single" w:color="000000" w:sz="4" w:space="0"/>
              <w:bottom w:val="single" w:color="000000" w:sz="4" w:space="0"/>
              <w:right w:val="single" w:color="000000" w:sz="4" w:space="0"/>
            </w:tcBorders>
            <w:shd w:val="clear" w:color="auto" w:fill="auto"/>
            <w:vAlign w:val="top"/>
          </w:tcPr>
          <w:p w14:paraId="4E8B8D6A">
            <w:pPr>
              <w:keepNext w:val="0"/>
              <w:keepLines w:val="0"/>
              <w:widowControl/>
              <w:suppressLineNumbers w:val="0"/>
              <w:jc w:val="left"/>
              <w:textAlignment w:val="top"/>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二、公务用车购置及运维费</w:t>
            </w:r>
          </w:p>
        </w:tc>
        <w:tc>
          <w:tcPr>
            <w:tcW w:w="3152" w:type="dxa"/>
            <w:tcBorders>
              <w:top w:val="single" w:color="000000" w:sz="4" w:space="0"/>
              <w:left w:val="single" w:color="000000" w:sz="4" w:space="0"/>
              <w:bottom w:val="single" w:color="000000" w:sz="4" w:space="0"/>
              <w:right w:val="single" w:color="000000" w:sz="4" w:space="0"/>
            </w:tcBorders>
            <w:shd w:val="clear" w:color="auto" w:fill="auto"/>
            <w:vAlign w:val="top"/>
          </w:tcPr>
          <w:p w14:paraId="7DAB8B28">
            <w:pPr>
              <w:keepNext w:val="0"/>
              <w:keepLines w:val="0"/>
              <w:widowControl/>
              <w:suppressLineNumbers w:val="0"/>
              <w:jc w:val="right"/>
              <w:textAlignment w:val="top"/>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20.00</w:t>
            </w:r>
          </w:p>
        </w:tc>
        <w:tc>
          <w:tcPr>
            <w:tcW w:w="1860"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4DE029A1">
            <w:pPr>
              <w:keepNext w:val="0"/>
              <w:keepLines w:val="0"/>
              <w:widowControl/>
              <w:suppressLineNumbers w:val="0"/>
              <w:jc w:val="right"/>
              <w:textAlignment w:val="top"/>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20.00</w:t>
            </w:r>
          </w:p>
        </w:tc>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220C3359">
            <w:pPr>
              <w:jc w:val="right"/>
              <w:rPr>
                <w:rFonts w:hint="eastAsia" w:ascii="宋体" w:hAnsi="宋体" w:eastAsia="宋体" w:cs="宋体"/>
                <w:i w:val="0"/>
                <w:color w:val="000000"/>
                <w:sz w:val="22"/>
                <w:szCs w:val="22"/>
                <w:u w:val="none"/>
              </w:rPr>
            </w:pPr>
          </w:p>
        </w:tc>
        <w:tc>
          <w:tcPr>
            <w:tcW w:w="2284" w:type="dxa"/>
            <w:tcBorders>
              <w:top w:val="single" w:color="000000" w:sz="4" w:space="0"/>
              <w:left w:val="single" w:color="000000" w:sz="4" w:space="0"/>
              <w:bottom w:val="single" w:color="000000" w:sz="4" w:space="0"/>
              <w:right w:val="single" w:color="000000" w:sz="4" w:space="0"/>
            </w:tcBorders>
            <w:shd w:val="clear" w:color="auto" w:fill="auto"/>
            <w:vAlign w:val="top"/>
          </w:tcPr>
          <w:p w14:paraId="3BB52076">
            <w:pPr>
              <w:jc w:val="right"/>
              <w:rPr>
                <w:rFonts w:hint="eastAsia" w:ascii="宋体" w:hAnsi="宋体" w:eastAsia="宋体" w:cs="宋体"/>
                <w:i w:val="0"/>
                <w:color w:val="000000"/>
                <w:sz w:val="22"/>
                <w:szCs w:val="22"/>
                <w:u w:val="none"/>
              </w:rPr>
            </w:pPr>
          </w:p>
        </w:tc>
      </w:tr>
      <w:tr w14:paraId="6A30CB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67" w:type="dxa"/>
            <w:tcBorders>
              <w:top w:val="single" w:color="000000" w:sz="4" w:space="0"/>
              <w:left w:val="single" w:color="000000" w:sz="4" w:space="0"/>
              <w:bottom w:val="single" w:color="000000" w:sz="4" w:space="0"/>
              <w:right w:val="single" w:color="000000" w:sz="4" w:space="0"/>
            </w:tcBorders>
            <w:shd w:val="clear" w:color="auto" w:fill="auto"/>
            <w:vAlign w:val="top"/>
          </w:tcPr>
          <w:p w14:paraId="10010FA5">
            <w:pPr>
              <w:keepNext w:val="0"/>
              <w:keepLines w:val="0"/>
              <w:widowControl/>
              <w:suppressLineNumbers w:val="0"/>
              <w:jc w:val="center"/>
              <w:textAlignment w:val="top"/>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c>
          <w:tcPr>
            <w:tcW w:w="4190" w:type="dxa"/>
            <w:tcBorders>
              <w:top w:val="single" w:color="000000" w:sz="4" w:space="0"/>
              <w:left w:val="single" w:color="000000" w:sz="4" w:space="0"/>
              <w:bottom w:val="single" w:color="000000" w:sz="4" w:space="0"/>
              <w:right w:val="single" w:color="000000" w:sz="4" w:space="0"/>
            </w:tcBorders>
            <w:shd w:val="clear" w:color="auto" w:fill="auto"/>
            <w:vAlign w:val="top"/>
          </w:tcPr>
          <w:p w14:paraId="4FC3B864">
            <w:pPr>
              <w:keepNext w:val="0"/>
              <w:keepLines w:val="0"/>
              <w:widowControl/>
              <w:suppressLineNumbers w:val="0"/>
              <w:jc w:val="left"/>
              <w:textAlignment w:val="top"/>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其中：公务用车购置费</w:t>
            </w:r>
          </w:p>
        </w:tc>
        <w:tc>
          <w:tcPr>
            <w:tcW w:w="3152" w:type="dxa"/>
            <w:tcBorders>
              <w:top w:val="single" w:color="000000" w:sz="4" w:space="0"/>
              <w:left w:val="single" w:color="000000" w:sz="4" w:space="0"/>
              <w:bottom w:val="single" w:color="000000" w:sz="4" w:space="0"/>
              <w:right w:val="single" w:color="000000" w:sz="4" w:space="0"/>
            </w:tcBorders>
            <w:shd w:val="clear" w:color="auto" w:fill="auto"/>
            <w:vAlign w:val="top"/>
          </w:tcPr>
          <w:p w14:paraId="24376176">
            <w:pPr>
              <w:jc w:val="right"/>
              <w:rPr>
                <w:rFonts w:hint="eastAsia" w:ascii="宋体" w:hAnsi="宋体" w:eastAsia="宋体" w:cs="宋体"/>
                <w:i w:val="0"/>
                <w:color w:val="000000"/>
                <w:sz w:val="22"/>
                <w:szCs w:val="22"/>
                <w:u w:val="none"/>
              </w:rPr>
            </w:pPr>
          </w:p>
        </w:tc>
        <w:tc>
          <w:tcPr>
            <w:tcW w:w="1860"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4EED6178">
            <w:pPr>
              <w:jc w:val="right"/>
              <w:rPr>
                <w:rFonts w:hint="eastAsia" w:ascii="宋体" w:hAnsi="宋体" w:eastAsia="宋体" w:cs="宋体"/>
                <w:i w:val="0"/>
                <w:color w:val="000000"/>
                <w:sz w:val="22"/>
                <w:szCs w:val="22"/>
                <w:u w:val="none"/>
              </w:rPr>
            </w:pPr>
          </w:p>
        </w:tc>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6EE2A889">
            <w:pPr>
              <w:jc w:val="right"/>
              <w:rPr>
                <w:rFonts w:hint="eastAsia" w:ascii="宋体" w:hAnsi="宋体" w:eastAsia="宋体" w:cs="宋体"/>
                <w:i w:val="0"/>
                <w:color w:val="000000"/>
                <w:sz w:val="22"/>
                <w:szCs w:val="22"/>
                <w:u w:val="none"/>
              </w:rPr>
            </w:pPr>
          </w:p>
        </w:tc>
        <w:tc>
          <w:tcPr>
            <w:tcW w:w="2284" w:type="dxa"/>
            <w:tcBorders>
              <w:top w:val="single" w:color="000000" w:sz="4" w:space="0"/>
              <w:left w:val="single" w:color="000000" w:sz="4" w:space="0"/>
              <w:bottom w:val="single" w:color="000000" w:sz="4" w:space="0"/>
              <w:right w:val="single" w:color="000000" w:sz="4" w:space="0"/>
            </w:tcBorders>
            <w:shd w:val="clear" w:color="auto" w:fill="auto"/>
            <w:vAlign w:val="top"/>
          </w:tcPr>
          <w:p w14:paraId="309F3738">
            <w:pPr>
              <w:jc w:val="right"/>
              <w:rPr>
                <w:rFonts w:hint="eastAsia" w:ascii="宋体" w:hAnsi="宋体" w:eastAsia="宋体" w:cs="宋体"/>
                <w:i w:val="0"/>
                <w:color w:val="000000"/>
                <w:sz w:val="22"/>
                <w:szCs w:val="22"/>
                <w:u w:val="none"/>
              </w:rPr>
            </w:pPr>
          </w:p>
        </w:tc>
      </w:tr>
      <w:tr w14:paraId="568D85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67" w:type="dxa"/>
            <w:tcBorders>
              <w:top w:val="single" w:color="000000" w:sz="4" w:space="0"/>
              <w:left w:val="single" w:color="000000" w:sz="4" w:space="0"/>
              <w:bottom w:val="single" w:color="000000" w:sz="4" w:space="0"/>
              <w:right w:val="single" w:color="000000" w:sz="4" w:space="0"/>
            </w:tcBorders>
            <w:shd w:val="clear" w:color="auto" w:fill="auto"/>
            <w:vAlign w:val="top"/>
          </w:tcPr>
          <w:p w14:paraId="2654C19E">
            <w:pPr>
              <w:keepNext w:val="0"/>
              <w:keepLines w:val="0"/>
              <w:widowControl/>
              <w:suppressLineNumbers w:val="0"/>
              <w:jc w:val="center"/>
              <w:textAlignment w:val="top"/>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c>
          <w:tcPr>
            <w:tcW w:w="4190" w:type="dxa"/>
            <w:tcBorders>
              <w:top w:val="single" w:color="000000" w:sz="4" w:space="0"/>
              <w:left w:val="single" w:color="000000" w:sz="4" w:space="0"/>
              <w:bottom w:val="single" w:color="000000" w:sz="4" w:space="0"/>
              <w:right w:val="single" w:color="000000" w:sz="4" w:space="0"/>
            </w:tcBorders>
            <w:shd w:val="clear" w:color="auto" w:fill="auto"/>
            <w:vAlign w:val="top"/>
          </w:tcPr>
          <w:p w14:paraId="5FBCA9BC">
            <w:pPr>
              <w:keepNext w:val="0"/>
              <w:keepLines w:val="0"/>
              <w:widowControl/>
              <w:suppressLineNumbers w:val="0"/>
              <w:jc w:val="left"/>
              <w:textAlignment w:val="top"/>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公务用车运行维护费</w:t>
            </w:r>
          </w:p>
        </w:tc>
        <w:tc>
          <w:tcPr>
            <w:tcW w:w="3152" w:type="dxa"/>
            <w:tcBorders>
              <w:top w:val="single" w:color="000000" w:sz="4" w:space="0"/>
              <w:left w:val="single" w:color="000000" w:sz="4" w:space="0"/>
              <w:bottom w:val="single" w:color="000000" w:sz="4" w:space="0"/>
              <w:right w:val="single" w:color="000000" w:sz="4" w:space="0"/>
            </w:tcBorders>
            <w:shd w:val="clear" w:color="auto" w:fill="auto"/>
            <w:vAlign w:val="top"/>
          </w:tcPr>
          <w:p w14:paraId="7B0CD606">
            <w:pPr>
              <w:keepNext w:val="0"/>
              <w:keepLines w:val="0"/>
              <w:widowControl/>
              <w:suppressLineNumbers w:val="0"/>
              <w:jc w:val="right"/>
              <w:textAlignment w:val="top"/>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20.00</w:t>
            </w:r>
          </w:p>
        </w:tc>
        <w:tc>
          <w:tcPr>
            <w:tcW w:w="1860"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36F94B2C">
            <w:pPr>
              <w:keepNext w:val="0"/>
              <w:keepLines w:val="0"/>
              <w:widowControl/>
              <w:suppressLineNumbers w:val="0"/>
              <w:jc w:val="right"/>
              <w:textAlignment w:val="top"/>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20.00</w:t>
            </w:r>
          </w:p>
        </w:tc>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3CE4C39C">
            <w:pPr>
              <w:jc w:val="right"/>
              <w:rPr>
                <w:rFonts w:hint="eastAsia" w:ascii="宋体" w:hAnsi="宋体" w:eastAsia="宋体" w:cs="宋体"/>
                <w:i w:val="0"/>
                <w:color w:val="000000"/>
                <w:sz w:val="22"/>
                <w:szCs w:val="22"/>
                <w:u w:val="none"/>
              </w:rPr>
            </w:pPr>
          </w:p>
        </w:tc>
        <w:tc>
          <w:tcPr>
            <w:tcW w:w="2284" w:type="dxa"/>
            <w:tcBorders>
              <w:top w:val="single" w:color="000000" w:sz="4" w:space="0"/>
              <w:left w:val="single" w:color="000000" w:sz="4" w:space="0"/>
              <w:bottom w:val="single" w:color="000000" w:sz="4" w:space="0"/>
              <w:right w:val="single" w:color="000000" w:sz="4" w:space="0"/>
            </w:tcBorders>
            <w:shd w:val="clear" w:color="auto" w:fill="auto"/>
            <w:vAlign w:val="top"/>
          </w:tcPr>
          <w:p w14:paraId="6610C65C">
            <w:pPr>
              <w:jc w:val="right"/>
              <w:rPr>
                <w:rFonts w:hint="eastAsia" w:ascii="宋体" w:hAnsi="宋体" w:eastAsia="宋体" w:cs="宋体"/>
                <w:i w:val="0"/>
                <w:color w:val="000000"/>
                <w:sz w:val="22"/>
                <w:szCs w:val="22"/>
                <w:u w:val="none"/>
              </w:rPr>
            </w:pPr>
          </w:p>
        </w:tc>
      </w:tr>
      <w:tr w14:paraId="3CA707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867" w:type="dxa"/>
            <w:tcBorders>
              <w:top w:val="single" w:color="000000" w:sz="4" w:space="0"/>
              <w:left w:val="single" w:color="000000" w:sz="4" w:space="0"/>
              <w:bottom w:val="single" w:color="000000" w:sz="4" w:space="0"/>
              <w:right w:val="single" w:color="000000" w:sz="4" w:space="0"/>
            </w:tcBorders>
            <w:shd w:val="clear" w:color="auto" w:fill="auto"/>
            <w:vAlign w:val="top"/>
          </w:tcPr>
          <w:p w14:paraId="1FB7AFD3">
            <w:pPr>
              <w:keepNext w:val="0"/>
              <w:keepLines w:val="0"/>
              <w:widowControl/>
              <w:suppressLineNumbers w:val="0"/>
              <w:jc w:val="center"/>
              <w:textAlignment w:val="top"/>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c>
          <w:tcPr>
            <w:tcW w:w="4190" w:type="dxa"/>
            <w:tcBorders>
              <w:top w:val="single" w:color="000000" w:sz="4" w:space="0"/>
              <w:left w:val="single" w:color="000000" w:sz="4" w:space="0"/>
              <w:bottom w:val="single" w:color="000000" w:sz="4" w:space="0"/>
              <w:right w:val="single" w:color="000000" w:sz="4" w:space="0"/>
            </w:tcBorders>
            <w:shd w:val="clear" w:color="auto" w:fill="auto"/>
            <w:vAlign w:val="top"/>
          </w:tcPr>
          <w:p w14:paraId="55B36CE9">
            <w:pPr>
              <w:keepNext w:val="0"/>
              <w:keepLines w:val="0"/>
              <w:widowControl/>
              <w:suppressLineNumbers w:val="0"/>
              <w:jc w:val="left"/>
              <w:textAlignment w:val="top"/>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三、公务接待费</w:t>
            </w:r>
          </w:p>
        </w:tc>
        <w:tc>
          <w:tcPr>
            <w:tcW w:w="3152" w:type="dxa"/>
            <w:tcBorders>
              <w:top w:val="single" w:color="000000" w:sz="4" w:space="0"/>
              <w:left w:val="single" w:color="000000" w:sz="4" w:space="0"/>
              <w:bottom w:val="single" w:color="000000" w:sz="4" w:space="0"/>
              <w:right w:val="single" w:color="000000" w:sz="4" w:space="0"/>
            </w:tcBorders>
            <w:shd w:val="clear" w:color="auto" w:fill="auto"/>
            <w:vAlign w:val="top"/>
          </w:tcPr>
          <w:p w14:paraId="7A22EE50">
            <w:pPr>
              <w:keepNext w:val="0"/>
              <w:keepLines w:val="0"/>
              <w:widowControl/>
              <w:suppressLineNumbers w:val="0"/>
              <w:jc w:val="right"/>
              <w:textAlignment w:val="top"/>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0.57</w:t>
            </w:r>
          </w:p>
        </w:tc>
        <w:tc>
          <w:tcPr>
            <w:tcW w:w="1860"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1C2B2590">
            <w:pPr>
              <w:keepNext w:val="0"/>
              <w:keepLines w:val="0"/>
              <w:widowControl/>
              <w:suppressLineNumbers w:val="0"/>
              <w:jc w:val="right"/>
              <w:textAlignment w:val="top"/>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0.57</w:t>
            </w:r>
          </w:p>
        </w:tc>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2B16D63F">
            <w:pPr>
              <w:jc w:val="right"/>
              <w:rPr>
                <w:rFonts w:hint="eastAsia" w:ascii="宋体" w:hAnsi="宋体" w:eastAsia="宋体" w:cs="宋体"/>
                <w:i w:val="0"/>
                <w:color w:val="000000"/>
                <w:sz w:val="22"/>
                <w:szCs w:val="22"/>
                <w:u w:val="none"/>
              </w:rPr>
            </w:pPr>
          </w:p>
        </w:tc>
        <w:tc>
          <w:tcPr>
            <w:tcW w:w="2284" w:type="dxa"/>
            <w:tcBorders>
              <w:top w:val="single" w:color="000000" w:sz="4" w:space="0"/>
              <w:left w:val="single" w:color="000000" w:sz="4" w:space="0"/>
              <w:bottom w:val="single" w:color="000000" w:sz="4" w:space="0"/>
              <w:right w:val="single" w:color="000000" w:sz="4" w:space="0"/>
            </w:tcBorders>
            <w:shd w:val="clear" w:color="auto" w:fill="auto"/>
            <w:vAlign w:val="top"/>
          </w:tcPr>
          <w:p w14:paraId="7C76070B">
            <w:pPr>
              <w:jc w:val="right"/>
              <w:rPr>
                <w:rFonts w:hint="eastAsia" w:ascii="宋体" w:hAnsi="宋体" w:eastAsia="宋体" w:cs="宋体"/>
                <w:i w:val="0"/>
                <w:color w:val="000000"/>
                <w:sz w:val="22"/>
                <w:szCs w:val="22"/>
                <w:u w:val="none"/>
              </w:rPr>
            </w:pPr>
          </w:p>
        </w:tc>
      </w:tr>
    </w:tbl>
    <w:p w14:paraId="7F124C7C">
      <w:pPr>
        <w:spacing w:line="560" w:lineRule="exact"/>
        <w:jc w:val="center"/>
        <w:rPr>
          <w:rFonts w:hint="eastAsia" w:ascii="宋体" w:hAnsi="宋体"/>
          <w:b/>
          <w:sz w:val="44"/>
          <w:szCs w:val="44"/>
        </w:rPr>
      </w:pPr>
    </w:p>
    <w:p w14:paraId="19CD76E9">
      <w:pPr>
        <w:spacing w:line="560" w:lineRule="exact"/>
        <w:jc w:val="center"/>
        <w:rPr>
          <w:rFonts w:hint="eastAsia" w:ascii="宋体" w:hAnsi="宋体"/>
          <w:b/>
          <w:sz w:val="44"/>
          <w:szCs w:val="44"/>
        </w:rPr>
      </w:pPr>
    </w:p>
    <w:p w14:paraId="58C0313C">
      <w:pPr>
        <w:spacing w:line="560" w:lineRule="exact"/>
        <w:jc w:val="both"/>
        <w:rPr>
          <w:rFonts w:hint="eastAsia" w:ascii="宋体" w:hAnsi="宋体"/>
          <w:b/>
          <w:sz w:val="44"/>
          <w:szCs w:val="44"/>
        </w:rPr>
        <w:sectPr>
          <w:footerReference r:id="rId3" w:type="default"/>
          <w:pgSz w:w="16838" w:h="11906" w:orient="landscape"/>
          <w:pgMar w:top="1587" w:right="1134" w:bottom="1361" w:left="1134" w:header="851" w:footer="992" w:gutter="0"/>
          <w:pgBorders>
            <w:top w:val="none" w:sz="0" w:space="0"/>
            <w:left w:val="none" w:sz="0" w:space="0"/>
            <w:bottom w:val="none" w:sz="0" w:space="0"/>
            <w:right w:val="none" w:sz="0" w:space="0"/>
          </w:pgBorders>
          <w:pgNumType w:fmt="decimal"/>
          <w:cols w:space="0" w:num="1"/>
          <w:rtlGutter w:val="0"/>
          <w:docGrid w:type="lines" w:linePitch="312" w:charSpace="0"/>
        </w:sectPr>
      </w:pPr>
    </w:p>
    <w:p w14:paraId="29621CF8">
      <w:pPr>
        <w:keepNext w:val="0"/>
        <w:keepLines w:val="0"/>
        <w:pageBreakBefore w:val="0"/>
        <w:kinsoku/>
        <w:wordWrap/>
        <w:overflowPunct/>
        <w:topLinePunct w:val="0"/>
        <w:autoSpaceDE/>
        <w:autoSpaceDN/>
        <w:bidi w:val="0"/>
        <w:adjustRightInd/>
        <w:snapToGrid/>
        <w:spacing w:line="580" w:lineRule="exact"/>
        <w:jc w:val="center"/>
        <w:textAlignment w:val="auto"/>
        <w:outlineLvl w:val="0"/>
        <w:rPr>
          <w:rFonts w:ascii="宋体"/>
          <w:b/>
          <w:sz w:val="44"/>
          <w:szCs w:val="44"/>
        </w:rPr>
      </w:pPr>
      <w:bookmarkStart w:id="1" w:name="_Toc7460"/>
      <w:r>
        <w:rPr>
          <w:rFonts w:hint="eastAsia" w:ascii="宋体" w:hAnsi="宋体"/>
          <w:b/>
          <w:sz w:val="44"/>
          <w:szCs w:val="44"/>
        </w:rPr>
        <w:t>宁晋县司法局</w:t>
      </w:r>
      <w:bookmarkEnd w:id="1"/>
      <w:bookmarkStart w:id="2" w:name="_Toc17623"/>
      <w:r>
        <w:rPr>
          <w:rFonts w:hint="eastAsia" w:ascii="宋体" w:hAnsi="宋体"/>
          <w:b/>
          <w:sz w:val="44"/>
          <w:szCs w:val="44"/>
          <w:lang w:eastAsia="zh-CN"/>
        </w:rPr>
        <w:t>本级</w:t>
      </w:r>
      <w:r>
        <w:rPr>
          <w:rFonts w:ascii="宋体" w:hAnsi="宋体"/>
          <w:b/>
          <w:sz w:val="44"/>
          <w:szCs w:val="44"/>
        </w:rPr>
        <w:t>20</w:t>
      </w:r>
      <w:r>
        <w:rPr>
          <w:rFonts w:hint="eastAsia" w:ascii="宋体" w:hAnsi="宋体"/>
          <w:b/>
          <w:sz w:val="44"/>
          <w:szCs w:val="44"/>
        </w:rPr>
        <w:t>2</w:t>
      </w:r>
      <w:r>
        <w:rPr>
          <w:rFonts w:hint="eastAsia" w:ascii="宋体" w:hAnsi="宋体"/>
          <w:b/>
          <w:sz w:val="44"/>
          <w:szCs w:val="44"/>
          <w:lang w:val="en-US" w:eastAsia="zh-CN"/>
        </w:rPr>
        <w:t>2</w:t>
      </w:r>
      <w:r>
        <w:rPr>
          <w:rFonts w:hint="eastAsia" w:ascii="宋体" w:hAnsi="宋体"/>
          <w:b/>
          <w:sz w:val="44"/>
          <w:szCs w:val="44"/>
        </w:rPr>
        <w:t>年</w:t>
      </w:r>
      <w:r>
        <w:rPr>
          <w:rFonts w:hint="eastAsia" w:ascii="宋体" w:hAnsi="宋体"/>
          <w:b/>
          <w:sz w:val="44"/>
          <w:szCs w:val="44"/>
          <w:lang w:eastAsia="zh-CN"/>
        </w:rPr>
        <w:t>单位</w:t>
      </w:r>
      <w:r>
        <w:rPr>
          <w:rFonts w:hint="eastAsia" w:ascii="宋体" w:hAnsi="宋体"/>
          <w:b/>
          <w:sz w:val="44"/>
          <w:szCs w:val="44"/>
        </w:rPr>
        <w:t>预算信息公开情况说明</w:t>
      </w:r>
      <w:bookmarkEnd w:id="2"/>
    </w:p>
    <w:p w14:paraId="7B542753">
      <w:pPr>
        <w:keepNext w:val="0"/>
        <w:keepLines w:val="0"/>
        <w:pageBreakBefore w:val="0"/>
        <w:widowControl/>
        <w:kinsoku/>
        <w:wordWrap/>
        <w:overflowPunct/>
        <w:topLinePunct w:val="0"/>
        <w:autoSpaceDE/>
        <w:autoSpaceDN/>
        <w:bidi w:val="0"/>
        <w:adjustRightInd/>
        <w:snapToGrid/>
        <w:spacing w:line="580" w:lineRule="exact"/>
        <w:ind w:firstLine="640"/>
        <w:jc w:val="left"/>
        <w:textAlignment w:val="auto"/>
        <w:rPr>
          <w:rFonts w:ascii="仿宋" w:hAnsi="仿宋" w:eastAsia="仿宋" w:cs="宋体"/>
          <w:color w:val="000000"/>
          <w:kern w:val="0"/>
          <w:sz w:val="32"/>
          <w:szCs w:val="32"/>
        </w:rPr>
      </w:pPr>
    </w:p>
    <w:p w14:paraId="71253BC9">
      <w:pPr>
        <w:keepNext w:val="0"/>
        <w:keepLines w:val="0"/>
        <w:pageBreakBefore w:val="0"/>
        <w:widowControl/>
        <w:kinsoku/>
        <w:wordWrap/>
        <w:overflowPunct/>
        <w:topLinePunct w:val="0"/>
        <w:autoSpaceDE/>
        <w:autoSpaceDN/>
        <w:bidi w:val="0"/>
        <w:adjustRightInd/>
        <w:snapToGrid/>
        <w:spacing w:line="580" w:lineRule="exact"/>
        <w:ind w:firstLine="640"/>
        <w:jc w:val="left"/>
        <w:textAlignment w:val="auto"/>
        <w:rPr>
          <w:rFonts w:ascii="仿宋" w:hAnsi="仿宋" w:eastAsia="仿宋" w:cs="仿宋_GB2312"/>
          <w:sz w:val="32"/>
          <w:szCs w:val="32"/>
        </w:rPr>
      </w:pPr>
      <w:r>
        <w:rPr>
          <w:rFonts w:hint="eastAsia" w:ascii="仿宋" w:hAnsi="仿宋" w:eastAsia="仿宋" w:cs="仿宋_GB2312"/>
          <w:color w:val="000000"/>
          <w:kern w:val="0"/>
          <w:sz w:val="32"/>
          <w:szCs w:val="32"/>
        </w:rPr>
        <w:t>按照</w:t>
      </w:r>
      <w:r>
        <w:rPr>
          <w:rFonts w:hint="eastAsia" w:ascii="仿宋" w:hAnsi="仿宋" w:eastAsia="仿宋" w:cs="仿宋_GB2312"/>
          <w:color w:val="000000"/>
          <w:kern w:val="0"/>
          <w:sz w:val="32"/>
          <w:szCs w:val="32"/>
          <w:lang w:eastAsia="zh-CN"/>
        </w:rPr>
        <w:t>《中华人民共和国预算法》</w:t>
      </w:r>
      <w:r>
        <w:rPr>
          <w:rFonts w:hint="eastAsia" w:ascii="仿宋" w:hAnsi="仿宋" w:eastAsia="仿宋" w:cs="仿宋_GB2312"/>
          <w:color w:val="000000"/>
          <w:kern w:val="0"/>
          <w:sz w:val="32"/>
          <w:szCs w:val="32"/>
        </w:rPr>
        <w:t>、《地方预决算公开操作规程》和《河北省省级预算公开办法》规定，现将宁晋县司法局</w:t>
      </w:r>
      <w:r>
        <w:rPr>
          <w:rFonts w:hint="eastAsia" w:ascii="仿宋" w:hAnsi="仿宋" w:eastAsia="仿宋" w:cs="仿宋_GB2312"/>
          <w:color w:val="000000"/>
          <w:kern w:val="0"/>
          <w:sz w:val="32"/>
          <w:szCs w:val="32"/>
          <w:lang w:eastAsia="zh-CN"/>
        </w:rPr>
        <w:t>本级</w:t>
      </w:r>
      <w:r>
        <w:rPr>
          <w:rFonts w:ascii="仿宋" w:hAnsi="仿宋" w:eastAsia="仿宋" w:cs="仿宋_GB2312"/>
          <w:color w:val="000000"/>
          <w:kern w:val="0"/>
          <w:sz w:val="32"/>
          <w:szCs w:val="32"/>
        </w:rPr>
        <w:t>20</w:t>
      </w:r>
      <w:r>
        <w:rPr>
          <w:rFonts w:hint="eastAsia" w:ascii="仿宋" w:hAnsi="仿宋" w:eastAsia="仿宋" w:cs="仿宋_GB2312"/>
          <w:color w:val="000000"/>
          <w:kern w:val="0"/>
          <w:sz w:val="32"/>
          <w:szCs w:val="32"/>
        </w:rPr>
        <w:t>2</w:t>
      </w:r>
      <w:r>
        <w:rPr>
          <w:rFonts w:hint="eastAsia" w:ascii="仿宋" w:hAnsi="仿宋" w:eastAsia="仿宋" w:cs="仿宋_GB2312"/>
          <w:color w:val="000000"/>
          <w:kern w:val="0"/>
          <w:sz w:val="32"/>
          <w:szCs w:val="32"/>
          <w:lang w:val="en-US" w:eastAsia="zh-CN"/>
        </w:rPr>
        <w:t>2</w:t>
      </w:r>
      <w:r>
        <w:rPr>
          <w:rFonts w:hint="eastAsia" w:ascii="仿宋" w:hAnsi="仿宋" w:eastAsia="仿宋" w:cs="仿宋_GB2312"/>
          <w:color w:val="000000"/>
          <w:kern w:val="0"/>
          <w:sz w:val="32"/>
          <w:szCs w:val="32"/>
        </w:rPr>
        <w:t>年</w:t>
      </w:r>
      <w:r>
        <w:rPr>
          <w:rFonts w:hint="eastAsia" w:ascii="仿宋" w:hAnsi="仿宋" w:eastAsia="仿宋" w:cs="仿宋_GB2312"/>
          <w:color w:val="000000"/>
          <w:kern w:val="0"/>
          <w:sz w:val="32"/>
          <w:szCs w:val="32"/>
          <w:lang w:eastAsia="zh-CN"/>
        </w:rPr>
        <w:t>单位</w:t>
      </w:r>
      <w:r>
        <w:rPr>
          <w:rFonts w:hint="eastAsia" w:ascii="仿宋" w:hAnsi="仿宋" w:eastAsia="仿宋" w:cs="仿宋_GB2312"/>
          <w:color w:val="000000"/>
          <w:kern w:val="0"/>
          <w:sz w:val="32"/>
          <w:szCs w:val="32"/>
        </w:rPr>
        <w:t>预算公开如下：</w:t>
      </w:r>
    </w:p>
    <w:p w14:paraId="67F37C5D">
      <w:pPr>
        <w:pStyle w:val="8"/>
        <w:keepNext w:val="0"/>
        <w:keepLines w:val="0"/>
        <w:pageBreakBefore w:val="0"/>
        <w:kinsoku/>
        <w:wordWrap/>
        <w:overflowPunct/>
        <w:topLinePunct w:val="0"/>
        <w:autoSpaceDE/>
        <w:autoSpaceDN/>
        <w:bidi w:val="0"/>
        <w:adjustRightInd/>
        <w:snapToGrid/>
        <w:spacing w:line="580" w:lineRule="exact"/>
        <w:ind w:firstLine="643"/>
        <w:jc w:val="left"/>
        <w:textAlignment w:val="auto"/>
        <w:outlineLvl w:val="0"/>
        <w:rPr>
          <w:rFonts w:ascii="宋体" w:cs="宋体"/>
          <w:b/>
          <w:bCs/>
          <w:sz w:val="32"/>
          <w:szCs w:val="32"/>
        </w:rPr>
      </w:pPr>
      <w:bookmarkStart w:id="3" w:name="_Toc22952"/>
      <w:r>
        <w:rPr>
          <w:rFonts w:hint="eastAsia" w:ascii="宋体" w:hAnsi="宋体" w:cs="宋体"/>
          <w:b/>
          <w:bCs/>
          <w:sz w:val="32"/>
          <w:szCs w:val="32"/>
        </w:rPr>
        <w:t>一、</w:t>
      </w:r>
      <w:r>
        <w:rPr>
          <w:rFonts w:hint="eastAsia" w:ascii="宋体" w:hAnsi="宋体" w:cs="宋体"/>
          <w:b/>
          <w:bCs/>
          <w:sz w:val="32"/>
          <w:szCs w:val="32"/>
          <w:lang w:eastAsia="zh-CN"/>
        </w:rPr>
        <w:t>单位</w:t>
      </w:r>
      <w:r>
        <w:rPr>
          <w:rFonts w:hint="eastAsia" w:ascii="宋体" w:hAnsi="宋体" w:cs="宋体"/>
          <w:b/>
          <w:bCs/>
          <w:sz w:val="32"/>
          <w:szCs w:val="32"/>
        </w:rPr>
        <w:t>职责</w:t>
      </w:r>
      <w:r>
        <w:rPr>
          <w:rFonts w:hint="eastAsia" w:ascii="宋体" w:hAnsi="宋体" w:cs="宋体"/>
          <w:b/>
          <w:bCs/>
          <w:sz w:val="32"/>
          <w:szCs w:val="32"/>
          <w:lang w:eastAsia="zh-CN"/>
        </w:rPr>
        <w:t>及</w:t>
      </w:r>
      <w:r>
        <w:rPr>
          <w:rFonts w:hint="eastAsia" w:ascii="宋体" w:hAnsi="宋体" w:cs="宋体"/>
          <w:b/>
          <w:bCs/>
          <w:sz w:val="32"/>
          <w:szCs w:val="32"/>
        </w:rPr>
        <w:t>机构</w:t>
      </w:r>
      <w:r>
        <w:rPr>
          <w:rFonts w:hint="eastAsia" w:ascii="宋体" w:hAnsi="宋体" w:cs="宋体"/>
          <w:b/>
          <w:bCs/>
          <w:sz w:val="32"/>
          <w:szCs w:val="32"/>
          <w:lang w:eastAsia="zh-CN"/>
        </w:rPr>
        <w:t>设置</w:t>
      </w:r>
      <w:r>
        <w:rPr>
          <w:rFonts w:hint="eastAsia" w:ascii="宋体" w:hAnsi="宋体" w:cs="宋体"/>
          <w:b/>
          <w:bCs/>
          <w:sz w:val="32"/>
          <w:szCs w:val="32"/>
        </w:rPr>
        <w:t>情况</w:t>
      </w:r>
      <w:bookmarkEnd w:id="3"/>
    </w:p>
    <w:p w14:paraId="6C23693D">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 w:hAnsi="仿宋" w:eastAsia="仿宋" w:cs="仿宋_GB2312"/>
          <w:color w:val="000000"/>
          <w:sz w:val="32"/>
          <w:szCs w:val="32"/>
        </w:rPr>
      </w:pPr>
      <w:r>
        <w:rPr>
          <w:rFonts w:hint="eastAsia" w:ascii="仿宋" w:hAnsi="仿宋" w:eastAsia="仿宋" w:cs="仿宋_GB2312"/>
          <w:sz w:val="32"/>
          <w:szCs w:val="32"/>
        </w:rPr>
        <w:t>宁晋县司法局机关政法编制61名，内设8个机构包括办公室</w:t>
      </w:r>
      <w:r>
        <w:rPr>
          <w:rFonts w:hint="eastAsia" w:ascii="仿宋" w:hAnsi="仿宋" w:eastAsia="仿宋" w:cs="仿宋_GB2312"/>
          <w:color w:val="000000"/>
          <w:sz w:val="32"/>
          <w:szCs w:val="32"/>
        </w:rPr>
        <w:t>、普法依法治理股、社区矫正管理股、行政复议与应诉股、行政执法协调监督股、人民参与和促进法治股、律师和法律援助工作管理股、公证与司法鉴定管理科。</w:t>
      </w:r>
    </w:p>
    <w:p w14:paraId="353CD068">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640"/>
        <w:jc w:val="left"/>
        <w:textAlignment w:val="auto"/>
        <w:outlineLvl w:val="9"/>
        <w:rPr>
          <w:rFonts w:ascii="仿宋" w:hAnsi="仿宋" w:eastAsia="仿宋" w:cs="仿宋_GB2312"/>
          <w:b/>
          <w:bCs/>
          <w:sz w:val="32"/>
          <w:szCs w:val="32"/>
        </w:rPr>
      </w:pP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职责：</w:t>
      </w:r>
    </w:p>
    <w:p w14:paraId="3760255C">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 w:hAnsi="仿宋" w:eastAsia="仿宋" w:cs="仿宋_GB2312"/>
          <w:sz w:val="32"/>
          <w:szCs w:val="32"/>
        </w:rPr>
      </w:pPr>
      <w:r>
        <w:rPr>
          <w:rFonts w:hint="eastAsia" w:ascii="仿宋" w:hAnsi="仿宋" w:eastAsia="仿宋" w:cs="仿宋_GB2312"/>
          <w:sz w:val="32"/>
          <w:szCs w:val="32"/>
        </w:rPr>
        <w:t>（一）承担全面依法治县重大问题的政策研究。组织协调有关方面提出全面依法治县中长期规划建议，负责有关重大决策部署督察工作。</w:t>
      </w:r>
    </w:p>
    <w:p w14:paraId="7D424F22">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 w:hAnsi="仿宋" w:eastAsia="仿宋" w:cs="仿宋_GB2312"/>
          <w:sz w:val="32"/>
          <w:szCs w:val="32"/>
        </w:rPr>
      </w:pPr>
      <w:r>
        <w:rPr>
          <w:rFonts w:hint="eastAsia" w:ascii="仿宋" w:hAnsi="仿宋" w:eastAsia="仿宋" w:cs="仿宋_GB2312"/>
          <w:sz w:val="32"/>
          <w:szCs w:val="32"/>
        </w:rPr>
        <w:t>(二）负责县政府及各部门、各乡镇政府规范性文件的备案审查工作；负责对县政府政策措施、规范性文件和合同协议的合法性审核工作；承办县政府交办的涉法事务。</w:t>
      </w:r>
    </w:p>
    <w:p w14:paraId="31A1139B">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 w:hAnsi="仿宋" w:eastAsia="仿宋" w:cs="仿宋_GB2312"/>
          <w:sz w:val="32"/>
          <w:szCs w:val="32"/>
        </w:rPr>
      </w:pPr>
      <w:r>
        <w:rPr>
          <w:rFonts w:hint="eastAsia" w:ascii="仿宋" w:hAnsi="仿宋" w:eastAsia="仿宋" w:cs="仿宋_GB2312"/>
          <w:sz w:val="32"/>
          <w:szCs w:val="32"/>
        </w:rPr>
        <w:t>（三）承担统筹推进宁晋法治政府建设的责任。指导、监督县政府各部门、乡镇政府依法行政工作；负责综合协调行政执法，承担推进行政执法体制改革有关工作，推进严格规范公正文明执法；依法承办行政复议案件；受县政府委托，代理行政诉讼案件的应诉;受县政府委托，代理由市政府审理的行政复议裁决案件；指导、监督全县行政复议和行政应诉工作。</w:t>
      </w:r>
      <w:r>
        <w:rPr>
          <w:rFonts w:hint="eastAsia" w:ascii="仿宋" w:hAnsi="仿宋" w:eastAsia="仿宋" w:cs="仿宋_GB2312"/>
          <w:sz w:val="32"/>
          <w:szCs w:val="32"/>
        </w:rPr>
        <w:br w:type="textWrapping"/>
      </w:r>
      <w:r>
        <w:rPr>
          <w:rFonts w:hint="eastAsia" w:ascii="仿宋" w:hAnsi="仿宋" w:eastAsia="仿宋" w:cs="仿宋_GB2312"/>
          <w:sz w:val="32"/>
          <w:szCs w:val="32"/>
        </w:rPr>
        <w:t xml:space="preserve">    （四）承担统筹规划全县法治社会建设的责任。负责拟订全县法治宣传教育规划，组织实施普法宣传工作，推动全县人民参与和促进法治建设；指导全县依法治理和法治创建工作；指导全县调解工作，负责和指导全县人民陪审员选任管理工作，协助上级司法行政机关做好全县人民监督员选任和管理具体工作；负责指导全县司法所建设。</w:t>
      </w:r>
    </w:p>
    <w:p w14:paraId="120CDB03">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 w:hAnsi="仿宋" w:eastAsia="仿宋" w:cs="仿宋_GB2312"/>
          <w:sz w:val="32"/>
          <w:szCs w:val="32"/>
        </w:rPr>
      </w:pPr>
      <w:r>
        <w:rPr>
          <w:rFonts w:hint="eastAsia" w:ascii="仿宋" w:hAnsi="仿宋" w:eastAsia="仿宋" w:cs="仿宋_GB2312"/>
          <w:sz w:val="32"/>
          <w:szCs w:val="32"/>
        </w:rPr>
        <w:t>（五）负责全县社区矫正工作；负责全县刑满释放人员帮教安置工作。</w:t>
      </w:r>
    </w:p>
    <w:p w14:paraId="0A3B1AF2">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 w:hAnsi="仿宋" w:eastAsia="仿宋" w:cs="仿宋_GB2312"/>
          <w:sz w:val="32"/>
          <w:szCs w:val="32"/>
        </w:rPr>
      </w:pPr>
      <w:r>
        <w:rPr>
          <w:rFonts w:hint="eastAsia" w:ascii="仿宋" w:hAnsi="仿宋" w:eastAsia="仿宋" w:cs="仿宋_GB2312"/>
          <w:sz w:val="32"/>
          <w:szCs w:val="32"/>
        </w:rPr>
        <w:t xml:space="preserve">（六）负责制定全县公共法律服务体系建设规划并指导实施，统筹和布局城乡、区域法律服务资源。负责全县律师、公证、法律援助、司法鉴定和基层法律服务管理工作。 </w:t>
      </w:r>
    </w:p>
    <w:p w14:paraId="04D566E1">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 w:hAnsi="仿宋" w:eastAsia="仿宋" w:cs="仿宋_GB2312"/>
          <w:sz w:val="32"/>
          <w:szCs w:val="32"/>
        </w:rPr>
      </w:pPr>
      <w:r>
        <w:rPr>
          <w:rFonts w:hint="eastAsia" w:ascii="仿宋" w:hAnsi="仿宋" w:eastAsia="仿宋" w:cs="仿宋_GB2312"/>
          <w:sz w:val="32"/>
          <w:szCs w:val="32"/>
        </w:rPr>
        <w:t>（七）负责本系统服装和警车等物资装备管理工作；指导、监督本系统财务、装备、设施、场所等保障工作。</w:t>
      </w:r>
    </w:p>
    <w:p w14:paraId="4CDA39B1">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 w:hAnsi="仿宋" w:eastAsia="仿宋" w:cs="仿宋_GB2312"/>
          <w:sz w:val="32"/>
          <w:szCs w:val="32"/>
        </w:rPr>
      </w:pPr>
      <w:r>
        <w:rPr>
          <w:rFonts w:hint="eastAsia" w:ascii="仿宋" w:hAnsi="仿宋" w:eastAsia="仿宋" w:cs="仿宋_GB2312"/>
          <w:sz w:val="32"/>
          <w:szCs w:val="32"/>
        </w:rPr>
        <w:t>（八）规划、协调、指导全县法治人才队伍建设相关工作。指导、监督本系统队伍建设；负责本系统警务管理和警务督察工作。</w:t>
      </w:r>
    </w:p>
    <w:p w14:paraId="0D7674F1">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 w:hAnsi="仿宋" w:eastAsia="仿宋" w:cs="仿宋_GB2312"/>
          <w:sz w:val="32"/>
          <w:szCs w:val="32"/>
        </w:rPr>
      </w:pPr>
      <w:r>
        <w:rPr>
          <w:rFonts w:hint="eastAsia" w:ascii="仿宋" w:hAnsi="仿宋" w:eastAsia="仿宋" w:cs="仿宋_GB2312"/>
          <w:sz w:val="32"/>
          <w:szCs w:val="32"/>
        </w:rPr>
        <w:t>（九）完成县委、县政府交办的其他任务。</w:t>
      </w:r>
    </w:p>
    <w:p w14:paraId="040593D4">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 w:hAnsi="仿宋" w:eastAsia="仿宋" w:cs="仿宋_GB2312"/>
          <w:sz w:val="32"/>
          <w:szCs w:val="32"/>
        </w:rPr>
      </w:pPr>
      <w:r>
        <w:rPr>
          <w:rFonts w:hint="eastAsia" w:ascii="仿宋" w:hAnsi="仿宋" w:eastAsia="仿宋" w:cs="仿宋_GB2312"/>
          <w:sz w:val="32"/>
          <w:szCs w:val="32"/>
        </w:rPr>
        <w:t>内设机构：</w:t>
      </w:r>
    </w:p>
    <w:p w14:paraId="21C556DD">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 w:hAnsi="仿宋" w:eastAsia="仿宋" w:cs="仿宋_GB2312"/>
          <w:color w:val="000000"/>
          <w:sz w:val="32"/>
          <w:szCs w:val="32"/>
        </w:rPr>
      </w:pPr>
      <w:r>
        <w:rPr>
          <w:rFonts w:hint="eastAsia" w:ascii="仿宋" w:hAnsi="仿宋" w:eastAsia="仿宋" w:cs="仿宋_GB2312"/>
          <w:color w:val="000000"/>
          <w:sz w:val="32"/>
          <w:szCs w:val="32"/>
        </w:rPr>
        <w:t>根据主要职责，宁晋县司法局内设8个机构：</w:t>
      </w:r>
    </w:p>
    <w:p w14:paraId="7C884DBB">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 w:hAnsi="仿宋" w:eastAsia="仿宋" w:cs="仿宋_GB2312"/>
          <w:sz w:val="32"/>
          <w:szCs w:val="32"/>
        </w:rPr>
      </w:pPr>
      <w:r>
        <w:rPr>
          <w:rFonts w:hint="eastAsia" w:ascii="仿宋" w:hAnsi="仿宋" w:eastAsia="仿宋" w:cs="仿宋_GB2312"/>
          <w:sz w:val="32"/>
          <w:szCs w:val="32"/>
        </w:rPr>
        <w:t>（一）办公室。负责机关日常运转工作。制定本系统经费保障、财务管理、资产装备、技术业务用房建设等方面制度和政策；指导本系统财务、物资装备和基本建设管理工作；负责本系统服装和警车等管理工作；指导、监督本系统中央、省级、市级政法转移支付资金和基建投资的使用；负责和指导局机关和所属事业单位的预决算、财务管理和政府采购工作；负责局机关国有资产管理和后勤保障工作。负责对机关和所属单位经济财务活动的内部审计监督。负责和指导本系统思想政治工作、组织工作、队伍建设，指导、监督党的建设。负责规划、协调、指导法治人才队伍建设相关工作；负责和指导本系统教育培训工作；负责和指导本系统表彰奖励工作。指导本系统党的基层组织建设。负责本系统警务督察工作。负责局机关和所属单位人事管理和机构编制管理。负责全县司法行政系统警务管理工作。负责机关离退休干部工作，指导所属单位离退休干部工作。负责机关党群工作，指导所属单位党群工作。协助局党组落实党风廉政建设主体责任。负责局机关纪检监察工作，履行监督执纪问责职责。</w:t>
      </w:r>
    </w:p>
    <w:p w14:paraId="534D57F3">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 w:hAnsi="仿宋" w:eastAsia="仿宋" w:cs="仿宋_GB2312"/>
          <w:sz w:val="32"/>
          <w:szCs w:val="32"/>
        </w:rPr>
      </w:pPr>
      <w:r>
        <w:rPr>
          <w:rFonts w:hint="eastAsia" w:ascii="仿宋" w:hAnsi="仿宋" w:eastAsia="仿宋" w:cs="仿宋_GB2312"/>
          <w:sz w:val="32"/>
          <w:szCs w:val="32"/>
        </w:rPr>
        <w:t>（二）普法依法治理股。承办全面依法治县理论和实践调查研究工作，提出政策建议；承办全面依法治县工作规划建议的协调工作；组织起草全面依法治县有关重要文件；研究提出建设法治政府、推进依法行政的意见和措施；负责拟订本系统发展战略、中长期规划、重大政策；负责推进全县司法行政改革工作；负责全面依法治县重大决策部署和政策措施的督促检查工作；负责拟订县委全面依法治县办年度督察工作计划，组织开展重点工作督察，提出督察意见、问责建议；接受县政府各部门和乡镇政府法治工作重要决定和方案的备案；负责拟订全县法治宣传教育规划并组织实施。指导、监督全县各部门“谁执法谁普法”的普法责任制落实，推进全民普法工作；指导、监督全县国家工作人员学法用法工作；指导、监督全县各部门各行业依法治理和基层法治创建工作；指导全县社会主义法治文化建设工作。</w:t>
      </w:r>
    </w:p>
    <w:p w14:paraId="1D2B3B3E">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 w:hAnsi="仿宋" w:eastAsia="仿宋" w:cs="仿宋_GB2312"/>
          <w:sz w:val="32"/>
          <w:szCs w:val="32"/>
        </w:rPr>
      </w:pPr>
      <w:r>
        <w:rPr>
          <w:rFonts w:hint="eastAsia" w:ascii="仿宋" w:hAnsi="仿宋" w:eastAsia="仿宋" w:cs="仿宋_GB2312"/>
          <w:sz w:val="32"/>
          <w:szCs w:val="32"/>
        </w:rPr>
        <w:t>（三）社区矫正管理股。负责监督检查社区矫正法律法规和政策的执行工作；制定全县社区矫正工作发展规划、管理制度和相关政策并组织实施；负责对社区矫正对象的刑罚执行、管理教育和帮扶工作；指导社会力量和志愿者参与社区矫正工作；指导社区矫正场所建设和管理工作。负责帮教安置工作。</w:t>
      </w:r>
    </w:p>
    <w:p w14:paraId="7BC8C85E">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 w:hAnsi="仿宋" w:eastAsia="仿宋" w:cs="仿宋_GB2312"/>
          <w:sz w:val="32"/>
          <w:szCs w:val="32"/>
        </w:rPr>
      </w:pPr>
      <w:r>
        <w:rPr>
          <w:rFonts w:hint="eastAsia" w:ascii="仿宋" w:hAnsi="仿宋" w:eastAsia="仿宋" w:cs="仿宋_GB2312"/>
          <w:sz w:val="32"/>
          <w:szCs w:val="32"/>
        </w:rPr>
        <w:t>（四）行政复议与应诉股。依法受理行政复议申请，履行《中华人民共和国行政复议法》规定的各项职责。承办由县政府、县政府各部门、各乡镇政府行政行为引起的行政复议案件；受县政府委托，代理以县政府为被告的行政诉讼案件的行政应诉工作；受县政府委托，代理由市政府审理的行政复议裁决案件；监督、指导全县行政复议和行政应诉工作；办理行政复议与应诉的统计分析、评价、问题建议和综合等事项；负责县司法局机关行政复议和行政应诉案件办理工作。</w:t>
      </w:r>
    </w:p>
    <w:p w14:paraId="5A31885D">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 w:hAnsi="仿宋" w:eastAsia="仿宋" w:cs="仿宋_GB2312"/>
          <w:sz w:val="32"/>
          <w:szCs w:val="32"/>
        </w:rPr>
      </w:pPr>
      <w:r>
        <w:rPr>
          <w:rFonts w:hint="eastAsia" w:ascii="仿宋" w:hAnsi="仿宋" w:eastAsia="仿宋" w:cs="仿宋_GB2312"/>
          <w:sz w:val="32"/>
          <w:szCs w:val="32"/>
        </w:rPr>
        <w:t>（五）行政执法协调监督股。负责规范性文件备案审查工作；组织开展规范性文件清理工作；组织办理县政府重大行政决策合法性审查、以县政府或县政府办公室名义印发规范性文件审核工作；办理县政府交办的涉法事务；承办县司法局规范性文件审查。负责全县行政执法综合协调工作；指导、监督全县各部门行政执法工作，推进严格规范公正文明执法；协调全县行政执法体制改革和行政执法普遍性重要性问题，协调部门之间行政执法中有关争议和问题，指导全县行政裁决工作；指导全县行政执法队伍规范化、制度化建设和行政执法人员培训工作；负责县政府职能转变、“放管服”等改革措施的法制协调工作，牵头负责县司法局“放管服”有关工作。</w:t>
      </w:r>
    </w:p>
    <w:p w14:paraId="5F09740B">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 w:hAnsi="仿宋" w:eastAsia="仿宋" w:cs="仿宋_GB2312"/>
          <w:sz w:val="32"/>
          <w:szCs w:val="32"/>
        </w:rPr>
      </w:pPr>
      <w:r>
        <w:rPr>
          <w:rFonts w:hint="eastAsia" w:ascii="仿宋" w:hAnsi="仿宋" w:eastAsia="仿宋" w:cs="仿宋_GB2312"/>
          <w:sz w:val="32"/>
          <w:szCs w:val="32"/>
        </w:rPr>
        <w:t>（六）人民参与和促进法治股。负责制定全县保障人民群众参与、促进、监督法治建设的制度措施；指导人民团体、群众自治组织和社会组织参与、支持法治社会建设工作。负责全县司法所建设工作；指导全县人民调解、行政调解、行业性专业性调解工作；负责和指导全县人民陪审员选任管理工作；协助上级司法行政机关做好全县人民监督员选任和管理具体工作；负责规划和推进全县公共法律服务体系和平台建设工作；指导、监督县人民调解员协会工作。</w:t>
      </w:r>
    </w:p>
    <w:p w14:paraId="5D576CDE">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 w:hAnsi="仿宋" w:eastAsia="仿宋" w:cs="仿宋_GB2312"/>
          <w:sz w:val="32"/>
          <w:szCs w:val="32"/>
        </w:rPr>
      </w:pPr>
      <w:r>
        <w:rPr>
          <w:rFonts w:hint="eastAsia" w:ascii="仿宋" w:hAnsi="仿宋" w:eastAsia="仿宋" w:cs="仿宋_GB2312"/>
          <w:sz w:val="32"/>
          <w:szCs w:val="32"/>
        </w:rPr>
        <w:t xml:space="preserve">（七）律师和法律援助工作管理股。负责指导、监督全县律师法律法规和规章政策的执行工作，负责全县律师工作。指导全县涉外法律服务工作；负责全县公职律师、公司律师和基层法律服务工作；指导、监督全县党政机关、企事业单位和村居法律顾问工作；指导律师行业党建工作；负责全县法律援助工作，组织、指导社会组织和志愿者开展法律服务工作。  </w:t>
      </w:r>
    </w:p>
    <w:p w14:paraId="0E209569">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 w:hAnsi="仿宋" w:eastAsia="仿宋" w:cs="仿宋_GB2312"/>
          <w:sz w:val="32"/>
          <w:szCs w:val="32"/>
        </w:rPr>
      </w:pPr>
      <w:r>
        <w:rPr>
          <w:rFonts w:hint="eastAsia" w:ascii="仿宋" w:hAnsi="仿宋" w:eastAsia="仿宋" w:cs="仿宋_GB2312"/>
          <w:sz w:val="32"/>
          <w:szCs w:val="32"/>
        </w:rPr>
        <w:t xml:space="preserve">（八）公证与司法鉴定管理科。负责指导、监督全县公证和司法鉴定法律法规和规章政策的执行工作；负责全县公证和司法鉴定工作。指导监督全县公证机构和公证员执业活动；组织开展全县公证机构、公证员年度考核；制定全县司法鉴定发展规划和管理规定；负责对审核登记的司法鉴定机构和司法鉴定人的监督管理、教育培训工作。指导、督导县司法鉴定协会工作。 </w:t>
      </w:r>
    </w:p>
    <w:p w14:paraId="491E1840">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 w:hAnsi="仿宋" w:eastAsia="仿宋" w:cs="仿宋_GB2312"/>
          <w:sz w:val="32"/>
          <w:szCs w:val="32"/>
        </w:rPr>
      </w:pPr>
      <w:r>
        <w:rPr>
          <w:rFonts w:hint="eastAsia" w:ascii="仿宋" w:hAnsi="仿宋" w:eastAsia="仿宋" w:cs="仿宋_GB2312"/>
          <w:sz w:val="32"/>
          <w:szCs w:val="32"/>
        </w:rPr>
        <w:t>派出机构。县司法局设18个基层司法所。</w:t>
      </w:r>
    </w:p>
    <w:p w14:paraId="3B00282F">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_GB2312"/>
          <w:sz w:val="32"/>
          <w:szCs w:val="32"/>
        </w:rPr>
      </w:pPr>
      <w:r>
        <w:rPr>
          <w:rFonts w:hint="eastAsia" w:ascii="仿宋" w:hAnsi="仿宋" w:eastAsia="仿宋" w:cs="仿宋_GB2312"/>
          <w:sz w:val="32"/>
          <w:szCs w:val="32"/>
        </w:rPr>
        <w:t>司法所主要职责：指导管理人民调解工作，参与调解疑难、复杂民间纠纷；承担社区矫正日常管理工作，组织开展对社区服刑人员的管理、教育和帮助；指导、管理基层法律服务工作；协调有关部门和单位开展对刑释解教人员的安置帮教工作；组织开展法制宣传教育工作；组织开展基层依法治理工作，为乡镇（区）、街道依法行政、依法管理提供法律意见和建议；协助基层政府处理社会矛盾纠纷；参与社会治安综合治理工作；完成上级司法行政机关和乡镇（区）、街道交办的维护社会稳定的有关工作。</w:t>
      </w:r>
    </w:p>
    <w:p w14:paraId="2F4346EF">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640"/>
        <w:jc w:val="left"/>
        <w:textAlignment w:val="auto"/>
        <w:outlineLvl w:val="9"/>
      </w:pPr>
      <w:r>
        <w:rPr>
          <w:rFonts w:ascii="方正楷体_GBK" w:hAnsi="方正楷体_GBK" w:eastAsia="方正楷体_GBK" w:cs="方正楷体_GBK"/>
          <w:b/>
          <w:color w:val="000000"/>
          <w:sz w:val="32"/>
        </w:rPr>
        <w:t>机构设置：</w:t>
      </w:r>
    </w:p>
    <w:p w14:paraId="08B25637">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_GB2312"/>
          <w:sz w:val="32"/>
          <w:szCs w:val="32"/>
        </w:rPr>
      </w:pPr>
    </w:p>
    <w:p w14:paraId="764890BB">
      <w:pPr>
        <w:jc w:val="center"/>
        <w:outlineLvl w:val="0"/>
        <w:rPr>
          <w:rFonts w:hint="eastAsia" w:ascii="仿宋" w:hAnsi="仿宋" w:eastAsia="仿宋" w:cs="仿宋_GB2312"/>
          <w:sz w:val="32"/>
          <w:szCs w:val="32"/>
        </w:rPr>
      </w:pPr>
      <w:bookmarkStart w:id="4" w:name="_Toc10727"/>
      <w:r>
        <w:rPr>
          <w:rFonts w:hint="eastAsia" w:eastAsia="方正小标宋_GBK"/>
          <w:b/>
          <w:bCs/>
          <w:sz w:val="32"/>
          <w:lang w:eastAsia="zh-CN"/>
        </w:rPr>
        <w:t>单位</w:t>
      </w:r>
      <w:r>
        <w:rPr>
          <w:rFonts w:hint="eastAsia" w:eastAsia="方正小标宋_GBK"/>
          <w:b/>
          <w:bCs/>
          <w:sz w:val="32"/>
        </w:rPr>
        <w:t>机构设置情况</w:t>
      </w:r>
      <w:bookmarkEnd w:id="4"/>
    </w:p>
    <w:tbl>
      <w:tblPr>
        <w:tblStyle w:val="6"/>
        <w:tblW w:w="940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512"/>
        <w:gridCol w:w="1600"/>
        <w:gridCol w:w="1625"/>
        <w:gridCol w:w="2668"/>
      </w:tblGrid>
      <w:tr w14:paraId="134AE0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512" w:type="dxa"/>
            <w:vAlign w:val="top"/>
          </w:tcPr>
          <w:p w14:paraId="12DFDA6C">
            <w:pPr>
              <w:spacing w:line="660" w:lineRule="exact"/>
              <w:jc w:val="center"/>
              <w:rPr>
                <w:rFonts w:hint="eastAsia" w:asciiTheme="minorEastAsia" w:hAnsiTheme="minorEastAsia" w:eastAsiaTheme="minorEastAsia" w:cstheme="minorEastAsia"/>
                <w:b/>
                <w:bCs/>
                <w:sz w:val="32"/>
                <w:szCs w:val="32"/>
                <w:vertAlign w:val="baseline"/>
                <w:lang w:eastAsia="zh-CN"/>
              </w:rPr>
            </w:pPr>
            <w:r>
              <w:rPr>
                <w:rFonts w:hint="eastAsia" w:asciiTheme="minorEastAsia" w:hAnsiTheme="minorEastAsia" w:eastAsiaTheme="minorEastAsia" w:cstheme="minorEastAsia"/>
                <w:b/>
                <w:bCs/>
                <w:sz w:val="32"/>
                <w:szCs w:val="32"/>
                <w:vertAlign w:val="baseline"/>
                <w:lang w:eastAsia="zh-CN"/>
              </w:rPr>
              <w:t>单位名称</w:t>
            </w:r>
          </w:p>
        </w:tc>
        <w:tc>
          <w:tcPr>
            <w:tcW w:w="1600" w:type="dxa"/>
            <w:vAlign w:val="top"/>
          </w:tcPr>
          <w:p w14:paraId="2FCCAA72">
            <w:pPr>
              <w:spacing w:line="660" w:lineRule="exact"/>
              <w:jc w:val="both"/>
              <w:rPr>
                <w:rFonts w:hint="eastAsia" w:asciiTheme="minorEastAsia" w:hAnsiTheme="minorEastAsia" w:eastAsiaTheme="minorEastAsia" w:cstheme="minorEastAsia"/>
                <w:b/>
                <w:bCs/>
                <w:sz w:val="32"/>
                <w:szCs w:val="32"/>
                <w:vertAlign w:val="baseline"/>
                <w:lang w:eastAsia="zh-CN"/>
              </w:rPr>
            </w:pPr>
            <w:r>
              <w:rPr>
                <w:rFonts w:hint="eastAsia" w:asciiTheme="minorEastAsia" w:hAnsiTheme="minorEastAsia" w:eastAsiaTheme="minorEastAsia" w:cstheme="minorEastAsia"/>
                <w:b/>
                <w:bCs/>
                <w:sz w:val="32"/>
                <w:szCs w:val="32"/>
                <w:vertAlign w:val="baseline"/>
                <w:lang w:eastAsia="zh-CN"/>
              </w:rPr>
              <w:t>单位性质</w:t>
            </w:r>
          </w:p>
        </w:tc>
        <w:tc>
          <w:tcPr>
            <w:tcW w:w="1625" w:type="dxa"/>
            <w:vAlign w:val="top"/>
          </w:tcPr>
          <w:p w14:paraId="3109723B">
            <w:pPr>
              <w:spacing w:line="660" w:lineRule="exact"/>
              <w:jc w:val="center"/>
              <w:rPr>
                <w:rFonts w:hint="eastAsia" w:asciiTheme="minorEastAsia" w:hAnsiTheme="minorEastAsia" w:eastAsiaTheme="minorEastAsia" w:cstheme="minorEastAsia"/>
                <w:b/>
                <w:bCs/>
                <w:sz w:val="32"/>
                <w:szCs w:val="32"/>
                <w:vertAlign w:val="baseline"/>
                <w:lang w:eastAsia="zh-CN"/>
              </w:rPr>
            </w:pPr>
            <w:r>
              <w:rPr>
                <w:rFonts w:hint="eastAsia" w:asciiTheme="minorEastAsia" w:hAnsiTheme="minorEastAsia" w:eastAsiaTheme="minorEastAsia" w:cstheme="minorEastAsia"/>
                <w:b/>
                <w:bCs/>
                <w:sz w:val="32"/>
                <w:szCs w:val="32"/>
                <w:vertAlign w:val="baseline"/>
                <w:lang w:eastAsia="zh-CN"/>
              </w:rPr>
              <w:t>单位规格</w:t>
            </w:r>
          </w:p>
        </w:tc>
        <w:tc>
          <w:tcPr>
            <w:tcW w:w="2668" w:type="dxa"/>
            <w:vAlign w:val="top"/>
          </w:tcPr>
          <w:p w14:paraId="13135BB7">
            <w:pPr>
              <w:spacing w:line="660" w:lineRule="exact"/>
              <w:jc w:val="center"/>
              <w:rPr>
                <w:rFonts w:hint="eastAsia" w:asciiTheme="minorEastAsia" w:hAnsiTheme="minorEastAsia" w:eastAsiaTheme="minorEastAsia" w:cstheme="minorEastAsia"/>
                <w:b/>
                <w:bCs/>
                <w:sz w:val="32"/>
                <w:szCs w:val="32"/>
                <w:vertAlign w:val="baseline"/>
                <w:lang w:eastAsia="zh-CN"/>
              </w:rPr>
            </w:pPr>
            <w:r>
              <w:rPr>
                <w:rFonts w:hint="eastAsia" w:asciiTheme="minorEastAsia" w:hAnsiTheme="minorEastAsia" w:eastAsiaTheme="minorEastAsia" w:cstheme="minorEastAsia"/>
                <w:b/>
                <w:bCs/>
                <w:sz w:val="32"/>
                <w:szCs w:val="32"/>
                <w:vertAlign w:val="baseline"/>
                <w:lang w:eastAsia="zh-CN"/>
              </w:rPr>
              <w:t>经费保障形式</w:t>
            </w:r>
          </w:p>
        </w:tc>
      </w:tr>
      <w:tr w14:paraId="430104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6" w:hRule="atLeast"/>
          <w:jc w:val="center"/>
        </w:trPr>
        <w:tc>
          <w:tcPr>
            <w:tcW w:w="3512" w:type="dxa"/>
            <w:vAlign w:val="top"/>
          </w:tcPr>
          <w:p w14:paraId="70FD9266">
            <w:pPr>
              <w:spacing w:line="660" w:lineRule="exact"/>
              <w:jc w:val="center"/>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宁晋县司法局本级</w:t>
            </w:r>
          </w:p>
        </w:tc>
        <w:tc>
          <w:tcPr>
            <w:tcW w:w="1600" w:type="dxa"/>
            <w:vAlign w:val="top"/>
          </w:tcPr>
          <w:p w14:paraId="519EEBF8">
            <w:pPr>
              <w:spacing w:line="660" w:lineRule="exact"/>
              <w:jc w:val="center"/>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行政</w:t>
            </w:r>
          </w:p>
        </w:tc>
        <w:tc>
          <w:tcPr>
            <w:tcW w:w="1625" w:type="dxa"/>
            <w:vAlign w:val="top"/>
          </w:tcPr>
          <w:p w14:paraId="7C7DDD7A">
            <w:pPr>
              <w:spacing w:line="660" w:lineRule="exact"/>
              <w:jc w:val="center"/>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正科级</w:t>
            </w:r>
          </w:p>
        </w:tc>
        <w:tc>
          <w:tcPr>
            <w:tcW w:w="2668" w:type="dxa"/>
            <w:vAlign w:val="top"/>
          </w:tcPr>
          <w:p w14:paraId="7FA2CD6F">
            <w:pPr>
              <w:spacing w:line="660" w:lineRule="exact"/>
              <w:jc w:val="center"/>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财政拨款</w:t>
            </w:r>
          </w:p>
        </w:tc>
      </w:tr>
    </w:tbl>
    <w:p w14:paraId="2B9DB651">
      <w:pPr>
        <w:ind w:firstLine="643" w:firstLineChars="200"/>
        <w:rPr>
          <w:rFonts w:hint="eastAsia" w:ascii="宋体" w:hAnsi="宋体" w:cs="宋体"/>
          <w:b/>
          <w:bCs/>
          <w:color w:val="000000"/>
          <w:sz w:val="32"/>
          <w:szCs w:val="32"/>
        </w:rPr>
      </w:pPr>
    </w:p>
    <w:p w14:paraId="47DE0B7E">
      <w:pPr>
        <w:ind w:firstLine="643" w:firstLineChars="200"/>
        <w:outlineLvl w:val="0"/>
        <w:rPr>
          <w:rFonts w:hint="eastAsia" w:ascii="宋体" w:hAnsi="宋体" w:cs="宋体"/>
          <w:b/>
          <w:bCs/>
          <w:color w:val="000000"/>
          <w:sz w:val="32"/>
          <w:szCs w:val="32"/>
        </w:rPr>
      </w:pPr>
      <w:bookmarkStart w:id="5" w:name="_Toc13764"/>
    </w:p>
    <w:p w14:paraId="2EC1ECAD">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outlineLvl w:val="0"/>
        <w:rPr>
          <w:rFonts w:ascii="宋体" w:cs="宋体"/>
          <w:b/>
          <w:bCs/>
          <w:color w:val="000000"/>
          <w:sz w:val="32"/>
          <w:szCs w:val="32"/>
        </w:rPr>
      </w:pPr>
      <w:r>
        <w:rPr>
          <w:rFonts w:hint="eastAsia" w:ascii="宋体" w:hAnsi="宋体" w:cs="宋体"/>
          <w:b/>
          <w:bCs/>
          <w:color w:val="000000"/>
          <w:sz w:val="32"/>
          <w:szCs w:val="32"/>
        </w:rPr>
        <w:t>二、</w:t>
      </w:r>
      <w:r>
        <w:rPr>
          <w:rFonts w:hint="eastAsia" w:ascii="宋体" w:hAnsi="宋体" w:cs="宋体"/>
          <w:b/>
          <w:bCs/>
          <w:color w:val="000000"/>
          <w:sz w:val="32"/>
          <w:szCs w:val="32"/>
          <w:lang w:eastAsia="zh-CN"/>
        </w:rPr>
        <w:t>单位</w:t>
      </w:r>
      <w:r>
        <w:rPr>
          <w:rFonts w:hint="eastAsia" w:ascii="宋体" w:hAnsi="宋体" w:cs="宋体"/>
          <w:b/>
          <w:bCs/>
          <w:color w:val="000000"/>
          <w:sz w:val="32"/>
          <w:szCs w:val="32"/>
        </w:rPr>
        <w:t>预算安排的总体情况</w:t>
      </w:r>
      <w:bookmarkEnd w:id="5"/>
    </w:p>
    <w:p w14:paraId="6DAD0752">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_GB2312"/>
          <w:sz w:val="32"/>
          <w:szCs w:val="32"/>
        </w:rPr>
      </w:pPr>
      <w:r>
        <w:rPr>
          <w:rFonts w:ascii="仿宋" w:hAnsi="仿宋" w:eastAsia="仿宋" w:cs="仿宋_GB2312"/>
          <w:sz w:val="32"/>
          <w:szCs w:val="32"/>
        </w:rPr>
        <w:t>20</w:t>
      </w:r>
      <w:r>
        <w:rPr>
          <w:rFonts w:hint="eastAsia" w:ascii="仿宋" w:hAnsi="仿宋" w:eastAsia="仿宋" w:cs="仿宋_GB2312"/>
          <w:sz w:val="32"/>
          <w:szCs w:val="32"/>
        </w:rPr>
        <w:t>2</w:t>
      </w:r>
      <w:r>
        <w:rPr>
          <w:rFonts w:hint="eastAsia" w:ascii="仿宋" w:hAnsi="仿宋" w:eastAsia="仿宋" w:cs="仿宋_GB2312"/>
          <w:sz w:val="32"/>
          <w:szCs w:val="32"/>
          <w:lang w:val="en-US" w:eastAsia="zh-CN"/>
        </w:rPr>
        <w:t>2</w:t>
      </w:r>
      <w:r>
        <w:rPr>
          <w:rFonts w:hint="eastAsia" w:ascii="仿宋" w:hAnsi="仿宋" w:eastAsia="仿宋" w:cs="仿宋_GB2312"/>
          <w:sz w:val="32"/>
          <w:szCs w:val="32"/>
        </w:rPr>
        <w:t>年</w:t>
      </w:r>
      <w:r>
        <w:rPr>
          <w:rFonts w:hint="eastAsia" w:ascii="仿宋" w:hAnsi="仿宋" w:eastAsia="仿宋" w:cs="仿宋_GB2312"/>
          <w:sz w:val="32"/>
          <w:szCs w:val="32"/>
          <w:lang w:eastAsia="zh-CN"/>
        </w:rPr>
        <w:t>单位</w:t>
      </w:r>
      <w:r>
        <w:rPr>
          <w:rFonts w:hint="eastAsia" w:ascii="仿宋" w:hAnsi="仿宋" w:eastAsia="仿宋" w:cs="仿宋_GB2312"/>
          <w:sz w:val="32"/>
          <w:szCs w:val="32"/>
        </w:rPr>
        <w:t>预算收入包括一般公共预算收入，支出包括基本支出和项目支出。</w:t>
      </w:r>
    </w:p>
    <w:p w14:paraId="039FCB27">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_GB2312"/>
          <w:sz w:val="32"/>
          <w:szCs w:val="32"/>
        </w:rPr>
      </w:pPr>
      <w:r>
        <w:rPr>
          <w:rFonts w:hint="eastAsia" w:ascii="仿宋" w:hAnsi="仿宋" w:eastAsia="仿宋" w:cs="仿宋_GB2312"/>
          <w:sz w:val="32"/>
          <w:szCs w:val="32"/>
        </w:rPr>
        <w:t>1、收入说明</w:t>
      </w:r>
    </w:p>
    <w:p w14:paraId="57C2AD95">
      <w:pPr>
        <w:pStyle w:val="8"/>
        <w:keepNext w:val="0"/>
        <w:keepLines w:val="0"/>
        <w:pageBreakBefore w:val="0"/>
        <w:widowControl w:val="0"/>
        <w:kinsoku/>
        <w:wordWrap/>
        <w:overflowPunct/>
        <w:topLinePunct w:val="0"/>
        <w:autoSpaceDE/>
        <w:autoSpaceDN/>
        <w:bidi w:val="0"/>
        <w:adjustRightInd/>
        <w:snapToGrid/>
        <w:spacing w:line="580" w:lineRule="exact"/>
        <w:ind w:firstLine="640"/>
        <w:textAlignment w:val="auto"/>
        <w:rPr>
          <w:rFonts w:hint="eastAsia" w:ascii="仿宋" w:hAnsi="仿宋" w:eastAsia="仿宋" w:cs="仿宋_GB2312"/>
          <w:sz w:val="32"/>
          <w:szCs w:val="32"/>
        </w:rPr>
      </w:pPr>
      <w:r>
        <w:rPr>
          <w:rFonts w:hint="eastAsia" w:ascii="仿宋" w:hAnsi="仿宋" w:eastAsia="仿宋" w:cs="仿宋_GB2312"/>
          <w:sz w:val="32"/>
          <w:szCs w:val="32"/>
        </w:rPr>
        <w:t>收入预算，</w:t>
      </w:r>
      <w:r>
        <w:rPr>
          <w:rFonts w:ascii="仿宋" w:hAnsi="仿宋" w:eastAsia="仿宋" w:cs="仿宋_GB2312"/>
          <w:sz w:val="32"/>
          <w:szCs w:val="32"/>
        </w:rPr>
        <w:t>20</w:t>
      </w:r>
      <w:r>
        <w:rPr>
          <w:rFonts w:hint="eastAsia" w:ascii="仿宋" w:hAnsi="仿宋" w:eastAsia="仿宋" w:cs="仿宋_GB2312"/>
          <w:sz w:val="32"/>
          <w:szCs w:val="32"/>
        </w:rPr>
        <w:t>2</w:t>
      </w:r>
      <w:r>
        <w:rPr>
          <w:rFonts w:hint="eastAsia" w:ascii="仿宋" w:hAnsi="仿宋" w:eastAsia="仿宋" w:cs="仿宋_GB2312"/>
          <w:sz w:val="32"/>
          <w:szCs w:val="32"/>
          <w:lang w:val="en-US" w:eastAsia="zh-CN"/>
        </w:rPr>
        <w:t>2</w:t>
      </w:r>
      <w:r>
        <w:rPr>
          <w:rFonts w:hint="eastAsia" w:ascii="仿宋" w:hAnsi="仿宋" w:eastAsia="仿宋" w:cs="仿宋_GB2312"/>
          <w:sz w:val="32"/>
          <w:szCs w:val="32"/>
        </w:rPr>
        <w:t>年年初预算数为</w:t>
      </w:r>
      <w:r>
        <w:rPr>
          <w:rFonts w:hint="eastAsia" w:ascii="仿宋" w:hAnsi="仿宋" w:eastAsia="仿宋" w:cs="仿宋_GB2312"/>
          <w:sz w:val="32"/>
          <w:szCs w:val="32"/>
          <w:lang w:val="en-US" w:eastAsia="zh-CN"/>
        </w:rPr>
        <w:t>1053.83</w:t>
      </w:r>
      <w:r>
        <w:rPr>
          <w:rFonts w:hint="eastAsia" w:ascii="仿宋" w:hAnsi="仿宋" w:eastAsia="仿宋" w:cs="仿宋_GB2312"/>
          <w:sz w:val="32"/>
          <w:szCs w:val="32"/>
        </w:rPr>
        <w:t>万元，其中</w:t>
      </w:r>
      <w:r>
        <w:rPr>
          <w:rFonts w:hint="eastAsia" w:ascii="仿宋" w:hAnsi="仿宋" w:eastAsia="仿宋" w:cs="仿宋_GB2312"/>
          <w:sz w:val="32"/>
          <w:szCs w:val="32"/>
          <w:lang w:eastAsia="zh-CN"/>
        </w:rPr>
        <w:t>：</w:t>
      </w:r>
      <w:r>
        <w:rPr>
          <w:rFonts w:hint="eastAsia" w:ascii="仿宋" w:hAnsi="仿宋" w:eastAsia="仿宋" w:cs="仿宋_GB2312"/>
          <w:sz w:val="32"/>
          <w:szCs w:val="32"/>
        </w:rPr>
        <w:t>一般公共预算拨款</w:t>
      </w:r>
      <w:r>
        <w:rPr>
          <w:rFonts w:hint="eastAsia" w:ascii="仿宋" w:hAnsi="仿宋" w:eastAsia="仿宋" w:cs="仿宋_GB2312"/>
          <w:sz w:val="32"/>
          <w:szCs w:val="32"/>
          <w:lang w:val="en-US" w:eastAsia="zh-CN"/>
        </w:rPr>
        <w:t>1053.83</w:t>
      </w:r>
      <w:r>
        <w:rPr>
          <w:rFonts w:hint="eastAsia" w:ascii="仿宋" w:hAnsi="仿宋" w:eastAsia="仿宋" w:cs="仿宋_GB2312"/>
          <w:sz w:val="32"/>
          <w:szCs w:val="32"/>
        </w:rPr>
        <w:t>万元，基金预算收入0万元，国有资本经营预算收入0万元，财政专户核拨收入0万元。</w:t>
      </w:r>
    </w:p>
    <w:p w14:paraId="654FE2C1">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_GB2312"/>
          <w:sz w:val="32"/>
          <w:szCs w:val="32"/>
          <w:lang w:val="en-US" w:eastAsia="zh-CN"/>
        </w:rPr>
      </w:pPr>
      <w:r>
        <w:rPr>
          <w:rFonts w:hint="eastAsia" w:ascii="仿宋" w:hAnsi="仿宋" w:eastAsia="仿宋" w:cs="仿宋_GB2312"/>
          <w:sz w:val="32"/>
          <w:szCs w:val="32"/>
          <w:lang w:val="en-US" w:eastAsia="zh-CN"/>
        </w:rPr>
        <w:t>2</w:t>
      </w:r>
      <w:r>
        <w:rPr>
          <w:rFonts w:hint="eastAsia" w:ascii="仿宋" w:hAnsi="仿宋" w:eastAsia="仿宋" w:cs="仿宋_GB2312"/>
          <w:sz w:val="32"/>
          <w:szCs w:val="32"/>
        </w:rPr>
        <w:t>、</w:t>
      </w:r>
      <w:r>
        <w:rPr>
          <w:rFonts w:hint="eastAsia" w:ascii="仿宋" w:hAnsi="仿宋" w:eastAsia="仿宋" w:cs="仿宋_GB2312"/>
          <w:sz w:val="32"/>
          <w:szCs w:val="32"/>
          <w:lang w:eastAsia="zh-CN"/>
        </w:rPr>
        <w:t>支出</w:t>
      </w:r>
      <w:r>
        <w:rPr>
          <w:rFonts w:hint="eastAsia" w:ascii="仿宋" w:hAnsi="仿宋" w:eastAsia="仿宋" w:cs="仿宋_GB2312"/>
          <w:sz w:val="32"/>
          <w:szCs w:val="32"/>
        </w:rPr>
        <w:t>说明</w:t>
      </w:r>
    </w:p>
    <w:p w14:paraId="15E58025">
      <w:pPr>
        <w:pStyle w:val="8"/>
        <w:keepNext w:val="0"/>
        <w:keepLines w:val="0"/>
        <w:pageBreakBefore w:val="0"/>
        <w:widowControl w:val="0"/>
        <w:kinsoku/>
        <w:wordWrap/>
        <w:overflowPunct/>
        <w:topLinePunct w:val="0"/>
        <w:autoSpaceDE/>
        <w:autoSpaceDN/>
        <w:bidi w:val="0"/>
        <w:adjustRightInd/>
        <w:snapToGrid/>
        <w:spacing w:line="580" w:lineRule="exact"/>
        <w:ind w:firstLine="640"/>
        <w:textAlignment w:val="auto"/>
        <w:rPr>
          <w:rFonts w:hint="eastAsia" w:ascii="仿宋" w:hAnsi="仿宋" w:eastAsia="仿宋" w:cs="仿宋_GB2312"/>
          <w:color w:val="auto"/>
          <w:sz w:val="32"/>
          <w:szCs w:val="32"/>
          <w:lang w:val="en-US" w:eastAsia="zh-CN"/>
        </w:rPr>
      </w:pPr>
      <w:r>
        <w:rPr>
          <w:rFonts w:hint="eastAsia" w:ascii="仿宋" w:hAnsi="仿宋" w:eastAsia="仿宋" w:cs="仿宋_GB2312"/>
          <w:sz w:val="32"/>
          <w:szCs w:val="32"/>
        </w:rPr>
        <w:t>支出预算，</w:t>
      </w:r>
      <w:r>
        <w:rPr>
          <w:rFonts w:ascii="仿宋" w:hAnsi="仿宋" w:eastAsia="仿宋" w:cs="仿宋_GB2312"/>
          <w:sz w:val="32"/>
          <w:szCs w:val="32"/>
        </w:rPr>
        <w:t>20</w:t>
      </w:r>
      <w:r>
        <w:rPr>
          <w:rFonts w:hint="eastAsia" w:ascii="仿宋" w:hAnsi="仿宋" w:eastAsia="仿宋" w:cs="仿宋_GB2312"/>
          <w:sz w:val="32"/>
          <w:szCs w:val="32"/>
        </w:rPr>
        <w:t>2</w:t>
      </w:r>
      <w:r>
        <w:rPr>
          <w:rFonts w:hint="eastAsia" w:ascii="仿宋" w:hAnsi="仿宋" w:eastAsia="仿宋" w:cs="仿宋_GB2312"/>
          <w:sz w:val="32"/>
          <w:szCs w:val="32"/>
          <w:lang w:val="en-US" w:eastAsia="zh-CN"/>
        </w:rPr>
        <w:t>2</w:t>
      </w:r>
      <w:r>
        <w:rPr>
          <w:rFonts w:hint="eastAsia" w:ascii="仿宋" w:hAnsi="仿宋" w:eastAsia="仿宋" w:cs="仿宋_GB2312"/>
          <w:sz w:val="32"/>
          <w:szCs w:val="32"/>
        </w:rPr>
        <w:t>年年初预算数为</w:t>
      </w:r>
      <w:r>
        <w:rPr>
          <w:rFonts w:hint="eastAsia" w:ascii="仿宋" w:hAnsi="仿宋" w:eastAsia="仿宋" w:cs="仿宋_GB2312"/>
          <w:sz w:val="32"/>
          <w:szCs w:val="32"/>
          <w:lang w:val="en-US" w:eastAsia="zh-CN"/>
        </w:rPr>
        <w:t>1053.83</w:t>
      </w:r>
      <w:r>
        <w:rPr>
          <w:rFonts w:hint="eastAsia" w:ascii="仿宋" w:hAnsi="仿宋" w:eastAsia="仿宋" w:cs="仿宋_GB2312"/>
          <w:sz w:val="32"/>
          <w:szCs w:val="32"/>
        </w:rPr>
        <w:t>万元。</w:t>
      </w:r>
      <w:r>
        <w:rPr>
          <w:rFonts w:hint="eastAsia" w:ascii="仿宋" w:hAnsi="仿宋" w:eastAsia="仿宋" w:cs="仿宋_GB2312"/>
          <w:color w:val="auto"/>
          <w:sz w:val="32"/>
          <w:szCs w:val="32"/>
        </w:rPr>
        <w:t>其中工资福利支出</w:t>
      </w:r>
      <w:r>
        <w:rPr>
          <w:rFonts w:hint="eastAsia" w:ascii="仿宋" w:hAnsi="仿宋" w:eastAsia="仿宋" w:cs="仿宋_GB2312"/>
          <w:color w:val="auto"/>
          <w:sz w:val="32"/>
          <w:szCs w:val="32"/>
          <w:lang w:val="en-US" w:eastAsia="zh-CN"/>
        </w:rPr>
        <w:t>534.26</w:t>
      </w:r>
      <w:r>
        <w:rPr>
          <w:rFonts w:hint="eastAsia" w:ascii="仿宋" w:hAnsi="仿宋" w:eastAsia="仿宋" w:cs="仿宋_GB2312"/>
          <w:color w:val="auto"/>
          <w:sz w:val="32"/>
          <w:szCs w:val="32"/>
        </w:rPr>
        <w:t>万元，商品和服务支出</w:t>
      </w:r>
      <w:r>
        <w:rPr>
          <w:rFonts w:hint="eastAsia" w:ascii="仿宋" w:hAnsi="仿宋" w:eastAsia="仿宋" w:cs="仿宋_GB2312"/>
          <w:color w:val="auto"/>
          <w:sz w:val="32"/>
          <w:szCs w:val="32"/>
          <w:lang w:val="en-US" w:eastAsia="zh-CN"/>
        </w:rPr>
        <w:t>221.63</w:t>
      </w:r>
      <w:r>
        <w:rPr>
          <w:rFonts w:hint="eastAsia" w:ascii="仿宋" w:hAnsi="仿宋" w:eastAsia="仿宋" w:cs="仿宋_GB2312"/>
          <w:color w:val="auto"/>
          <w:sz w:val="32"/>
          <w:szCs w:val="32"/>
        </w:rPr>
        <w:t>万元，资本性支出</w:t>
      </w:r>
      <w:r>
        <w:rPr>
          <w:rFonts w:hint="eastAsia" w:ascii="仿宋" w:hAnsi="仿宋" w:eastAsia="仿宋" w:cs="仿宋_GB2312"/>
          <w:color w:val="auto"/>
          <w:sz w:val="32"/>
          <w:szCs w:val="32"/>
          <w:lang w:val="en-US" w:eastAsia="zh-CN"/>
        </w:rPr>
        <w:t>49.96</w:t>
      </w:r>
      <w:r>
        <w:rPr>
          <w:rFonts w:hint="eastAsia" w:ascii="仿宋" w:hAnsi="仿宋" w:eastAsia="仿宋" w:cs="仿宋_GB2312"/>
          <w:color w:val="auto"/>
          <w:sz w:val="32"/>
          <w:szCs w:val="32"/>
        </w:rPr>
        <w:t>万元</w:t>
      </w:r>
      <w:r>
        <w:rPr>
          <w:rFonts w:hint="eastAsia" w:ascii="仿宋" w:hAnsi="仿宋" w:eastAsia="仿宋" w:cs="仿宋_GB2312"/>
          <w:color w:val="auto"/>
          <w:sz w:val="32"/>
          <w:szCs w:val="32"/>
          <w:lang w:eastAsia="zh-CN"/>
        </w:rPr>
        <w:t>，对事业单位经常性补助</w:t>
      </w:r>
      <w:r>
        <w:rPr>
          <w:rFonts w:hint="eastAsia" w:ascii="仿宋" w:hAnsi="仿宋" w:eastAsia="仿宋" w:cs="仿宋_GB2312"/>
          <w:color w:val="auto"/>
          <w:sz w:val="32"/>
          <w:szCs w:val="32"/>
          <w:lang w:val="en-US" w:eastAsia="zh-CN"/>
        </w:rPr>
        <w:t>118.60万元，</w:t>
      </w:r>
      <w:r>
        <w:rPr>
          <w:rFonts w:hint="eastAsia" w:ascii="仿宋" w:hAnsi="仿宋" w:eastAsia="仿宋" w:cs="仿宋_GB2312"/>
          <w:color w:val="auto"/>
          <w:sz w:val="32"/>
          <w:szCs w:val="32"/>
        </w:rPr>
        <w:t>对个人和家庭的补助支出</w:t>
      </w:r>
      <w:r>
        <w:rPr>
          <w:rFonts w:hint="eastAsia" w:ascii="仿宋" w:hAnsi="仿宋" w:eastAsia="仿宋" w:cs="仿宋_GB2312"/>
          <w:color w:val="auto"/>
          <w:sz w:val="32"/>
          <w:szCs w:val="32"/>
          <w:lang w:val="en-US" w:eastAsia="zh-CN"/>
        </w:rPr>
        <w:t>129.38</w:t>
      </w:r>
      <w:r>
        <w:rPr>
          <w:rFonts w:hint="eastAsia" w:ascii="仿宋" w:hAnsi="仿宋" w:eastAsia="仿宋" w:cs="仿宋_GB2312"/>
          <w:color w:val="auto"/>
          <w:sz w:val="32"/>
          <w:szCs w:val="32"/>
        </w:rPr>
        <w:t>万元</w:t>
      </w:r>
      <w:r>
        <w:rPr>
          <w:rFonts w:hint="eastAsia" w:ascii="仿宋" w:hAnsi="仿宋" w:eastAsia="仿宋" w:cs="仿宋_GB2312"/>
          <w:color w:val="auto"/>
          <w:sz w:val="32"/>
          <w:szCs w:val="32"/>
          <w:lang w:eastAsia="zh-CN"/>
        </w:rPr>
        <w:t>。</w:t>
      </w:r>
    </w:p>
    <w:p w14:paraId="4CB1DCAD">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ascii="仿宋" w:hAnsi="仿宋" w:eastAsia="仿宋" w:cs="仿宋_GB2312"/>
          <w:sz w:val="32"/>
          <w:szCs w:val="32"/>
        </w:rPr>
      </w:pPr>
      <w:r>
        <w:rPr>
          <w:rFonts w:ascii="仿宋" w:hAnsi="仿宋" w:eastAsia="仿宋" w:cs="仿宋_GB2312"/>
          <w:sz w:val="32"/>
          <w:szCs w:val="32"/>
        </w:rPr>
        <w:t>20</w:t>
      </w:r>
      <w:r>
        <w:rPr>
          <w:rFonts w:hint="eastAsia" w:ascii="仿宋" w:hAnsi="仿宋" w:eastAsia="仿宋" w:cs="仿宋_GB2312"/>
          <w:sz w:val="32"/>
          <w:szCs w:val="32"/>
        </w:rPr>
        <w:t>2</w:t>
      </w:r>
      <w:r>
        <w:rPr>
          <w:rFonts w:hint="eastAsia" w:ascii="仿宋" w:hAnsi="仿宋" w:eastAsia="仿宋" w:cs="仿宋_GB2312"/>
          <w:sz w:val="32"/>
          <w:szCs w:val="32"/>
          <w:lang w:val="en-US" w:eastAsia="zh-CN"/>
        </w:rPr>
        <w:t>2</w:t>
      </w:r>
      <w:r>
        <w:rPr>
          <w:rFonts w:hint="eastAsia" w:ascii="仿宋" w:hAnsi="仿宋" w:eastAsia="仿宋" w:cs="仿宋_GB2312"/>
          <w:sz w:val="32"/>
          <w:szCs w:val="32"/>
        </w:rPr>
        <w:t>年一般公共预算拨款收入</w:t>
      </w:r>
      <w:r>
        <w:rPr>
          <w:rFonts w:hint="eastAsia" w:ascii="仿宋" w:hAnsi="仿宋" w:eastAsia="仿宋" w:cs="仿宋_GB2312"/>
          <w:sz w:val="32"/>
          <w:szCs w:val="32"/>
          <w:lang w:val="en-US" w:eastAsia="zh-CN"/>
        </w:rPr>
        <w:t>1053.83</w:t>
      </w:r>
      <w:r>
        <w:rPr>
          <w:rFonts w:hint="eastAsia" w:ascii="仿宋" w:hAnsi="仿宋" w:eastAsia="仿宋" w:cs="仿宋_GB2312"/>
          <w:sz w:val="32"/>
          <w:szCs w:val="32"/>
        </w:rPr>
        <w:t>万元，具体安排如下：</w:t>
      </w:r>
    </w:p>
    <w:p w14:paraId="327CC912">
      <w:pPr>
        <w:keepNext w:val="0"/>
        <w:keepLines w:val="0"/>
        <w:pageBreakBefore w:val="0"/>
        <w:widowControl w:val="0"/>
        <w:kinsoku/>
        <w:wordWrap/>
        <w:overflowPunct/>
        <w:topLinePunct w:val="0"/>
        <w:autoSpaceDE/>
        <w:autoSpaceDN/>
        <w:bidi w:val="0"/>
        <w:adjustRightInd/>
        <w:snapToGrid/>
        <w:spacing w:line="580" w:lineRule="exact"/>
        <w:ind w:firstLine="800" w:firstLineChars="250"/>
        <w:textAlignment w:val="auto"/>
        <w:rPr>
          <w:rFonts w:ascii="仿宋" w:hAnsi="仿宋" w:eastAsia="仿宋" w:cs="仿宋_GB2312"/>
          <w:sz w:val="32"/>
          <w:szCs w:val="32"/>
        </w:rPr>
      </w:pPr>
      <w:r>
        <w:rPr>
          <w:rFonts w:hint="eastAsia" w:ascii="仿宋" w:hAnsi="仿宋" w:eastAsia="仿宋" w:cs="仿宋_GB2312"/>
          <w:sz w:val="32"/>
          <w:szCs w:val="32"/>
        </w:rPr>
        <w:t>基本支出：年初预算数为</w:t>
      </w:r>
      <w:r>
        <w:rPr>
          <w:rFonts w:hint="eastAsia" w:ascii="仿宋" w:hAnsi="仿宋" w:eastAsia="仿宋" w:cs="仿宋_GB2312"/>
          <w:sz w:val="32"/>
          <w:szCs w:val="32"/>
          <w:lang w:val="en-US" w:eastAsia="zh-CN"/>
        </w:rPr>
        <w:t>761.91</w:t>
      </w:r>
      <w:r>
        <w:rPr>
          <w:rFonts w:hint="eastAsia" w:ascii="仿宋" w:hAnsi="仿宋" w:eastAsia="仿宋" w:cs="仿宋_GB2312"/>
          <w:sz w:val="32"/>
          <w:szCs w:val="32"/>
        </w:rPr>
        <w:t>万元，是指为保障机关正常运转、完成日常工作任务而发生的额各项支出，包括用于在职人员基本工资、津贴补贴和退休人员的退休费和生活补贴以及办公及印刷费、邮电费、差旅费、会议费、福利费、日常维修费、专用材料及一般设备购置费、办公用房水电费、办公用房取暖费、办公用房物业管理费、公务用车运行维护费以及其他费用。</w:t>
      </w:r>
    </w:p>
    <w:p w14:paraId="22555FA9">
      <w:pPr>
        <w:keepNext w:val="0"/>
        <w:keepLines w:val="0"/>
        <w:pageBreakBefore w:val="0"/>
        <w:widowControl w:val="0"/>
        <w:kinsoku/>
        <w:wordWrap/>
        <w:overflowPunct/>
        <w:topLinePunct w:val="0"/>
        <w:autoSpaceDE/>
        <w:autoSpaceDN/>
        <w:bidi w:val="0"/>
        <w:adjustRightInd/>
        <w:snapToGrid/>
        <w:spacing w:line="580" w:lineRule="exact"/>
        <w:ind w:firstLine="800" w:firstLineChars="250"/>
        <w:textAlignment w:val="auto"/>
        <w:rPr>
          <w:rFonts w:hint="eastAsia" w:ascii="仿宋" w:hAnsi="仿宋" w:eastAsia="仿宋" w:cs="仿宋_GB2312"/>
          <w:sz w:val="32"/>
          <w:szCs w:val="32"/>
        </w:rPr>
      </w:pPr>
      <w:r>
        <w:rPr>
          <w:rFonts w:hint="eastAsia" w:ascii="仿宋" w:hAnsi="仿宋" w:eastAsia="仿宋" w:cs="仿宋_GB2312"/>
          <w:sz w:val="32"/>
          <w:szCs w:val="32"/>
        </w:rPr>
        <w:t>项目支出：年初预算数为</w:t>
      </w:r>
      <w:r>
        <w:rPr>
          <w:rFonts w:hint="eastAsia" w:ascii="仿宋" w:hAnsi="仿宋" w:eastAsia="仿宋" w:cs="仿宋_GB2312"/>
          <w:sz w:val="32"/>
          <w:szCs w:val="32"/>
          <w:lang w:val="en-US" w:eastAsia="zh-CN"/>
        </w:rPr>
        <w:t>291.92</w:t>
      </w:r>
      <w:r>
        <w:rPr>
          <w:rFonts w:hint="eastAsia" w:ascii="仿宋" w:hAnsi="仿宋" w:eastAsia="仿宋" w:cs="仿宋_GB2312"/>
          <w:sz w:val="32"/>
          <w:szCs w:val="32"/>
        </w:rPr>
        <w:t>万元，是指单位为完成特定工作任务或事业发展目标而发生的支出，包括基层司法业务经费、办案装备费、法律援助经费、社区矫正经费、涉军安置人员工资及保险、公证处新招录人员工资、冯路杰养老保险资金、创建国家级“智慧矫正中心”资金、依法治县和依法行政工作经费、基层人民调解工作经费、法治宣传经费。</w:t>
      </w:r>
    </w:p>
    <w:p w14:paraId="7DAEE4C9">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_GB2312"/>
          <w:sz w:val="32"/>
          <w:szCs w:val="32"/>
        </w:rPr>
      </w:pPr>
      <w:r>
        <w:rPr>
          <w:rFonts w:hint="eastAsia" w:ascii="仿宋" w:hAnsi="仿宋" w:eastAsia="仿宋" w:cs="仿宋_GB2312"/>
          <w:sz w:val="32"/>
          <w:szCs w:val="32"/>
          <w:lang w:val="en-US" w:eastAsia="zh-CN"/>
        </w:rPr>
        <w:t>3、</w:t>
      </w:r>
      <w:r>
        <w:rPr>
          <w:rFonts w:hint="eastAsia" w:ascii="仿宋" w:hAnsi="仿宋" w:eastAsia="仿宋" w:cs="仿宋_GB2312"/>
          <w:sz w:val="32"/>
          <w:szCs w:val="32"/>
        </w:rPr>
        <w:t>比上年增减情况</w:t>
      </w:r>
    </w:p>
    <w:p w14:paraId="1D23A0FA">
      <w:pPr>
        <w:pStyle w:val="9"/>
        <w:keepNext w:val="0"/>
        <w:keepLines w:val="0"/>
        <w:pageBreakBefore w:val="0"/>
        <w:kinsoku/>
        <w:wordWrap/>
        <w:overflowPunct/>
        <w:topLinePunct w:val="0"/>
        <w:autoSpaceDE/>
        <w:autoSpaceDN/>
        <w:bidi w:val="0"/>
        <w:adjustRightInd/>
        <w:snapToGrid/>
        <w:spacing w:line="580" w:lineRule="exact"/>
        <w:textAlignment w:val="auto"/>
        <w:rPr>
          <w:rFonts w:hint="eastAsia" w:ascii="仿宋" w:hAnsi="仿宋" w:eastAsia="仿宋" w:cs="仿宋_GB2312"/>
          <w:sz w:val="32"/>
          <w:szCs w:val="32"/>
        </w:rPr>
      </w:pPr>
      <w:r>
        <w:rPr>
          <w:rFonts w:hint="eastAsia" w:ascii="仿宋" w:hAnsi="仿宋" w:eastAsia="仿宋" w:cs="仿宋_GB2312"/>
          <w:sz w:val="32"/>
          <w:szCs w:val="32"/>
        </w:rPr>
        <w:t>202</w:t>
      </w:r>
      <w:r>
        <w:rPr>
          <w:rFonts w:hint="eastAsia" w:ascii="仿宋" w:hAnsi="仿宋" w:eastAsia="仿宋" w:cs="仿宋_GB2312"/>
          <w:sz w:val="32"/>
          <w:szCs w:val="32"/>
          <w:lang w:val="en-US" w:eastAsia="zh-CN"/>
        </w:rPr>
        <w:t>2</w:t>
      </w:r>
      <w:r>
        <w:rPr>
          <w:rFonts w:hint="eastAsia" w:ascii="仿宋" w:hAnsi="仿宋" w:eastAsia="仿宋" w:cs="仿宋_GB2312"/>
          <w:sz w:val="32"/>
          <w:szCs w:val="32"/>
        </w:rPr>
        <w:t>年预算收支安排</w:t>
      </w:r>
      <w:r>
        <w:rPr>
          <w:rFonts w:hint="eastAsia" w:ascii="仿宋" w:hAnsi="仿宋" w:eastAsia="仿宋" w:cs="仿宋_GB2312"/>
          <w:sz w:val="32"/>
          <w:szCs w:val="32"/>
          <w:lang w:val="en-US" w:eastAsia="zh-CN"/>
        </w:rPr>
        <w:t>1053.83</w:t>
      </w:r>
      <w:r>
        <w:rPr>
          <w:rFonts w:hint="eastAsia" w:ascii="仿宋" w:hAnsi="仿宋" w:eastAsia="仿宋" w:cs="仿宋_GB2312"/>
          <w:sz w:val="32"/>
          <w:szCs w:val="32"/>
        </w:rPr>
        <w:t>万元，较202</w:t>
      </w:r>
      <w:r>
        <w:rPr>
          <w:rFonts w:hint="eastAsia" w:ascii="仿宋" w:hAnsi="仿宋" w:eastAsia="仿宋" w:cs="仿宋_GB2312"/>
          <w:sz w:val="32"/>
          <w:szCs w:val="32"/>
          <w:lang w:val="en-US" w:eastAsia="zh-CN"/>
        </w:rPr>
        <w:t>1</w:t>
      </w:r>
      <w:r>
        <w:rPr>
          <w:rFonts w:hint="eastAsia" w:ascii="仿宋" w:hAnsi="仿宋" w:eastAsia="仿宋" w:cs="仿宋_GB2312"/>
          <w:sz w:val="32"/>
          <w:szCs w:val="32"/>
        </w:rPr>
        <w:t>年预算增加</w:t>
      </w:r>
      <w:r>
        <w:rPr>
          <w:rFonts w:hint="eastAsia" w:ascii="仿宋" w:hAnsi="仿宋" w:eastAsia="仿宋" w:cs="仿宋_GB2312"/>
          <w:sz w:val="32"/>
          <w:szCs w:val="32"/>
          <w:lang w:val="en-US" w:eastAsia="zh-CN"/>
        </w:rPr>
        <w:t>90.07</w:t>
      </w:r>
      <w:r>
        <w:rPr>
          <w:rFonts w:hint="eastAsia" w:ascii="仿宋" w:hAnsi="仿宋" w:eastAsia="仿宋" w:cs="仿宋_GB2312"/>
          <w:sz w:val="32"/>
          <w:szCs w:val="32"/>
        </w:rPr>
        <w:t>万元，其中：基本支出增加</w:t>
      </w:r>
      <w:r>
        <w:rPr>
          <w:rFonts w:hint="eastAsia" w:ascii="仿宋" w:hAnsi="仿宋" w:eastAsia="仿宋" w:cs="仿宋_GB2312"/>
          <w:sz w:val="32"/>
          <w:szCs w:val="32"/>
          <w:lang w:val="en-US" w:eastAsia="zh-CN"/>
        </w:rPr>
        <w:t>118.01</w:t>
      </w:r>
      <w:r>
        <w:rPr>
          <w:rFonts w:hint="eastAsia" w:ascii="仿宋" w:hAnsi="仿宋" w:eastAsia="仿宋" w:cs="仿宋_GB2312"/>
          <w:sz w:val="32"/>
          <w:szCs w:val="32"/>
        </w:rPr>
        <w:t>万元，主要为增加人员经费支出；项目支出减少</w:t>
      </w:r>
      <w:r>
        <w:rPr>
          <w:rFonts w:hint="eastAsia" w:ascii="仿宋" w:hAnsi="仿宋" w:eastAsia="仿宋" w:cs="仿宋_GB2312"/>
          <w:sz w:val="32"/>
          <w:szCs w:val="32"/>
          <w:lang w:val="en-US" w:eastAsia="zh-CN"/>
        </w:rPr>
        <w:t>27.94</w:t>
      </w:r>
      <w:r>
        <w:rPr>
          <w:rFonts w:hint="eastAsia" w:ascii="仿宋" w:hAnsi="仿宋" w:eastAsia="仿宋" w:cs="仿宋_GB2312"/>
          <w:sz w:val="32"/>
          <w:szCs w:val="32"/>
        </w:rPr>
        <w:t>万元，主要为</w:t>
      </w:r>
      <w:r>
        <w:rPr>
          <w:rFonts w:hint="eastAsia" w:ascii="仿宋_GB2312" w:hAnsi="仿宋_GB2312" w:eastAsia="仿宋_GB2312" w:cs="仿宋_GB2312"/>
          <w:sz w:val="32"/>
          <w:szCs w:val="32"/>
        </w:rPr>
        <w:t>减少目标绩效奖</w:t>
      </w:r>
      <w:r>
        <w:rPr>
          <w:rFonts w:hint="eastAsia" w:ascii="仿宋_GB2312" w:hAnsi="仿宋_GB2312" w:eastAsia="仿宋_GB2312" w:cs="仿宋_GB2312"/>
          <w:sz w:val="32"/>
          <w:szCs w:val="32"/>
          <w:lang w:eastAsia="zh-CN"/>
        </w:rPr>
        <w:t>和</w:t>
      </w:r>
      <w:r>
        <w:rPr>
          <w:rFonts w:hint="eastAsia" w:ascii="仿宋_GB2312" w:hAnsi="仿宋_GB2312" w:eastAsia="仿宋_GB2312" w:cs="仿宋_GB2312"/>
          <w:sz w:val="32"/>
          <w:szCs w:val="32"/>
        </w:rPr>
        <w:t>精神文明奖及平安建设奖</w:t>
      </w:r>
      <w:r>
        <w:rPr>
          <w:rFonts w:hint="eastAsia" w:ascii="仿宋_GB2312" w:hAnsi="仿宋_GB2312" w:eastAsia="仿宋_GB2312" w:cs="仿宋_GB2312"/>
          <w:sz w:val="32"/>
          <w:szCs w:val="32"/>
          <w:lang w:eastAsia="zh-CN"/>
        </w:rPr>
        <w:t>经费支出</w:t>
      </w:r>
      <w:r>
        <w:rPr>
          <w:rFonts w:hint="eastAsia" w:ascii="仿宋_GB2312" w:hAnsi="仿宋_GB2312" w:eastAsia="仿宋_GB2312" w:cs="仿宋_GB2312"/>
          <w:sz w:val="32"/>
          <w:szCs w:val="32"/>
        </w:rPr>
        <w:t>。</w:t>
      </w:r>
    </w:p>
    <w:p w14:paraId="46D66014">
      <w:pPr>
        <w:keepNext w:val="0"/>
        <w:keepLines w:val="0"/>
        <w:pageBreakBefore w:val="0"/>
        <w:widowControl/>
        <w:kinsoku/>
        <w:wordWrap/>
        <w:overflowPunct/>
        <w:topLinePunct w:val="0"/>
        <w:autoSpaceDE/>
        <w:autoSpaceDN/>
        <w:bidi w:val="0"/>
        <w:adjustRightInd/>
        <w:snapToGrid/>
        <w:spacing w:line="580" w:lineRule="exact"/>
        <w:ind w:firstLine="643" w:firstLineChars="200"/>
        <w:jc w:val="left"/>
        <w:textAlignment w:val="auto"/>
        <w:outlineLvl w:val="0"/>
        <w:rPr>
          <w:rFonts w:ascii="宋体" w:cs="宋体"/>
          <w:b/>
          <w:bCs/>
          <w:sz w:val="32"/>
          <w:szCs w:val="32"/>
        </w:rPr>
      </w:pPr>
      <w:bookmarkStart w:id="6" w:name="_Toc25170"/>
      <w:r>
        <w:rPr>
          <w:rFonts w:hint="eastAsia" w:ascii="宋体" w:hAnsi="宋体" w:cs="宋体"/>
          <w:b/>
          <w:bCs/>
          <w:kern w:val="0"/>
          <w:sz w:val="32"/>
          <w:szCs w:val="32"/>
        </w:rPr>
        <w:t>三、机关运行经费安排情况</w:t>
      </w:r>
      <w:bookmarkEnd w:id="6"/>
    </w:p>
    <w:p w14:paraId="14963DFB">
      <w:pPr>
        <w:keepNext w:val="0"/>
        <w:keepLines w:val="0"/>
        <w:pageBreakBefore w:val="0"/>
        <w:widowControl/>
        <w:kinsoku/>
        <w:wordWrap/>
        <w:overflowPunct/>
        <w:topLinePunct w:val="0"/>
        <w:autoSpaceDE/>
        <w:autoSpaceDN/>
        <w:bidi w:val="0"/>
        <w:adjustRightInd/>
        <w:snapToGrid/>
        <w:spacing w:line="580" w:lineRule="exact"/>
        <w:ind w:firstLine="640" w:firstLineChars="200"/>
        <w:jc w:val="left"/>
        <w:textAlignment w:val="auto"/>
        <w:rPr>
          <w:rFonts w:ascii="仿宋" w:hAnsi="仿宋" w:eastAsia="仿宋" w:cs="仿宋_GB2312"/>
          <w:kern w:val="0"/>
          <w:sz w:val="32"/>
          <w:szCs w:val="32"/>
        </w:rPr>
      </w:pPr>
      <w:r>
        <w:rPr>
          <w:rFonts w:hint="eastAsia" w:ascii="仿宋" w:hAnsi="仿宋" w:eastAsia="仿宋" w:cs="仿宋_GB2312"/>
          <w:kern w:val="0"/>
          <w:sz w:val="32"/>
          <w:szCs w:val="32"/>
        </w:rPr>
        <w:t>我</w:t>
      </w:r>
      <w:r>
        <w:rPr>
          <w:rFonts w:hint="eastAsia" w:ascii="仿宋" w:hAnsi="仿宋" w:eastAsia="仿宋" w:cs="仿宋_GB2312"/>
          <w:kern w:val="0"/>
          <w:sz w:val="32"/>
          <w:szCs w:val="32"/>
          <w:lang w:eastAsia="zh-CN"/>
        </w:rPr>
        <w:t>单位</w:t>
      </w:r>
      <w:r>
        <w:rPr>
          <w:rFonts w:ascii="仿宋" w:hAnsi="仿宋" w:eastAsia="仿宋" w:cs="仿宋_GB2312"/>
          <w:kern w:val="0"/>
          <w:sz w:val="32"/>
          <w:szCs w:val="32"/>
        </w:rPr>
        <w:t>20</w:t>
      </w:r>
      <w:r>
        <w:rPr>
          <w:rFonts w:hint="eastAsia" w:ascii="仿宋" w:hAnsi="仿宋" w:eastAsia="仿宋" w:cs="仿宋_GB2312"/>
          <w:kern w:val="0"/>
          <w:sz w:val="32"/>
          <w:szCs w:val="32"/>
        </w:rPr>
        <w:t>2</w:t>
      </w:r>
      <w:r>
        <w:rPr>
          <w:rFonts w:hint="eastAsia" w:ascii="仿宋" w:hAnsi="仿宋" w:eastAsia="仿宋" w:cs="仿宋_GB2312"/>
          <w:kern w:val="0"/>
          <w:sz w:val="32"/>
          <w:szCs w:val="32"/>
          <w:lang w:val="en-US" w:eastAsia="zh-CN"/>
        </w:rPr>
        <w:t>2</w:t>
      </w:r>
      <w:r>
        <w:rPr>
          <w:rFonts w:hint="eastAsia" w:ascii="仿宋" w:hAnsi="仿宋" w:eastAsia="仿宋" w:cs="仿宋_GB2312"/>
          <w:kern w:val="0"/>
          <w:sz w:val="32"/>
          <w:szCs w:val="32"/>
        </w:rPr>
        <w:t>年日常公用经费共计安排</w:t>
      </w:r>
      <w:r>
        <w:rPr>
          <w:rFonts w:hint="eastAsia" w:ascii="仿宋" w:hAnsi="仿宋" w:eastAsia="仿宋" w:cs="仿宋_GB2312"/>
          <w:kern w:val="0"/>
          <w:sz w:val="32"/>
          <w:szCs w:val="32"/>
          <w:lang w:val="en-US" w:eastAsia="zh-CN"/>
        </w:rPr>
        <w:t>86.55</w:t>
      </w:r>
      <w:r>
        <w:rPr>
          <w:rFonts w:hint="eastAsia" w:ascii="仿宋" w:hAnsi="仿宋" w:eastAsia="仿宋" w:cs="仿宋_GB2312"/>
          <w:kern w:val="0"/>
          <w:sz w:val="32"/>
          <w:szCs w:val="32"/>
        </w:rPr>
        <w:t>万元，较</w:t>
      </w:r>
      <w:r>
        <w:rPr>
          <w:rFonts w:ascii="仿宋" w:hAnsi="仿宋" w:eastAsia="仿宋" w:cs="仿宋_GB2312"/>
          <w:kern w:val="0"/>
          <w:sz w:val="32"/>
          <w:szCs w:val="32"/>
        </w:rPr>
        <w:t>20</w:t>
      </w:r>
      <w:r>
        <w:rPr>
          <w:rFonts w:hint="eastAsia" w:ascii="仿宋" w:hAnsi="仿宋" w:eastAsia="仿宋" w:cs="仿宋_GB2312"/>
          <w:kern w:val="0"/>
          <w:sz w:val="32"/>
          <w:szCs w:val="32"/>
          <w:lang w:val="en-US" w:eastAsia="zh-CN"/>
        </w:rPr>
        <w:t>21</w:t>
      </w:r>
      <w:r>
        <w:rPr>
          <w:rFonts w:hint="eastAsia" w:ascii="仿宋" w:hAnsi="仿宋" w:eastAsia="仿宋" w:cs="仿宋_GB2312"/>
          <w:kern w:val="0"/>
          <w:sz w:val="32"/>
          <w:szCs w:val="32"/>
        </w:rPr>
        <w:t>年（</w:t>
      </w:r>
      <w:r>
        <w:rPr>
          <w:rFonts w:hint="eastAsia" w:ascii="仿宋" w:hAnsi="仿宋" w:eastAsia="仿宋" w:cs="仿宋_GB2312"/>
          <w:kern w:val="0"/>
          <w:sz w:val="32"/>
          <w:szCs w:val="32"/>
          <w:lang w:val="en-US" w:eastAsia="zh-CN"/>
        </w:rPr>
        <w:t>85.01</w:t>
      </w:r>
      <w:r>
        <w:rPr>
          <w:rFonts w:hint="eastAsia" w:ascii="仿宋" w:hAnsi="仿宋" w:eastAsia="仿宋" w:cs="仿宋_GB2312"/>
          <w:kern w:val="0"/>
          <w:sz w:val="32"/>
          <w:szCs w:val="32"/>
        </w:rPr>
        <w:t>万元）增加</w:t>
      </w:r>
      <w:r>
        <w:rPr>
          <w:rFonts w:hint="eastAsia" w:ascii="仿宋" w:hAnsi="仿宋" w:eastAsia="仿宋" w:cs="仿宋_GB2312"/>
          <w:kern w:val="0"/>
          <w:sz w:val="32"/>
          <w:szCs w:val="32"/>
          <w:lang w:val="en-US" w:eastAsia="zh-CN"/>
        </w:rPr>
        <w:t>1.54</w:t>
      </w:r>
      <w:r>
        <w:rPr>
          <w:rFonts w:hint="eastAsia" w:ascii="仿宋" w:hAnsi="仿宋" w:eastAsia="仿宋" w:cs="仿宋_GB2312"/>
          <w:kern w:val="0"/>
          <w:sz w:val="32"/>
          <w:szCs w:val="32"/>
        </w:rPr>
        <w:t>万元。其中</w:t>
      </w:r>
      <w:r>
        <w:rPr>
          <w:rFonts w:hint="eastAsia" w:ascii="仿宋" w:hAnsi="仿宋" w:eastAsia="仿宋" w:cs="仿宋_GB2312"/>
          <w:kern w:val="0"/>
          <w:sz w:val="32"/>
          <w:szCs w:val="32"/>
          <w:lang w:eastAsia="zh-CN"/>
        </w:rPr>
        <w:t>：基础定额类支出安排</w:t>
      </w:r>
      <w:r>
        <w:rPr>
          <w:rFonts w:hint="eastAsia" w:ascii="仿宋" w:hAnsi="仿宋" w:eastAsia="仿宋" w:cs="仿宋_GB2312"/>
          <w:kern w:val="0"/>
          <w:sz w:val="32"/>
          <w:szCs w:val="32"/>
          <w:lang w:val="en-US" w:eastAsia="zh-CN"/>
        </w:rPr>
        <w:t>81.45</w:t>
      </w:r>
      <w:r>
        <w:rPr>
          <w:rFonts w:hint="eastAsia" w:ascii="仿宋" w:hAnsi="仿宋" w:eastAsia="仿宋" w:cs="仿宋_GB2312"/>
          <w:kern w:val="0"/>
          <w:sz w:val="32"/>
          <w:szCs w:val="32"/>
          <w:lang w:eastAsia="zh-CN"/>
        </w:rPr>
        <w:t>万元，主要用于办公、水电、取暖、差旅、会议以及通讯和交通补贴等用于机关日常业务开展的支出；按规定比例计提类支出安排</w:t>
      </w:r>
      <w:r>
        <w:rPr>
          <w:rFonts w:hint="eastAsia" w:ascii="仿宋" w:hAnsi="仿宋" w:eastAsia="仿宋" w:cs="仿宋_GB2312"/>
          <w:kern w:val="0"/>
          <w:sz w:val="32"/>
          <w:szCs w:val="32"/>
          <w:lang w:val="en-US" w:eastAsia="zh-CN"/>
        </w:rPr>
        <w:t>5.10</w:t>
      </w:r>
      <w:r>
        <w:rPr>
          <w:rFonts w:hint="eastAsia" w:ascii="仿宋" w:hAnsi="仿宋" w:eastAsia="仿宋" w:cs="仿宋_GB2312"/>
          <w:kern w:val="0"/>
          <w:sz w:val="32"/>
          <w:szCs w:val="32"/>
          <w:lang w:eastAsia="zh-CN"/>
        </w:rPr>
        <w:t>万元，主要用于工会、公务接待等。</w:t>
      </w:r>
    </w:p>
    <w:p w14:paraId="3981A933">
      <w:pPr>
        <w:keepNext w:val="0"/>
        <w:keepLines w:val="0"/>
        <w:pageBreakBefore w:val="0"/>
        <w:kinsoku/>
        <w:wordWrap/>
        <w:overflowPunct/>
        <w:topLinePunct w:val="0"/>
        <w:autoSpaceDE/>
        <w:autoSpaceDN/>
        <w:bidi w:val="0"/>
        <w:adjustRightInd/>
        <w:snapToGrid/>
        <w:spacing w:line="580" w:lineRule="exact"/>
        <w:ind w:firstLine="643" w:firstLineChars="200"/>
        <w:textAlignment w:val="auto"/>
        <w:outlineLvl w:val="0"/>
        <w:rPr>
          <w:rFonts w:ascii="宋体" w:cs="宋体"/>
          <w:b/>
          <w:bCs/>
          <w:sz w:val="32"/>
          <w:szCs w:val="32"/>
        </w:rPr>
      </w:pPr>
      <w:bookmarkStart w:id="7" w:name="_Toc23143"/>
      <w:r>
        <w:rPr>
          <w:rFonts w:hint="eastAsia" w:ascii="宋体" w:hAnsi="宋体" w:cs="宋体"/>
          <w:b/>
          <w:bCs/>
          <w:kern w:val="0"/>
          <w:sz w:val="32"/>
          <w:szCs w:val="32"/>
        </w:rPr>
        <w:t>四、财政拨款“三公”经费预算安排情况</w:t>
      </w:r>
      <w:bookmarkEnd w:id="7"/>
    </w:p>
    <w:p w14:paraId="284A8432">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_GB2312"/>
          <w:sz w:val="32"/>
          <w:szCs w:val="32"/>
          <w:lang w:val="en-US" w:eastAsia="zh-CN"/>
        </w:rPr>
      </w:pPr>
      <w:r>
        <w:rPr>
          <w:rFonts w:hint="eastAsia" w:ascii="仿宋" w:hAnsi="仿宋" w:eastAsia="仿宋" w:cs="仿宋_GB2312"/>
          <w:sz w:val="32"/>
          <w:szCs w:val="32"/>
        </w:rPr>
        <w:t>纳入财政预算管理的</w:t>
      </w:r>
      <w:r>
        <w:rPr>
          <w:rFonts w:hint="eastAsia" w:ascii="仿宋" w:hAnsi="仿宋" w:eastAsia="仿宋" w:cs="仿宋_GB2312"/>
          <w:sz w:val="32"/>
          <w:szCs w:val="32"/>
          <w:lang w:eastAsia="zh-CN"/>
        </w:rPr>
        <w:t>“三公”经费</w:t>
      </w:r>
      <w:r>
        <w:rPr>
          <w:rFonts w:hint="eastAsia" w:ascii="仿宋" w:hAnsi="仿宋" w:eastAsia="仿宋" w:cs="仿宋_GB2312"/>
          <w:sz w:val="32"/>
          <w:szCs w:val="32"/>
        </w:rPr>
        <w:t>是指一般公共预算拨款安排的公务接待费、公务用车购置及运行维护费</w:t>
      </w:r>
      <w:r>
        <w:rPr>
          <w:rFonts w:hint="eastAsia" w:ascii="仿宋" w:hAnsi="仿宋" w:eastAsia="仿宋" w:cs="仿宋_GB2312"/>
          <w:sz w:val="32"/>
          <w:szCs w:val="32"/>
          <w:lang w:eastAsia="zh-CN"/>
        </w:rPr>
        <w:t>和</w:t>
      </w:r>
      <w:r>
        <w:rPr>
          <w:rFonts w:hint="eastAsia" w:ascii="仿宋" w:hAnsi="仿宋" w:eastAsia="仿宋" w:cs="仿宋_GB2312"/>
          <w:sz w:val="32"/>
          <w:szCs w:val="32"/>
        </w:rPr>
        <w:t>因公出国（境）费。我</w:t>
      </w:r>
      <w:r>
        <w:rPr>
          <w:rFonts w:hint="eastAsia" w:ascii="仿宋" w:hAnsi="仿宋" w:eastAsia="仿宋" w:cs="仿宋_GB2312"/>
          <w:sz w:val="32"/>
          <w:szCs w:val="32"/>
          <w:lang w:eastAsia="zh-CN"/>
        </w:rPr>
        <w:t>单位</w:t>
      </w:r>
      <w:r>
        <w:rPr>
          <w:rFonts w:ascii="仿宋" w:hAnsi="仿宋" w:eastAsia="仿宋" w:cs="仿宋_GB2312"/>
          <w:sz w:val="32"/>
          <w:szCs w:val="32"/>
        </w:rPr>
        <w:t>20</w:t>
      </w:r>
      <w:r>
        <w:rPr>
          <w:rFonts w:hint="eastAsia" w:ascii="仿宋" w:hAnsi="仿宋" w:eastAsia="仿宋" w:cs="仿宋_GB2312"/>
          <w:sz w:val="32"/>
          <w:szCs w:val="32"/>
        </w:rPr>
        <w:t>2</w:t>
      </w:r>
      <w:r>
        <w:rPr>
          <w:rFonts w:hint="eastAsia" w:ascii="仿宋" w:hAnsi="仿宋" w:eastAsia="仿宋" w:cs="仿宋_GB2312"/>
          <w:sz w:val="32"/>
          <w:szCs w:val="32"/>
          <w:lang w:val="en-US" w:eastAsia="zh-CN"/>
        </w:rPr>
        <w:t>2</w:t>
      </w:r>
      <w:r>
        <w:rPr>
          <w:rFonts w:hint="eastAsia" w:ascii="仿宋" w:hAnsi="仿宋" w:eastAsia="仿宋" w:cs="仿宋_GB2312"/>
          <w:sz w:val="32"/>
          <w:szCs w:val="32"/>
        </w:rPr>
        <w:t>年“三公”经费年初预算数为20.5</w:t>
      </w:r>
      <w:r>
        <w:rPr>
          <w:rFonts w:hint="eastAsia" w:ascii="仿宋" w:hAnsi="仿宋" w:eastAsia="仿宋" w:cs="仿宋_GB2312"/>
          <w:sz w:val="32"/>
          <w:szCs w:val="32"/>
          <w:lang w:val="en-US" w:eastAsia="zh-CN"/>
        </w:rPr>
        <w:t>7</w:t>
      </w:r>
      <w:r>
        <w:rPr>
          <w:rFonts w:hint="eastAsia" w:ascii="仿宋" w:hAnsi="仿宋" w:eastAsia="仿宋" w:cs="仿宋_GB2312"/>
          <w:kern w:val="0"/>
          <w:sz w:val="32"/>
          <w:szCs w:val="32"/>
        </w:rPr>
        <w:t>万</w:t>
      </w:r>
      <w:r>
        <w:rPr>
          <w:rFonts w:hint="eastAsia" w:ascii="仿宋" w:hAnsi="仿宋" w:eastAsia="仿宋" w:cs="仿宋_GB2312"/>
          <w:sz w:val="32"/>
          <w:szCs w:val="32"/>
        </w:rPr>
        <w:t>元</w:t>
      </w:r>
      <w:r>
        <w:rPr>
          <w:rFonts w:hint="eastAsia" w:ascii="仿宋" w:hAnsi="仿宋" w:eastAsia="仿宋" w:cs="仿宋_GB2312"/>
          <w:kern w:val="0"/>
          <w:sz w:val="32"/>
          <w:szCs w:val="32"/>
        </w:rPr>
        <w:t>，与</w:t>
      </w:r>
      <w:r>
        <w:rPr>
          <w:rFonts w:ascii="仿宋" w:hAnsi="仿宋" w:eastAsia="仿宋" w:cs="仿宋_GB2312"/>
          <w:kern w:val="0"/>
          <w:sz w:val="32"/>
          <w:szCs w:val="32"/>
        </w:rPr>
        <w:t>20</w:t>
      </w:r>
      <w:r>
        <w:rPr>
          <w:rFonts w:hint="eastAsia" w:ascii="仿宋" w:hAnsi="仿宋" w:eastAsia="仿宋" w:cs="仿宋_GB2312"/>
          <w:kern w:val="0"/>
          <w:sz w:val="32"/>
          <w:szCs w:val="32"/>
          <w:lang w:val="en-US" w:eastAsia="zh-CN"/>
        </w:rPr>
        <w:t>21</w:t>
      </w:r>
      <w:r>
        <w:rPr>
          <w:rFonts w:hint="eastAsia" w:ascii="仿宋" w:hAnsi="仿宋" w:eastAsia="仿宋" w:cs="仿宋_GB2312"/>
          <w:kern w:val="0"/>
          <w:sz w:val="32"/>
          <w:szCs w:val="32"/>
        </w:rPr>
        <w:t>年</w:t>
      </w:r>
      <w:r>
        <w:rPr>
          <w:rFonts w:hint="eastAsia" w:ascii="仿宋" w:hAnsi="仿宋" w:eastAsia="仿宋" w:cs="仿宋_GB2312"/>
          <w:kern w:val="0"/>
          <w:sz w:val="32"/>
          <w:szCs w:val="32"/>
          <w:lang w:eastAsia="zh-CN"/>
        </w:rPr>
        <w:t>决算数持平</w:t>
      </w:r>
      <w:r>
        <w:rPr>
          <w:rFonts w:hint="eastAsia" w:ascii="仿宋" w:hAnsi="仿宋" w:eastAsia="仿宋" w:cs="仿宋_GB2312"/>
          <w:kern w:val="0"/>
          <w:sz w:val="32"/>
          <w:szCs w:val="32"/>
        </w:rPr>
        <w:t>。</w:t>
      </w:r>
      <w:r>
        <w:rPr>
          <w:rFonts w:hint="eastAsia" w:ascii="仿宋" w:hAnsi="仿宋" w:eastAsia="仿宋" w:cs="仿宋_GB2312"/>
          <w:sz w:val="32"/>
          <w:szCs w:val="32"/>
        </w:rPr>
        <w:t>其中因公出国（境）费</w:t>
      </w:r>
      <w:r>
        <w:rPr>
          <w:rFonts w:hint="eastAsia" w:ascii="仿宋" w:hAnsi="仿宋" w:eastAsia="仿宋" w:cs="仿宋_GB2312"/>
          <w:sz w:val="32"/>
          <w:szCs w:val="32"/>
          <w:lang w:val="en-US" w:eastAsia="zh-CN"/>
        </w:rPr>
        <w:t>0万元，</w:t>
      </w:r>
      <w:r>
        <w:rPr>
          <w:rFonts w:hint="eastAsia" w:ascii="仿宋" w:hAnsi="仿宋" w:eastAsia="仿宋" w:cs="仿宋_GB2312"/>
          <w:sz w:val="32"/>
          <w:szCs w:val="32"/>
        </w:rPr>
        <w:t>与</w:t>
      </w:r>
      <w:r>
        <w:rPr>
          <w:rFonts w:ascii="仿宋" w:hAnsi="仿宋" w:eastAsia="仿宋" w:cs="仿宋_GB2312"/>
          <w:sz w:val="32"/>
          <w:szCs w:val="32"/>
        </w:rPr>
        <w:t>20</w:t>
      </w:r>
      <w:r>
        <w:rPr>
          <w:rFonts w:hint="eastAsia" w:ascii="仿宋" w:hAnsi="仿宋" w:eastAsia="仿宋" w:cs="仿宋_GB2312"/>
          <w:sz w:val="32"/>
          <w:szCs w:val="32"/>
          <w:lang w:val="en-US" w:eastAsia="zh-CN"/>
        </w:rPr>
        <w:t>21</w:t>
      </w:r>
      <w:r>
        <w:rPr>
          <w:rFonts w:hint="eastAsia" w:ascii="仿宋" w:hAnsi="仿宋" w:eastAsia="仿宋" w:cs="仿宋_GB2312"/>
          <w:sz w:val="32"/>
          <w:szCs w:val="32"/>
        </w:rPr>
        <w:t>年</w:t>
      </w:r>
      <w:r>
        <w:rPr>
          <w:rFonts w:hint="eastAsia" w:ascii="仿宋" w:hAnsi="仿宋" w:eastAsia="仿宋" w:cs="仿宋_GB2312"/>
          <w:kern w:val="0"/>
          <w:sz w:val="32"/>
          <w:szCs w:val="32"/>
          <w:lang w:eastAsia="zh-CN"/>
        </w:rPr>
        <w:t>决算数持平；</w:t>
      </w:r>
      <w:r>
        <w:rPr>
          <w:rFonts w:hint="eastAsia" w:ascii="仿宋" w:hAnsi="仿宋" w:eastAsia="仿宋" w:cs="仿宋_GB2312"/>
          <w:sz w:val="32"/>
          <w:szCs w:val="32"/>
        </w:rPr>
        <w:t>公务接待费0.5</w:t>
      </w:r>
      <w:r>
        <w:rPr>
          <w:rFonts w:hint="eastAsia" w:ascii="仿宋" w:hAnsi="仿宋" w:eastAsia="仿宋" w:cs="仿宋_GB2312"/>
          <w:sz w:val="32"/>
          <w:szCs w:val="32"/>
          <w:lang w:val="en-US" w:eastAsia="zh-CN"/>
        </w:rPr>
        <w:t>7万</w:t>
      </w:r>
      <w:r>
        <w:rPr>
          <w:rFonts w:hint="eastAsia" w:ascii="仿宋" w:hAnsi="仿宋" w:eastAsia="仿宋" w:cs="仿宋_GB2312"/>
          <w:sz w:val="32"/>
          <w:szCs w:val="32"/>
        </w:rPr>
        <w:t>元，与</w:t>
      </w:r>
      <w:r>
        <w:rPr>
          <w:rFonts w:ascii="仿宋" w:hAnsi="仿宋" w:eastAsia="仿宋" w:cs="仿宋_GB2312"/>
          <w:sz w:val="32"/>
          <w:szCs w:val="32"/>
        </w:rPr>
        <w:t>20</w:t>
      </w:r>
      <w:r>
        <w:rPr>
          <w:rFonts w:hint="eastAsia" w:ascii="仿宋" w:hAnsi="仿宋" w:eastAsia="仿宋" w:cs="仿宋_GB2312"/>
          <w:sz w:val="32"/>
          <w:szCs w:val="32"/>
          <w:lang w:val="en-US" w:eastAsia="zh-CN"/>
        </w:rPr>
        <w:t>21</w:t>
      </w:r>
      <w:r>
        <w:rPr>
          <w:rFonts w:hint="eastAsia" w:ascii="仿宋" w:hAnsi="仿宋" w:eastAsia="仿宋" w:cs="仿宋_GB2312"/>
          <w:sz w:val="32"/>
          <w:szCs w:val="32"/>
        </w:rPr>
        <w:t>年</w:t>
      </w:r>
      <w:r>
        <w:rPr>
          <w:rFonts w:hint="eastAsia" w:ascii="仿宋" w:hAnsi="仿宋" w:eastAsia="仿宋" w:cs="仿宋_GB2312"/>
          <w:kern w:val="0"/>
          <w:sz w:val="32"/>
          <w:szCs w:val="32"/>
          <w:lang w:eastAsia="zh-CN"/>
        </w:rPr>
        <w:t>决算数持平；</w:t>
      </w:r>
      <w:r>
        <w:rPr>
          <w:rFonts w:hint="eastAsia" w:ascii="仿宋" w:hAnsi="仿宋" w:eastAsia="仿宋" w:cs="仿宋_GB2312"/>
          <w:sz w:val="32"/>
          <w:szCs w:val="32"/>
        </w:rPr>
        <w:t>公务用车购置及运行费</w:t>
      </w:r>
      <w:r>
        <w:rPr>
          <w:rFonts w:ascii="仿宋" w:hAnsi="仿宋" w:eastAsia="仿宋" w:cs="仿宋_GB2312"/>
          <w:sz w:val="32"/>
          <w:szCs w:val="32"/>
        </w:rPr>
        <w:t>20</w:t>
      </w:r>
      <w:r>
        <w:rPr>
          <w:rFonts w:hint="eastAsia" w:ascii="仿宋" w:hAnsi="仿宋" w:eastAsia="仿宋" w:cs="仿宋_GB2312"/>
          <w:sz w:val="32"/>
          <w:szCs w:val="32"/>
        </w:rPr>
        <w:t>万元，与</w:t>
      </w:r>
      <w:r>
        <w:rPr>
          <w:rFonts w:hint="eastAsia" w:ascii="仿宋" w:hAnsi="仿宋" w:eastAsia="仿宋" w:cs="仿宋_GB2312"/>
          <w:sz w:val="32"/>
          <w:szCs w:val="32"/>
          <w:lang w:val="en-US" w:eastAsia="zh-CN"/>
        </w:rPr>
        <w:t>2021</w:t>
      </w:r>
      <w:r>
        <w:rPr>
          <w:rFonts w:hint="eastAsia" w:ascii="仿宋" w:hAnsi="仿宋" w:eastAsia="仿宋" w:cs="仿宋_GB2312"/>
          <w:sz w:val="32"/>
          <w:szCs w:val="32"/>
        </w:rPr>
        <w:t>年</w:t>
      </w:r>
      <w:r>
        <w:rPr>
          <w:rFonts w:hint="eastAsia" w:ascii="仿宋" w:hAnsi="仿宋" w:eastAsia="仿宋" w:cs="仿宋_GB2312"/>
          <w:kern w:val="0"/>
          <w:sz w:val="32"/>
          <w:szCs w:val="32"/>
          <w:lang w:eastAsia="zh-CN"/>
        </w:rPr>
        <w:t>决算数持平</w:t>
      </w:r>
      <w:r>
        <w:rPr>
          <w:rFonts w:hint="eastAsia" w:ascii="仿宋" w:hAnsi="仿宋" w:eastAsia="仿宋" w:cs="仿宋_GB2312"/>
          <w:sz w:val="32"/>
          <w:szCs w:val="32"/>
        </w:rPr>
        <w:t>。</w:t>
      </w:r>
    </w:p>
    <w:p w14:paraId="2E62E86F">
      <w:pPr>
        <w:keepNext w:val="0"/>
        <w:keepLines w:val="0"/>
        <w:pageBreakBefore w:val="0"/>
        <w:widowControl w:val="0"/>
        <w:numPr>
          <w:ilvl w:val="0"/>
          <w:numId w:val="1"/>
        </w:numPr>
        <w:kinsoku/>
        <w:wordWrap/>
        <w:overflowPunct/>
        <w:topLinePunct w:val="0"/>
        <w:autoSpaceDE/>
        <w:autoSpaceDN/>
        <w:bidi w:val="0"/>
        <w:adjustRightInd/>
        <w:snapToGrid/>
        <w:spacing w:line="580" w:lineRule="exact"/>
        <w:ind w:firstLine="630"/>
        <w:textAlignment w:val="auto"/>
        <w:outlineLvl w:val="0"/>
        <w:rPr>
          <w:rFonts w:hint="eastAsia" w:ascii="宋体" w:hAnsi="宋体" w:cs="宋体"/>
          <w:b/>
          <w:bCs/>
          <w:sz w:val="32"/>
          <w:szCs w:val="32"/>
        </w:rPr>
      </w:pPr>
      <w:bookmarkStart w:id="8" w:name="_Toc28251"/>
      <w:r>
        <w:rPr>
          <w:rFonts w:hint="eastAsia" w:ascii="宋体" w:hAnsi="宋体" w:cs="宋体"/>
          <w:b/>
          <w:bCs/>
          <w:sz w:val="32"/>
          <w:szCs w:val="32"/>
        </w:rPr>
        <w:t>绩效预算信息情况</w:t>
      </w:r>
      <w:bookmarkEnd w:id="8"/>
    </w:p>
    <w:p w14:paraId="24F218FB">
      <w:pPr>
        <w:spacing w:before="0" w:after="0"/>
        <w:ind w:firstLine="560"/>
        <w:jc w:val="left"/>
        <w:outlineLvl w:val="3"/>
      </w:pPr>
      <w:bookmarkStart w:id="9" w:name="_Toc_4_4_0000000004"/>
      <w:r>
        <w:rPr>
          <w:rFonts w:ascii="方正仿宋_GBK" w:hAnsi="方正仿宋_GBK" w:eastAsia="方正仿宋_GBK" w:cs="方正仿宋_GBK"/>
          <w:color w:val="000000"/>
          <w:sz w:val="28"/>
        </w:rPr>
        <w:t>1.2022年冯路杰养老保险绩效目标表</w:t>
      </w:r>
      <w:bookmarkEnd w:id="9"/>
    </w:p>
    <w:tbl>
      <w:tblPr>
        <w:tblStyle w:val="5"/>
        <w:tblW w:w="137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742"/>
        <w:gridCol w:w="11052"/>
      </w:tblGrid>
      <w:tr w14:paraId="6110E8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2" w:type="dxa"/>
            <w:vAlign w:val="center"/>
          </w:tcPr>
          <w:p w14:paraId="75A375DF">
            <w:pPr>
              <w:pStyle w:val="15"/>
            </w:pPr>
            <w:r>
              <w:t>绩效目标</w:t>
            </w:r>
          </w:p>
        </w:tc>
        <w:tc>
          <w:tcPr>
            <w:tcW w:w="11052" w:type="dxa"/>
            <w:vAlign w:val="center"/>
          </w:tcPr>
          <w:p w14:paraId="70AEEB63">
            <w:r>
              <w:rPr>
                <w:rFonts w:ascii="方正书宋_GBK" w:hAnsi="方正书宋_GBK" w:eastAsia="方正书宋_GBK" w:cs="方正书宋_GBK"/>
                <w:sz w:val="21"/>
                <w:szCs w:val="24"/>
                <w:lang w:val="en-US" w:eastAsia="uk-UA" w:bidi="ar-SA"/>
              </w:rPr>
              <w:t>1.保证单位人员工资福利待遇。</w:t>
            </w:r>
          </w:p>
        </w:tc>
      </w:tr>
    </w:tbl>
    <w:p w14:paraId="5B3FA79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1378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738"/>
        <w:gridCol w:w="2790"/>
        <w:gridCol w:w="3127"/>
        <w:gridCol w:w="1973"/>
        <w:gridCol w:w="1395"/>
        <w:gridCol w:w="1763"/>
      </w:tblGrid>
      <w:tr w14:paraId="0CC5F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738" w:type="dxa"/>
            <w:vAlign w:val="center"/>
          </w:tcPr>
          <w:p w14:paraId="0008A922">
            <w:pPr>
              <w:pStyle w:val="15"/>
            </w:pPr>
            <w:r>
              <w:t>一级指标</w:t>
            </w:r>
          </w:p>
        </w:tc>
        <w:tc>
          <w:tcPr>
            <w:tcW w:w="2790" w:type="dxa"/>
            <w:vAlign w:val="center"/>
          </w:tcPr>
          <w:p w14:paraId="4D728B19">
            <w:pPr>
              <w:pStyle w:val="15"/>
            </w:pPr>
            <w:r>
              <w:t>二级指标</w:t>
            </w:r>
          </w:p>
        </w:tc>
        <w:tc>
          <w:tcPr>
            <w:tcW w:w="3127" w:type="dxa"/>
            <w:vAlign w:val="center"/>
          </w:tcPr>
          <w:p w14:paraId="07BB2030">
            <w:pPr>
              <w:pStyle w:val="15"/>
            </w:pPr>
            <w:r>
              <w:t>三级指标</w:t>
            </w:r>
          </w:p>
        </w:tc>
        <w:tc>
          <w:tcPr>
            <w:tcW w:w="1973" w:type="dxa"/>
            <w:vAlign w:val="center"/>
          </w:tcPr>
          <w:p w14:paraId="077342E1">
            <w:pPr>
              <w:pStyle w:val="15"/>
            </w:pPr>
            <w:r>
              <w:t>绩效指标描述</w:t>
            </w:r>
          </w:p>
        </w:tc>
        <w:tc>
          <w:tcPr>
            <w:tcW w:w="1395" w:type="dxa"/>
            <w:vAlign w:val="center"/>
          </w:tcPr>
          <w:p w14:paraId="65E119D6">
            <w:pPr>
              <w:pStyle w:val="15"/>
              <w:ind w:firstLine="0" w:firstLineChars="0"/>
            </w:pPr>
            <w:r>
              <w:t>指标值</w:t>
            </w:r>
          </w:p>
        </w:tc>
        <w:tc>
          <w:tcPr>
            <w:tcW w:w="1763" w:type="dxa"/>
            <w:vAlign w:val="center"/>
          </w:tcPr>
          <w:p w14:paraId="3A9A0B7B">
            <w:pPr>
              <w:pStyle w:val="15"/>
              <w:ind w:firstLine="0" w:firstLineChars="0"/>
              <w:rPr>
                <w:lang w:val="en-US" w:eastAsia="uk-UA"/>
              </w:rPr>
            </w:pPr>
            <w:r>
              <w:t>指标值确定依据</w:t>
            </w:r>
          </w:p>
        </w:tc>
      </w:tr>
      <w:tr w14:paraId="0CB55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38" w:type="dxa"/>
            <w:vMerge w:val="restart"/>
            <w:vAlign w:val="center"/>
          </w:tcPr>
          <w:p w14:paraId="25B29D88">
            <w:pPr>
              <w:pStyle w:val="17"/>
            </w:pPr>
            <w:r>
              <w:t>产出指标</w:t>
            </w:r>
          </w:p>
        </w:tc>
        <w:tc>
          <w:tcPr>
            <w:tcW w:w="2790" w:type="dxa"/>
            <w:vAlign w:val="center"/>
          </w:tcPr>
          <w:p w14:paraId="012ABAE6">
            <w:pPr>
              <w:pStyle w:val="16"/>
            </w:pPr>
            <w:r>
              <w:t>数量指标</w:t>
            </w:r>
          </w:p>
        </w:tc>
        <w:tc>
          <w:tcPr>
            <w:tcW w:w="3127" w:type="dxa"/>
            <w:vAlign w:val="center"/>
          </w:tcPr>
          <w:p w14:paraId="3127EAD6">
            <w:pPr>
              <w:pStyle w:val="16"/>
            </w:pPr>
            <w:r>
              <w:t>资金到位率</w:t>
            </w:r>
          </w:p>
        </w:tc>
        <w:tc>
          <w:tcPr>
            <w:tcW w:w="1973" w:type="dxa"/>
            <w:vAlign w:val="center"/>
          </w:tcPr>
          <w:p w14:paraId="652D337D">
            <w:pPr>
              <w:pStyle w:val="16"/>
            </w:pPr>
            <w:r>
              <w:t>资金到位率</w:t>
            </w:r>
          </w:p>
        </w:tc>
        <w:tc>
          <w:tcPr>
            <w:tcW w:w="1395" w:type="dxa"/>
            <w:vAlign w:val="center"/>
          </w:tcPr>
          <w:p w14:paraId="2FB797EA">
            <w:pPr>
              <w:pStyle w:val="16"/>
              <w:ind w:firstLine="0" w:firstLineChars="0"/>
            </w:pPr>
            <w:r>
              <w:t>100%</w:t>
            </w:r>
          </w:p>
        </w:tc>
        <w:tc>
          <w:tcPr>
            <w:tcW w:w="1763" w:type="dxa"/>
            <w:vAlign w:val="center"/>
          </w:tcPr>
          <w:p w14:paraId="7EA61A75">
            <w:pPr>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县文件</w:t>
            </w:r>
          </w:p>
        </w:tc>
      </w:tr>
      <w:tr w14:paraId="1BBC6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38" w:type="dxa"/>
            <w:vMerge w:val="continue"/>
            <w:vAlign w:val="center"/>
          </w:tcPr>
          <w:p w14:paraId="21F9D2C9"/>
        </w:tc>
        <w:tc>
          <w:tcPr>
            <w:tcW w:w="2790" w:type="dxa"/>
            <w:vAlign w:val="center"/>
          </w:tcPr>
          <w:p w14:paraId="5143960A">
            <w:pPr>
              <w:pStyle w:val="16"/>
            </w:pPr>
            <w:r>
              <w:t>质量指标</w:t>
            </w:r>
          </w:p>
        </w:tc>
        <w:tc>
          <w:tcPr>
            <w:tcW w:w="3127" w:type="dxa"/>
            <w:vAlign w:val="center"/>
          </w:tcPr>
          <w:p w14:paraId="4782FDBA">
            <w:pPr>
              <w:pStyle w:val="16"/>
            </w:pPr>
            <w:r>
              <w:t>保险缴纳率</w:t>
            </w:r>
          </w:p>
        </w:tc>
        <w:tc>
          <w:tcPr>
            <w:tcW w:w="1973" w:type="dxa"/>
            <w:vAlign w:val="center"/>
          </w:tcPr>
          <w:p w14:paraId="49CE7303">
            <w:pPr>
              <w:pStyle w:val="16"/>
            </w:pPr>
            <w:r>
              <w:t>保险缴纳情况</w:t>
            </w:r>
          </w:p>
        </w:tc>
        <w:tc>
          <w:tcPr>
            <w:tcW w:w="1395" w:type="dxa"/>
            <w:vAlign w:val="center"/>
          </w:tcPr>
          <w:p w14:paraId="53587026">
            <w:pPr>
              <w:pStyle w:val="16"/>
              <w:ind w:firstLine="0" w:firstLineChars="0"/>
            </w:pPr>
            <w:r>
              <w:t>100%</w:t>
            </w:r>
          </w:p>
        </w:tc>
        <w:tc>
          <w:tcPr>
            <w:tcW w:w="1763" w:type="dxa"/>
            <w:vAlign w:val="center"/>
          </w:tcPr>
          <w:p w14:paraId="2A5BB9DC">
            <w:pPr>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县文件</w:t>
            </w:r>
          </w:p>
        </w:tc>
      </w:tr>
      <w:tr w14:paraId="4090B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38" w:type="dxa"/>
            <w:vMerge w:val="continue"/>
            <w:vAlign w:val="center"/>
          </w:tcPr>
          <w:p w14:paraId="6E71EBB7"/>
        </w:tc>
        <w:tc>
          <w:tcPr>
            <w:tcW w:w="2790" w:type="dxa"/>
            <w:vAlign w:val="center"/>
          </w:tcPr>
          <w:p w14:paraId="2A59CC66">
            <w:pPr>
              <w:pStyle w:val="16"/>
            </w:pPr>
            <w:r>
              <w:t>时效指标</w:t>
            </w:r>
          </w:p>
        </w:tc>
        <w:tc>
          <w:tcPr>
            <w:tcW w:w="3127" w:type="dxa"/>
            <w:vAlign w:val="center"/>
          </w:tcPr>
          <w:p w14:paraId="52A284B2">
            <w:pPr>
              <w:pStyle w:val="16"/>
            </w:pPr>
            <w:r>
              <w:t>按规定时限发放工资、缴纳保险</w:t>
            </w:r>
          </w:p>
        </w:tc>
        <w:tc>
          <w:tcPr>
            <w:tcW w:w="1973" w:type="dxa"/>
            <w:vAlign w:val="center"/>
          </w:tcPr>
          <w:p w14:paraId="0DE3B6B4">
            <w:pPr>
              <w:pStyle w:val="16"/>
            </w:pPr>
            <w:r>
              <w:t>按规定时限缴纳保险</w:t>
            </w:r>
          </w:p>
        </w:tc>
        <w:tc>
          <w:tcPr>
            <w:tcW w:w="1395" w:type="dxa"/>
            <w:vAlign w:val="center"/>
          </w:tcPr>
          <w:p w14:paraId="00BF3407">
            <w:pPr>
              <w:pStyle w:val="16"/>
              <w:ind w:firstLine="0" w:firstLineChars="0"/>
            </w:pPr>
            <w:r>
              <w:t>≥90%</w:t>
            </w:r>
          </w:p>
        </w:tc>
        <w:tc>
          <w:tcPr>
            <w:tcW w:w="1763" w:type="dxa"/>
            <w:vAlign w:val="center"/>
          </w:tcPr>
          <w:p w14:paraId="7C2A48F2">
            <w:pPr>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县文件</w:t>
            </w:r>
          </w:p>
        </w:tc>
      </w:tr>
      <w:tr w14:paraId="5C94D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38" w:type="dxa"/>
            <w:vMerge w:val="continue"/>
            <w:vAlign w:val="center"/>
          </w:tcPr>
          <w:p w14:paraId="0247EFFB"/>
        </w:tc>
        <w:tc>
          <w:tcPr>
            <w:tcW w:w="2790" w:type="dxa"/>
            <w:vAlign w:val="center"/>
          </w:tcPr>
          <w:p w14:paraId="5CF04D09">
            <w:pPr>
              <w:pStyle w:val="16"/>
            </w:pPr>
            <w:r>
              <w:t>成本指标</w:t>
            </w:r>
          </w:p>
        </w:tc>
        <w:tc>
          <w:tcPr>
            <w:tcW w:w="3127" w:type="dxa"/>
            <w:vAlign w:val="center"/>
          </w:tcPr>
          <w:p w14:paraId="02220265">
            <w:pPr>
              <w:pStyle w:val="16"/>
            </w:pPr>
            <w:r>
              <w:t>按预算资金完成率</w:t>
            </w:r>
          </w:p>
        </w:tc>
        <w:tc>
          <w:tcPr>
            <w:tcW w:w="1973" w:type="dxa"/>
            <w:vAlign w:val="center"/>
          </w:tcPr>
          <w:p w14:paraId="25D9A36E">
            <w:pPr>
              <w:pStyle w:val="16"/>
            </w:pPr>
            <w:r>
              <w:t>按预算资金完成率</w:t>
            </w:r>
          </w:p>
        </w:tc>
        <w:tc>
          <w:tcPr>
            <w:tcW w:w="1395" w:type="dxa"/>
            <w:vAlign w:val="center"/>
          </w:tcPr>
          <w:p w14:paraId="07B4C2DA">
            <w:pPr>
              <w:pStyle w:val="16"/>
              <w:ind w:firstLine="0" w:firstLineChars="0"/>
            </w:pPr>
            <w:r>
              <w:t>≥90%</w:t>
            </w:r>
          </w:p>
        </w:tc>
        <w:tc>
          <w:tcPr>
            <w:tcW w:w="1763" w:type="dxa"/>
            <w:vAlign w:val="center"/>
          </w:tcPr>
          <w:p w14:paraId="4301B9F8">
            <w:pPr>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县文件</w:t>
            </w:r>
          </w:p>
        </w:tc>
      </w:tr>
      <w:tr w14:paraId="08643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38" w:type="dxa"/>
            <w:vMerge w:val="restart"/>
            <w:vAlign w:val="center"/>
          </w:tcPr>
          <w:p w14:paraId="524753F8">
            <w:pPr>
              <w:pStyle w:val="17"/>
            </w:pPr>
            <w:r>
              <w:t>效益指标</w:t>
            </w:r>
          </w:p>
        </w:tc>
        <w:tc>
          <w:tcPr>
            <w:tcW w:w="2790" w:type="dxa"/>
            <w:vAlign w:val="center"/>
          </w:tcPr>
          <w:p w14:paraId="3D431AA3">
            <w:pPr>
              <w:pStyle w:val="16"/>
            </w:pPr>
            <w:r>
              <w:t>经济效益指标</w:t>
            </w:r>
          </w:p>
        </w:tc>
        <w:tc>
          <w:tcPr>
            <w:tcW w:w="3127" w:type="dxa"/>
            <w:vAlign w:val="center"/>
          </w:tcPr>
          <w:p w14:paraId="77221474">
            <w:pPr>
              <w:pStyle w:val="16"/>
            </w:pPr>
            <w:r>
              <w:t>重点工作完成率</w:t>
            </w:r>
          </w:p>
        </w:tc>
        <w:tc>
          <w:tcPr>
            <w:tcW w:w="1973" w:type="dxa"/>
            <w:vAlign w:val="center"/>
          </w:tcPr>
          <w:p w14:paraId="75266F53">
            <w:pPr>
              <w:pStyle w:val="16"/>
            </w:pPr>
            <w:r>
              <w:t>重点工作完成的占全部重点工作的比重</w:t>
            </w:r>
          </w:p>
          <w:p w14:paraId="2E48836D">
            <w:pPr>
              <w:pStyle w:val="16"/>
            </w:pPr>
          </w:p>
        </w:tc>
        <w:tc>
          <w:tcPr>
            <w:tcW w:w="1395" w:type="dxa"/>
            <w:vAlign w:val="center"/>
          </w:tcPr>
          <w:p w14:paraId="2889075B">
            <w:pPr>
              <w:pStyle w:val="16"/>
              <w:ind w:firstLine="0" w:firstLineChars="0"/>
            </w:pPr>
            <w:r>
              <w:t>≥95%</w:t>
            </w:r>
          </w:p>
        </w:tc>
        <w:tc>
          <w:tcPr>
            <w:tcW w:w="1763" w:type="dxa"/>
            <w:vAlign w:val="center"/>
          </w:tcPr>
          <w:p w14:paraId="59475CDD">
            <w:pPr>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年初工作计划</w:t>
            </w:r>
          </w:p>
        </w:tc>
      </w:tr>
      <w:tr w14:paraId="7BC4D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38" w:type="dxa"/>
            <w:vMerge w:val="continue"/>
            <w:vAlign w:val="center"/>
          </w:tcPr>
          <w:p w14:paraId="1D7F596E"/>
        </w:tc>
        <w:tc>
          <w:tcPr>
            <w:tcW w:w="2790" w:type="dxa"/>
            <w:vAlign w:val="center"/>
          </w:tcPr>
          <w:p w14:paraId="55A7D0D2">
            <w:pPr>
              <w:pStyle w:val="16"/>
            </w:pPr>
            <w:r>
              <w:t>社会效益指标</w:t>
            </w:r>
          </w:p>
        </w:tc>
        <w:tc>
          <w:tcPr>
            <w:tcW w:w="3127" w:type="dxa"/>
            <w:vAlign w:val="center"/>
          </w:tcPr>
          <w:p w14:paraId="6E63086E">
            <w:pPr>
              <w:pStyle w:val="16"/>
            </w:pPr>
            <w:r>
              <w:t>年终考核成绩</w:t>
            </w:r>
          </w:p>
        </w:tc>
        <w:tc>
          <w:tcPr>
            <w:tcW w:w="1973" w:type="dxa"/>
            <w:vAlign w:val="center"/>
          </w:tcPr>
          <w:p w14:paraId="6CB2010C">
            <w:pPr>
              <w:pStyle w:val="16"/>
            </w:pPr>
            <w:r>
              <w:t>年终考核成绩</w:t>
            </w:r>
          </w:p>
        </w:tc>
        <w:tc>
          <w:tcPr>
            <w:tcW w:w="1395" w:type="dxa"/>
            <w:vAlign w:val="center"/>
          </w:tcPr>
          <w:p w14:paraId="22FCC2B7">
            <w:pPr>
              <w:pStyle w:val="16"/>
              <w:ind w:firstLine="0" w:firstLineChars="0"/>
            </w:pPr>
            <w:r>
              <w:t>全部良以上</w:t>
            </w:r>
          </w:p>
        </w:tc>
        <w:tc>
          <w:tcPr>
            <w:tcW w:w="1763" w:type="dxa"/>
            <w:vAlign w:val="center"/>
          </w:tcPr>
          <w:p w14:paraId="06BE9787">
            <w:pPr>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考核情况</w:t>
            </w:r>
          </w:p>
        </w:tc>
      </w:tr>
      <w:tr w14:paraId="1C919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38" w:type="dxa"/>
            <w:vMerge w:val="continue"/>
            <w:vAlign w:val="center"/>
          </w:tcPr>
          <w:p w14:paraId="563023DB"/>
        </w:tc>
        <w:tc>
          <w:tcPr>
            <w:tcW w:w="2790" w:type="dxa"/>
            <w:vAlign w:val="center"/>
          </w:tcPr>
          <w:p w14:paraId="08011FD8">
            <w:pPr>
              <w:pStyle w:val="16"/>
            </w:pPr>
            <w:r>
              <w:t>生态效益指标</w:t>
            </w:r>
          </w:p>
        </w:tc>
        <w:tc>
          <w:tcPr>
            <w:tcW w:w="3127" w:type="dxa"/>
            <w:vAlign w:val="center"/>
          </w:tcPr>
          <w:p w14:paraId="17CE5E55">
            <w:pPr>
              <w:pStyle w:val="16"/>
            </w:pPr>
            <w:r>
              <w:t>生态保护影响力</w:t>
            </w:r>
          </w:p>
        </w:tc>
        <w:tc>
          <w:tcPr>
            <w:tcW w:w="1973" w:type="dxa"/>
            <w:vAlign w:val="center"/>
          </w:tcPr>
          <w:p w14:paraId="68D7413A">
            <w:pPr>
              <w:pStyle w:val="16"/>
            </w:pPr>
            <w:r>
              <w:t>促进本单位持续、稳定发展</w:t>
            </w:r>
          </w:p>
        </w:tc>
        <w:tc>
          <w:tcPr>
            <w:tcW w:w="1395" w:type="dxa"/>
            <w:vAlign w:val="center"/>
          </w:tcPr>
          <w:p w14:paraId="2D2C1179">
            <w:pPr>
              <w:pStyle w:val="16"/>
              <w:ind w:firstLine="0" w:firstLineChars="0"/>
            </w:pPr>
            <w:r>
              <w:t>全部良以上</w:t>
            </w:r>
          </w:p>
        </w:tc>
        <w:tc>
          <w:tcPr>
            <w:tcW w:w="1763" w:type="dxa"/>
            <w:vAlign w:val="center"/>
          </w:tcPr>
          <w:p w14:paraId="30165234">
            <w:pPr>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考核情况</w:t>
            </w:r>
          </w:p>
        </w:tc>
      </w:tr>
      <w:tr w14:paraId="55F14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38" w:type="dxa"/>
            <w:vMerge w:val="continue"/>
            <w:vAlign w:val="center"/>
          </w:tcPr>
          <w:p w14:paraId="02F73C44"/>
        </w:tc>
        <w:tc>
          <w:tcPr>
            <w:tcW w:w="2790" w:type="dxa"/>
            <w:vAlign w:val="center"/>
          </w:tcPr>
          <w:p w14:paraId="62B3F1E7">
            <w:pPr>
              <w:pStyle w:val="16"/>
            </w:pPr>
            <w:r>
              <w:t>可持续影响指标</w:t>
            </w:r>
          </w:p>
        </w:tc>
        <w:tc>
          <w:tcPr>
            <w:tcW w:w="3127" w:type="dxa"/>
            <w:vAlign w:val="center"/>
          </w:tcPr>
          <w:p w14:paraId="5557A9FA">
            <w:pPr>
              <w:pStyle w:val="16"/>
            </w:pPr>
            <w:r>
              <w:t>职工评价</w:t>
            </w:r>
          </w:p>
        </w:tc>
        <w:tc>
          <w:tcPr>
            <w:tcW w:w="1973" w:type="dxa"/>
            <w:vAlign w:val="center"/>
          </w:tcPr>
          <w:p w14:paraId="610559A9">
            <w:pPr>
              <w:pStyle w:val="16"/>
            </w:pPr>
            <w:r>
              <w:t>职工对保险缴纳工作的评价</w:t>
            </w:r>
          </w:p>
        </w:tc>
        <w:tc>
          <w:tcPr>
            <w:tcW w:w="1395" w:type="dxa"/>
            <w:vAlign w:val="center"/>
          </w:tcPr>
          <w:p w14:paraId="588C3629">
            <w:pPr>
              <w:pStyle w:val="16"/>
              <w:ind w:firstLine="0" w:firstLineChars="0"/>
            </w:pPr>
            <w:r>
              <w:t>≥90%</w:t>
            </w:r>
          </w:p>
        </w:tc>
        <w:tc>
          <w:tcPr>
            <w:tcW w:w="1763" w:type="dxa"/>
            <w:vAlign w:val="center"/>
          </w:tcPr>
          <w:p w14:paraId="72009249">
            <w:pPr>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县文件</w:t>
            </w:r>
          </w:p>
        </w:tc>
      </w:tr>
      <w:tr w14:paraId="1076A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38" w:type="dxa"/>
            <w:vAlign w:val="center"/>
          </w:tcPr>
          <w:p w14:paraId="35E531E7">
            <w:pPr>
              <w:pStyle w:val="17"/>
            </w:pPr>
            <w:r>
              <w:t>满意度指标</w:t>
            </w:r>
          </w:p>
        </w:tc>
        <w:tc>
          <w:tcPr>
            <w:tcW w:w="2790" w:type="dxa"/>
            <w:vAlign w:val="center"/>
          </w:tcPr>
          <w:p w14:paraId="59F76841">
            <w:pPr>
              <w:pStyle w:val="16"/>
            </w:pPr>
            <w:r>
              <w:t>服务对象满意度指标</w:t>
            </w:r>
          </w:p>
        </w:tc>
        <w:tc>
          <w:tcPr>
            <w:tcW w:w="3127" w:type="dxa"/>
            <w:vAlign w:val="center"/>
          </w:tcPr>
          <w:p w14:paraId="352F8280">
            <w:pPr>
              <w:pStyle w:val="16"/>
            </w:pPr>
            <w:r>
              <w:t>服务对象满意度</w:t>
            </w:r>
          </w:p>
        </w:tc>
        <w:tc>
          <w:tcPr>
            <w:tcW w:w="1973" w:type="dxa"/>
            <w:vAlign w:val="center"/>
          </w:tcPr>
          <w:p w14:paraId="7E700179">
            <w:pPr>
              <w:pStyle w:val="16"/>
            </w:pPr>
            <w:r>
              <w:t>服务对象满意度</w:t>
            </w:r>
          </w:p>
        </w:tc>
        <w:tc>
          <w:tcPr>
            <w:tcW w:w="1395" w:type="dxa"/>
            <w:vAlign w:val="center"/>
          </w:tcPr>
          <w:p w14:paraId="75F38625">
            <w:pPr>
              <w:pStyle w:val="16"/>
              <w:ind w:firstLine="0" w:firstLineChars="0"/>
            </w:pPr>
            <w:r>
              <w:t>≥95%</w:t>
            </w:r>
          </w:p>
        </w:tc>
        <w:tc>
          <w:tcPr>
            <w:tcW w:w="1763" w:type="dxa"/>
            <w:vAlign w:val="center"/>
          </w:tcPr>
          <w:p w14:paraId="27BA6D14">
            <w:pPr>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县文件</w:t>
            </w:r>
          </w:p>
        </w:tc>
      </w:tr>
    </w:tbl>
    <w:p w14:paraId="2812AAEA">
      <w:pPr>
        <w:sectPr>
          <w:pgSz w:w="16840" w:h="11900" w:orient="landscape"/>
          <w:pgMar w:top="1587" w:right="1134" w:bottom="1361" w:left="1134" w:header="720" w:footer="720" w:gutter="0"/>
          <w:pgNumType w:fmt="numberInDash"/>
          <w:cols w:space="720" w:num="1"/>
        </w:sectPr>
      </w:pPr>
    </w:p>
    <w:p w14:paraId="3C0BEB2B">
      <w:pPr>
        <w:spacing w:before="0" w:after="0"/>
        <w:ind w:firstLine="560"/>
        <w:jc w:val="left"/>
        <w:outlineLvl w:val="3"/>
      </w:pPr>
      <w:bookmarkStart w:id="10" w:name="_Toc_4_4_0000000005"/>
      <w:r>
        <w:rPr>
          <w:rFonts w:ascii="方正仿宋_GBK" w:hAnsi="方正仿宋_GBK" w:eastAsia="方正仿宋_GBK" w:cs="方正仿宋_GBK"/>
          <w:color w:val="000000"/>
          <w:sz w:val="28"/>
        </w:rPr>
        <w:t>2.2022年公证处新招录人员工资绩效目标表</w:t>
      </w:r>
      <w:bookmarkEnd w:id="10"/>
    </w:p>
    <w:tbl>
      <w:tblPr>
        <w:tblStyle w:val="5"/>
        <w:tblW w:w="133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45"/>
        <w:gridCol w:w="11444"/>
      </w:tblGrid>
      <w:tr w14:paraId="4B1A1F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4" w:hRule="atLeast"/>
          <w:jc w:val="center"/>
        </w:trPr>
        <w:tc>
          <w:tcPr>
            <w:tcW w:w="1945" w:type="dxa"/>
            <w:vAlign w:val="center"/>
          </w:tcPr>
          <w:p w14:paraId="04194E20">
            <w:pPr>
              <w:pStyle w:val="15"/>
            </w:pPr>
            <w:r>
              <w:t>绩效目标</w:t>
            </w:r>
          </w:p>
        </w:tc>
        <w:tc>
          <w:tcPr>
            <w:tcW w:w="11444" w:type="dxa"/>
            <w:vAlign w:val="center"/>
          </w:tcPr>
          <w:p w14:paraId="3A215606">
            <w:r>
              <w:rPr>
                <w:rFonts w:ascii="方正书宋_GBK" w:hAnsi="方正书宋_GBK" w:eastAsia="方正书宋_GBK" w:cs="方正书宋_GBK"/>
                <w:sz w:val="21"/>
                <w:szCs w:val="24"/>
                <w:lang w:val="en-US" w:eastAsia="uk-UA" w:bidi="ar-SA"/>
              </w:rPr>
              <w:t>1.保障单位人员工资及时准确发放</w:t>
            </w:r>
          </w:p>
        </w:tc>
      </w:tr>
    </w:tbl>
    <w:p w14:paraId="4FA9C17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1338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29"/>
        <w:gridCol w:w="1710"/>
        <w:gridCol w:w="2805"/>
        <w:gridCol w:w="2340"/>
        <w:gridCol w:w="1440"/>
        <w:gridCol w:w="3163"/>
      </w:tblGrid>
      <w:tr w14:paraId="4E522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929" w:type="dxa"/>
            <w:vAlign w:val="center"/>
          </w:tcPr>
          <w:p w14:paraId="3FA237AD">
            <w:pPr>
              <w:pStyle w:val="15"/>
            </w:pPr>
            <w:r>
              <w:t>一级指标</w:t>
            </w:r>
          </w:p>
        </w:tc>
        <w:tc>
          <w:tcPr>
            <w:tcW w:w="1710" w:type="dxa"/>
            <w:vAlign w:val="center"/>
          </w:tcPr>
          <w:p w14:paraId="1E2F7720">
            <w:pPr>
              <w:pStyle w:val="15"/>
            </w:pPr>
            <w:r>
              <w:t>二级指标</w:t>
            </w:r>
          </w:p>
        </w:tc>
        <w:tc>
          <w:tcPr>
            <w:tcW w:w="2805" w:type="dxa"/>
            <w:vAlign w:val="center"/>
          </w:tcPr>
          <w:p w14:paraId="5C5D6654">
            <w:pPr>
              <w:pStyle w:val="15"/>
            </w:pPr>
            <w:r>
              <w:t>三级指标</w:t>
            </w:r>
          </w:p>
        </w:tc>
        <w:tc>
          <w:tcPr>
            <w:tcW w:w="2340" w:type="dxa"/>
            <w:vAlign w:val="center"/>
          </w:tcPr>
          <w:p w14:paraId="5197BB48">
            <w:pPr>
              <w:pStyle w:val="15"/>
            </w:pPr>
            <w:r>
              <w:t>绩效指标描述</w:t>
            </w:r>
          </w:p>
        </w:tc>
        <w:tc>
          <w:tcPr>
            <w:tcW w:w="1440" w:type="dxa"/>
            <w:vAlign w:val="center"/>
          </w:tcPr>
          <w:p w14:paraId="102A318F">
            <w:pPr>
              <w:pStyle w:val="15"/>
              <w:ind w:firstLine="0" w:firstLineChars="0"/>
            </w:pPr>
            <w:r>
              <w:t>指标值</w:t>
            </w:r>
          </w:p>
        </w:tc>
        <w:tc>
          <w:tcPr>
            <w:tcW w:w="3163" w:type="dxa"/>
            <w:vAlign w:val="center"/>
          </w:tcPr>
          <w:p w14:paraId="1693CD80">
            <w:pPr>
              <w:jc w:val="center"/>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指标值确定依据</w:t>
            </w:r>
          </w:p>
        </w:tc>
      </w:tr>
      <w:tr w14:paraId="2EE3D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9" w:type="dxa"/>
            <w:vMerge w:val="restart"/>
            <w:vAlign w:val="center"/>
          </w:tcPr>
          <w:p w14:paraId="2354D600">
            <w:pPr>
              <w:pStyle w:val="17"/>
            </w:pPr>
            <w:r>
              <w:t>产出指标</w:t>
            </w:r>
          </w:p>
        </w:tc>
        <w:tc>
          <w:tcPr>
            <w:tcW w:w="1710" w:type="dxa"/>
            <w:vAlign w:val="center"/>
          </w:tcPr>
          <w:p w14:paraId="525B375C">
            <w:pPr>
              <w:pStyle w:val="16"/>
            </w:pPr>
            <w:r>
              <w:t>数量指标</w:t>
            </w:r>
          </w:p>
        </w:tc>
        <w:tc>
          <w:tcPr>
            <w:tcW w:w="2805" w:type="dxa"/>
            <w:vAlign w:val="center"/>
          </w:tcPr>
          <w:p w14:paraId="30ED7FBB">
            <w:pPr>
              <w:pStyle w:val="16"/>
            </w:pPr>
            <w:r>
              <w:t>保障单位人员工资发放人数</w:t>
            </w:r>
          </w:p>
        </w:tc>
        <w:tc>
          <w:tcPr>
            <w:tcW w:w="2340" w:type="dxa"/>
            <w:vAlign w:val="center"/>
          </w:tcPr>
          <w:p w14:paraId="42D4F8F3">
            <w:pPr>
              <w:pStyle w:val="16"/>
            </w:pPr>
            <w:r>
              <w:t>保证单位人员工资发放的人数</w:t>
            </w:r>
          </w:p>
        </w:tc>
        <w:tc>
          <w:tcPr>
            <w:tcW w:w="1440" w:type="dxa"/>
            <w:vAlign w:val="center"/>
          </w:tcPr>
          <w:p w14:paraId="2E74002B">
            <w:pPr>
              <w:pStyle w:val="16"/>
              <w:ind w:firstLine="0" w:firstLineChars="0"/>
            </w:pPr>
            <w:r>
              <w:t>4人数</w:t>
            </w:r>
          </w:p>
        </w:tc>
        <w:tc>
          <w:tcPr>
            <w:tcW w:w="3163" w:type="dxa"/>
            <w:vAlign w:val="center"/>
          </w:tcPr>
          <w:p w14:paraId="250D635F">
            <w:pPr>
              <w:rPr>
                <w:rFonts w:ascii="方正书宋_GBK" w:hAnsi="方正书宋_GBK" w:eastAsia="方正书宋_GBK" w:cs="方正书宋_GBK"/>
                <w:b w:val="0"/>
                <w:bCs/>
                <w:sz w:val="21"/>
                <w:szCs w:val="24"/>
                <w:lang w:val="en-US" w:eastAsia="uk-UA" w:bidi="ar-SA"/>
              </w:rPr>
            </w:pPr>
            <w:r>
              <w:rPr>
                <w:rFonts w:ascii="方正书宋_GBK" w:hAnsi="方正书宋_GBK" w:eastAsia="方正书宋_GBK" w:cs="方正书宋_GBK"/>
                <w:b w:val="0"/>
                <w:bCs/>
                <w:sz w:val="21"/>
                <w:szCs w:val="24"/>
                <w:lang w:val="en-US" w:eastAsia="uk-UA" w:bidi="ar-SA"/>
              </w:rPr>
              <w:t>《宁晋县人民政府关于加快推进全县公证机构改革发展的意见》</w:t>
            </w:r>
          </w:p>
        </w:tc>
      </w:tr>
      <w:tr w14:paraId="021BC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9" w:type="dxa"/>
            <w:vMerge w:val="continue"/>
            <w:vAlign w:val="center"/>
          </w:tcPr>
          <w:p w14:paraId="53988DBA"/>
        </w:tc>
        <w:tc>
          <w:tcPr>
            <w:tcW w:w="1710" w:type="dxa"/>
            <w:vAlign w:val="center"/>
          </w:tcPr>
          <w:p w14:paraId="5201F3E9">
            <w:pPr>
              <w:pStyle w:val="16"/>
            </w:pPr>
            <w:r>
              <w:t>质量指标</w:t>
            </w:r>
          </w:p>
        </w:tc>
        <w:tc>
          <w:tcPr>
            <w:tcW w:w="2805" w:type="dxa"/>
            <w:vAlign w:val="center"/>
          </w:tcPr>
          <w:p w14:paraId="3EDC08C6">
            <w:pPr>
              <w:pStyle w:val="16"/>
            </w:pPr>
            <w:r>
              <w:t>工资发放计算准确率</w:t>
            </w:r>
          </w:p>
        </w:tc>
        <w:tc>
          <w:tcPr>
            <w:tcW w:w="2340" w:type="dxa"/>
            <w:vAlign w:val="center"/>
          </w:tcPr>
          <w:p w14:paraId="0D9D8C76">
            <w:pPr>
              <w:pStyle w:val="16"/>
            </w:pPr>
            <w:r>
              <w:t>实际发放工资额/应发放工资额*100%</w:t>
            </w:r>
          </w:p>
        </w:tc>
        <w:tc>
          <w:tcPr>
            <w:tcW w:w="1440" w:type="dxa"/>
            <w:vAlign w:val="center"/>
          </w:tcPr>
          <w:p w14:paraId="12769545">
            <w:pPr>
              <w:pStyle w:val="16"/>
              <w:ind w:firstLine="0" w:firstLineChars="0"/>
            </w:pPr>
            <w:r>
              <w:t>100%</w:t>
            </w:r>
          </w:p>
        </w:tc>
        <w:tc>
          <w:tcPr>
            <w:tcW w:w="3163" w:type="dxa"/>
            <w:vAlign w:val="center"/>
          </w:tcPr>
          <w:p w14:paraId="361B41EC">
            <w:pPr>
              <w:rPr>
                <w:rFonts w:ascii="方正书宋_GBK" w:hAnsi="方正书宋_GBK" w:eastAsia="方正书宋_GBK" w:cs="方正书宋_GBK"/>
                <w:b w:val="0"/>
                <w:bCs/>
                <w:sz w:val="21"/>
                <w:szCs w:val="24"/>
                <w:lang w:val="en-US" w:eastAsia="uk-UA" w:bidi="ar-SA"/>
              </w:rPr>
            </w:pPr>
            <w:r>
              <w:rPr>
                <w:rFonts w:ascii="方正书宋_GBK" w:hAnsi="方正书宋_GBK" w:eastAsia="方正书宋_GBK" w:cs="方正书宋_GBK"/>
                <w:b w:val="0"/>
                <w:bCs/>
                <w:sz w:val="21"/>
                <w:szCs w:val="24"/>
                <w:lang w:val="en-US" w:eastAsia="uk-UA" w:bidi="ar-SA"/>
              </w:rPr>
              <w:t>《宁晋县人民政府关于加快推进全县公证机构改革发展的意见》</w:t>
            </w:r>
          </w:p>
        </w:tc>
      </w:tr>
      <w:tr w14:paraId="666EA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50" w:hRule="atLeast"/>
          <w:jc w:val="center"/>
        </w:trPr>
        <w:tc>
          <w:tcPr>
            <w:tcW w:w="1929" w:type="dxa"/>
            <w:vMerge w:val="continue"/>
            <w:vAlign w:val="center"/>
          </w:tcPr>
          <w:p w14:paraId="05ACCE70"/>
        </w:tc>
        <w:tc>
          <w:tcPr>
            <w:tcW w:w="1710" w:type="dxa"/>
            <w:vAlign w:val="center"/>
          </w:tcPr>
          <w:p w14:paraId="7F591803">
            <w:pPr>
              <w:pStyle w:val="16"/>
            </w:pPr>
            <w:r>
              <w:t>时效指标</w:t>
            </w:r>
          </w:p>
        </w:tc>
        <w:tc>
          <w:tcPr>
            <w:tcW w:w="2805" w:type="dxa"/>
            <w:vAlign w:val="center"/>
          </w:tcPr>
          <w:p w14:paraId="38DA01C7">
            <w:pPr>
              <w:pStyle w:val="16"/>
            </w:pPr>
            <w:r>
              <w:t>按政策按时发放到位率</w:t>
            </w:r>
          </w:p>
        </w:tc>
        <w:tc>
          <w:tcPr>
            <w:tcW w:w="2340" w:type="dxa"/>
            <w:vAlign w:val="center"/>
          </w:tcPr>
          <w:p w14:paraId="7CA80926">
            <w:pPr>
              <w:pStyle w:val="16"/>
            </w:pPr>
            <w:r>
              <w:t>实际按规定发放时间次数/全部发放次数*100%</w:t>
            </w:r>
          </w:p>
        </w:tc>
        <w:tc>
          <w:tcPr>
            <w:tcW w:w="1440" w:type="dxa"/>
            <w:vAlign w:val="center"/>
          </w:tcPr>
          <w:p w14:paraId="1EEA68A4">
            <w:pPr>
              <w:pStyle w:val="16"/>
              <w:ind w:firstLine="0" w:firstLineChars="0"/>
            </w:pPr>
            <w:r>
              <w:t>≥90%</w:t>
            </w:r>
          </w:p>
        </w:tc>
        <w:tc>
          <w:tcPr>
            <w:tcW w:w="3163" w:type="dxa"/>
            <w:vAlign w:val="center"/>
          </w:tcPr>
          <w:p w14:paraId="41DB141E">
            <w:pPr>
              <w:rPr>
                <w:rFonts w:ascii="方正书宋_GBK" w:hAnsi="方正书宋_GBK" w:eastAsia="方正书宋_GBK" w:cs="方正书宋_GBK"/>
                <w:b w:val="0"/>
                <w:bCs/>
                <w:sz w:val="21"/>
                <w:szCs w:val="24"/>
                <w:lang w:val="en-US" w:eastAsia="uk-UA" w:bidi="ar-SA"/>
              </w:rPr>
            </w:pPr>
            <w:r>
              <w:rPr>
                <w:rFonts w:ascii="方正书宋_GBK" w:hAnsi="方正书宋_GBK" w:eastAsia="方正书宋_GBK" w:cs="方正书宋_GBK"/>
                <w:b w:val="0"/>
                <w:bCs/>
                <w:sz w:val="21"/>
                <w:szCs w:val="24"/>
                <w:lang w:val="en-US" w:eastAsia="uk-UA" w:bidi="ar-SA"/>
              </w:rPr>
              <w:t>《宁晋县人民政府关于加快推进全县公证机构改革发展的意见》</w:t>
            </w:r>
          </w:p>
        </w:tc>
      </w:tr>
      <w:tr w14:paraId="373D4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9" w:type="dxa"/>
            <w:vMerge w:val="continue"/>
            <w:vAlign w:val="center"/>
          </w:tcPr>
          <w:p w14:paraId="35894109"/>
        </w:tc>
        <w:tc>
          <w:tcPr>
            <w:tcW w:w="1710" w:type="dxa"/>
            <w:vAlign w:val="center"/>
          </w:tcPr>
          <w:p w14:paraId="37726C56">
            <w:pPr>
              <w:pStyle w:val="16"/>
            </w:pPr>
            <w:r>
              <w:t>成本指标</w:t>
            </w:r>
          </w:p>
        </w:tc>
        <w:tc>
          <w:tcPr>
            <w:tcW w:w="2805" w:type="dxa"/>
            <w:vAlign w:val="center"/>
          </w:tcPr>
          <w:p w14:paraId="284B15A4">
            <w:pPr>
              <w:pStyle w:val="16"/>
            </w:pPr>
            <w:r>
              <w:t>工资成本</w:t>
            </w:r>
          </w:p>
        </w:tc>
        <w:tc>
          <w:tcPr>
            <w:tcW w:w="2340" w:type="dxa"/>
            <w:vAlign w:val="center"/>
          </w:tcPr>
          <w:p w14:paraId="30B7092B">
            <w:pPr>
              <w:pStyle w:val="16"/>
            </w:pPr>
            <w:r>
              <w:t>人均经费达到政策要求</w:t>
            </w:r>
          </w:p>
        </w:tc>
        <w:tc>
          <w:tcPr>
            <w:tcW w:w="1440" w:type="dxa"/>
            <w:vAlign w:val="center"/>
          </w:tcPr>
          <w:p w14:paraId="231913A1">
            <w:pPr>
              <w:pStyle w:val="16"/>
              <w:ind w:firstLine="0" w:firstLineChars="0"/>
            </w:pPr>
            <w:r>
              <w:t>≥2000元/月</w:t>
            </w:r>
          </w:p>
        </w:tc>
        <w:tc>
          <w:tcPr>
            <w:tcW w:w="3163" w:type="dxa"/>
            <w:vAlign w:val="center"/>
          </w:tcPr>
          <w:p w14:paraId="51898092">
            <w:pPr>
              <w:rPr>
                <w:rFonts w:ascii="方正书宋_GBK" w:hAnsi="方正书宋_GBK" w:eastAsia="方正书宋_GBK" w:cs="方正书宋_GBK"/>
                <w:b w:val="0"/>
                <w:bCs/>
                <w:sz w:val="21"/>
                <w:szCs w:val="24"/>
                <w:lang w:val="en-US" w:eastAsia="uk-UA" w:bidi="ar-SA"/>
              </w:rPr>
            </w:pPr>
            <w:r>
              <w:rPr>
                <w:rFonts w:ascii="方正书宋_GBK" w:hAnsi="方正书宋_GBK" w:eastAsia="方正书宋_GBK" w:cs="方正书宋_GBK"/>
                <w:b w:val="0"/>
                <w:bCs/>
                <w:sz w:val="21"/>
                <w:szCs w:val="24"/>
                <w:lang w:val="en-US" w:eastAsia="uk-UA" w:bidi="ar-SA"/>
              </w:rPr>
              <w:t>《宁晋县人民政府关于加快推进全县公证机构改革发展的意见》</w:t>
            </w:r>
          </w:p>
        </w:tc>
      </w:tr>
      <w:tr w14:paraId="30A3E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9" w:type="dxa"/>
            <w:vMerge w:val="restart"/>
            <w:vAlign w:val="center"/>
          </w:tcPr>
          <w:p w14:paraId="1626E279">
            <w:pPr>
              <w:pStyle w:val="17"/>
            </w:pPr>
            <w:r>
              <w:t>效益指标</w:t>
            </w:r>
          </w:p>
        </w:tc>
        <w:tc>
          <w:tcPr>
            <w:tcW w:w="1710" w:type="dxa"/>
            <w:vAlign w:val="center"/>
          </w:tcPr>
          <w:p w14:paraId="04EB080F">
            <w:pPr>
              <w:pStyle w:val="16"/>
            </w:pPr>
            <w:r>
              <w:t>可持续影响指标</w:t>
            </w:r>
          </w:p>
        </w:tc>
        <w:tc>
          <w:tcPr>
            <w:tcW w:w="2805" w:type="dxa"/>
            <w:vAlign w:val="center"/>
          </w:tcPr>
          <w:p w14:paraId="5357F81E">
            <w:pPr>
              <w:pStyle w:val="16"/>
            </w:pPr>
            <w:r>
              <w:t>职工评价</w:t>
            </w:r>
          </w:p>
        </w:tc>
        <w:tc>
          <w:tcPr>
            <w:tcW w:w="2340" w:type="dxa"/>
            <w:vAlign w:val="center"/>
          </w:tcPr>
          <w:p w14:paraId="1B12E09C">
            <w:pPr>
              <w:pStyle w:val="16"/>
            </w:pPr>
            <w:r>
              <w:t>职工对工资发放工作的评价</w:t>
            </w:r>
          </w:p>
        </w:tc>
        <w:tc>
          <w:tcPr>
            <w:tcW w:w="1440" w:type="dxa"/>
            <w:vAlign w:val="center"/>
          </w:tcPr>
          <w:p w14:paraId="5401F936">
            <w:pPr>
              <w:pStyle w:val="16"/>
              <w:ind w:firstLine="0" w:firstLineChars="0"/>
            </w:pPr>
            <w:r>
              <w:t>≥90%</w:t>
            </w:r>
          </w:p>
        </w:tc>
        <w:tc>
          <w:tcPr>
            <w:tcW w:w="3163" w:type="dxa"/>
            <w:vAlign w:val="center"/>
          </w:tcPr>
          <w:p w14:paraId="31F3C3C1">
            <w:pPr>
              <w:rPr>
                <w:rFonts w:ascii="方正书宋_GBK" w:hAnsi="方正书宋_GBK" w:eastAsia="方正书宋_GBK" w:cs="方正书宋_GBK"/>
                <w:b w:val="0"/>
                <w:bCs/>
                <w:sz w:val="21"/>
                <w:szCs w:val="24"/>
                <w:lang w:val="en-US" w:eastAsia="uk-UA" w:bidi="ar-SA"/>
              </w:rPr>
            </w:pPr>
            <w:r>
              <w:rPr>
                <w:rFonts w:ascii="方正书宋_GBK" w:hAnsi="方正书宋_GBK" w:eastAsia="方正书宋_GBK" w:cs="方正书宋_GBK"/>
                <w:b w:val="0"/>
                <w:bCs/>
                <w:sz w:val="21"/>
                <w:szCs w:val="24"/>
                <w:lang w:val="en-US" w:eastAsia="uk-UA" w:bidi="ar-SA"/>
              </w:rPr>
              <w:t>《宁晋县人民政府关于加快推进全县公证机构改革发展的意见》</w:t>
            </w:r>
          </w:p>
        </w:tc>
      </w:tr>
      <w:tr w14:paraId="02B67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9" w:type="dxa"/>
            <w:vMerge w:val="continue"/>
            <w:vAlign w:val="center"/>
          </w:tcPr>
          <w:p w14:paraId="5ABA09DB"/>
        </w:tc>
        <w:tc>
          <w:tcPr>
            <w:tcW w:w="1710" w:type="dxa"/>
            <w:vAlign w:val="center"/>
          </w:tcPr>
          <w:p w14:paraId="4A8F4083">
            <w:pPr>
              <w:pStyle w:val="16"/>
            </w:pPr>
            <w:r>
              <w:t>经济效益指标</w:t>
            </w:r>
          </w:p>
        </w:tc>
        <w:tc>
          <w:tcPr>
            <w:tcW w:w="2805" w:type="dxa"/>
            <w:vAlign w:val="center"/>
          </w:tcPr>
          <w:p w14:paraId="07469B43">
            <w:pPr>
              <w:pStyle w:val="16"/>
            </w:pPr>
            <w:r>
              <w:t>重点工作完成率</w:t>
            </w:r>
          </w:p>
        </w:tc>
        <w:tc>
          <w:tcPr>
            <w:tcW w:w="2340" w:type="dxa"/>
            <w:vAlign w:val="center"/>
          </w:tcPr>
          <w:p w14:paraId="4C2300B6">
            <w:pPr>
              <w:pStyle w:val="16"/>
            </w:pPr>
            <w:r>
              <w:t>重点工作完成的占全部重点工作的比重</w:t>
            </w:r>
          </w:p>
        </w:tc>
        <w:tc>
          <w:tcPr>
            <w:tcW w:w="1440" w:type="dxa"/>
            <w:vAlign w:val="center"/>
          </w:tcPr>
          <w:p w14:paraId="79D222FB">
            <w:pPr>
              <w:pStyle w:val="16"/>
              <w:ind w:firstLine="0" w:firstLineChars="0"/>
            </w:pPr>
            <w:r>
              <w:t>100%</w:t>
            </w:r>
          </w:p>
        </w:tc>
        <w:tc>
          <w:tcPr>
            <w:tcW w:w="3163" w:type="dxa"/>
            <w:vAlign w:val="center"/>
          </w:tcPr>
          <w:p w14:paraId="1F79EE91">
            <w:pPr>
              <w:rPr>
                <w:rFonts w:ascii="方正书宋_GBK" w:hAnsi="方正书宋_GBK" w:eastAsia="方正书宋_GBK" w:cs="方正书宋_GBK"/>
                <w:b w:val="0"/>
                <w:bCs/>
                <w:sz w:val="21"/>
                <w:szCs w:val="24"/>
                <w:lang w:val="en-US" w:eastAsia="uk-UA" w:bidi="ar-SA"/>
              </w:rPr>
            </w:pPr>
            <w:r>
              <w:rPr>
                <w:rFonts w:ascii="方正书宋_GBK" w:hAnsi="方正书宋_GBK" w:eastAsia="方正书宋_GBK" w:cs="方正书宋_GBK"/>
                <w:b w:val="0"/>
                <w:bCs/>
                <w:sz w:val="21"/>
                <w:szCs w:val="24"/>
                <w:lang w:val="en-US" w:eastAsia="uk-UA" w:bidi="ar-SA"/>
              </w:rPr>
              <w:t>《宁晋县人民政府关于加快推进全县公证机构改革发展的意见》</w:t>
            </w:r>
          </w:p>
        </w:tc>
      </w:tr>
      <w:tr w14:paraId="5E7C6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9" w:type="dxa"/>
            <w:vMerge w:val="continue"/>
            <w:vAlign w:val="center"/>
          </w:tcPr>
          <w:p w14:paraId="12F21159"/>
        </w:tc>
        <w:tc>
          <w:tcPr>
            <w:tcW w:w="1710" w:type="dxa"/>
            <w:vAlign w:val="center"/>
          </w:tcPr>
          <w:p w14:paraId="692BB924">
            <w:pPr>
              <w:pStyle w:val="16"/>
            </w:pPr>
            <w:r>
              <w:t>社会效益指标</w:t>
            </w:r>
          </w:p>
        </w:tc>
        <w:tc>
          <w:tcPr>
            <w:tcW w:w="2805" w:type="dxa"/>
            <w:vAlign w:val="center"/>
          </w:tcPr>
          <w:p w14:paraId="7F757045">
            <w:pPr>
              <w:pStyle w:val="16"/>
            </w:pPr>
            <w:r>
              <w:t>年终考核成绩</w:t>
            </w:r>
          </w:p>
        </w:tc>
        <w:tc>
          <w:tcPr>
            <w:tcW w:w="2340" w:type="dxa"/>
            <w:vAlign w:val="center"/>
          </w:tcPr>
          <w:p w14:paraId="6DF1F2F3">
            <w:pPr>
              <w:pStyle w:val="16"/>
            </w:pPr>
            <w:r>
              <w:t>单位人员年终考核成绩</w:t>
            </w:r>
          </w:p>
        </w:tc>
        <w:tc>
          <w:tcPr>
            <w:tcW w:w="1440" w:type="dxa"/>
            <w:vAlign w:val="center"/>
          </w:tcPr>
          <w:p w14:paraId="2C1E9110">
            <w:pPr>
              <w:pStyle w:val="16"/>
              <w:ind w:firstLine="0" w:firstLineChars="0"/>
            </w:pPr>
            <w:r>
              <w:t>全部良以上</w:t>
            </w:r>
          </w:p>
        </w:tc>
        <w:tc>
          <w:tcPr>
            <w:tcW w:w="3163" w:type="dxa"/>
            <w:vAlign w:val="center"/>
          </w:tcPr>
          <w:p w14:paraId="687F3982">
            <w:pPr>
              <w:rPr>
                <w:rFonts w:ascii="方正书宋_GBK" w:hAnsi="方正书宋_GBK" w:eastAsia="方正书宋_GBK" w:cs="方正书宋_GBK"/>
                <w:b w:val="0"/>
                <w:bCs/>
                <w:sz w:val="21"/>
                <w:szCs w:val="24"/>
                <w:lang w:val="en-US" w:eastAsia="uk-UA" w:bidi="ar-SA"/>
              </w:rPr>
            </w:pPr>
            <w:r>
              <w:rPr>
                <w:rFonts w:ascii="方正书宋_GBK" w:hAnsi="方正书宋_GBK" w:eastAsia="方正书宋_GBK" w:cs="方正书宋_GBK"/>
                <w:b w:val="0"/>
                <w:bCs/>
                <w:sz w:val="21"/>
                <w:szCs w:val="24"/>
                <w:lang w:val="en-US" w:eastAsia="uk-UA" w:bidi="ar-SA"/>
              </w:rPr>
              <w:t>《宁晋县人民政府关于加快推进全县公证机构改革发展的意见》</w:t>
            </w:r>
          </w:p>
        </w:tc>
      </w:tr>
      <w:tr w14:paraId="38368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0" w:hRule="atLeast"/>
          <w:jc w:val="center"/>
        </w:trPr>
        <w:tc>
          <w:tcPr>
            <w:tcW w:w="1929" w:type="dxa"/>
            <w:vMerge w:val="continue"/>
            <w:vAlign w:val="center"/>
          </w:tcPr>
          <w:p w14:paraId="23813C29"/>
        </w:tc>
        <w:tc>
          <w:tcPr>
            <w:tcW w:w="1710" w:type="dxa"/>
            <w:vAlign w:val="center"/>
          </w:tcPr>
          <w:p w14:paraId="1A5C8F77">
            <w:pPr>
              <w:pStyle w:val="16"/>
            </w:pPr>
            <w:r>
              <w:t>生态效益指标</w:t>
            </w:r>
          </w:p>
        </w:tc>
        <w:tc>
          <w:tcPr>
            <w:tcW w:w="2805" w:type="dxa"/>
            <w:vAlign w:val="center"/>
          </w:tcPr>
          <w:p w14:paraId="1C2FACD0">
            <w:pPr>
              <w:pStyle w:val="16"/>
            </w:pPr>
            <w:r>
              <w:t>生态保护影响力</w:t>
            </w:r>
          </w:p>
        </w:tc>
        <w:tc>
          <w:tcPr>
            <w:tcW w:w="2340" w:type="dxa"/>
            <w:vAlign w:val="center"/>
          </w:tcPr>
          <w:p w14:paraId="668E6CAE">
            <w:pPr>
              <w:pStyle w:val="16"/>
            </w:pPr>
            <w:r>
              <w:t>促进本单位持续、稳定发展</w:t>
            </w:r>
          </w:p>
        </w:tc>
        <w:tc>
          <w:tcPr>
            <w:tcW w:w="1440" w:type="dxa"/>
            <w:vAlign w:val="center"/>
          </w:tcPr>
          <w:p w14:paraId="48B29A35">
            <w:pPr>
              <w:pStyle w:val="16"/>
              <w:ind w:firstLine="0" w:firstLineChars="0"/>
            </w:pPr>
            <w:r>
              <w:t>全部良以上</w:t>
            </w:r>
          </w:p>
        </w:tc>
        <w:tc>
          <w:tcPr>
            <w:tcW w:w="3163" w:type="dxa"/>
            <w:vAlign w:val="center"/>
          </w:tcPr>
          <w:p w14:paraId="665AC487">
            <w:pPr>
              <w:rPr>
                <w:rFonts w:ascii="方正书宋_GBK" w:hAnsi="方正书宋_GBK" w:eastAsia="方正书宋_GBK" w:cs="方正书宋_GBK"/>
                <w:b w:val="0"/>
                <w:bCs/>
                <w:sz w:val="21"/>
                <w:szCs w:val="24"/>
                <w:lang w:val="en-US" w:eastAsia="uk-UA" w:bidi="ar-SA"/>
              </w:rPr>
            </w:pPr>
            <w:r>
              <w:rPr>
                <w:rFonts w:ascii="方正书宋_GBK" w:hAnsi="方正书宋_GBK" w:eastAsia="方正书宋_GBK" w:cs="方正书宋_GBK"/>
                <w:b w:val="0"/>
                <w:bCs/>
                <w:sz w:val="21"/>
                <w:szCs w:val="24"/>
                <w:lang w:val="en-US" w:eastAsia="uk-UA" w:bidi="ar-SA"/>
              </w:rPr>
              <w:t>《宁晋县人民政府关于加快推进全县公证机构改革发展的意见》</w:t>
            </w:r>
          </w:p>
        </w:tc>
      </w:tr>
      <w:tr w14:paraId="5CBF1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60" w:hRule="atLeast"/>
          <w:jc w:val="center"/>
        </w:trPr>
        <w:tc>
          <w:tcPr>
            <w:tcW w:w="1929" w:type="dxa"/>
            <w:vAlign w:val="center"/>
          </w:tcPr>
          <w:p w14:paraId="3D4DCDF3">
            <w:pPr>
              <w:pStyle w:val="17"/>
            </w:pPr>
            <w:r>
              <w:t>满意度指标</w:t>
            </w:r>
          </w:p>
        </w:tc>
        <w:tc>
          <w:tcPr>
            <w:tcW w:w="1710" w:type="dxa"/>
            <w:vAlign w:val="center"/>
          </w:tcPr>
          <w:p w14:paraId="1345538D">
            <w:pPr>
              <w:pStyle w:val="16"/>
            </w:pPr>
            <w:r>
              <w:t>服务对象满意度指标</w:t>
            </w:r>
          </w:p>
        </w:tc>
        <w:tc>
          <w:tcPr>
            <w:tcW w:w="2805" w:type="dxa"/>
            <w:vAlign w:val="center"/>
          </w:tcPr>
          <w:p w14:paraId="75F2C556">
            <w:pPr>
              <w:pStyle w:val="16"/>
            </w:pPr>
            <w:r>
              <w:t>服务对象满意度</w:t>
            </w:r>
          </w:p>
        </w:tc>
        <w:tc>
          <w:tcPr>
            <w:tcW w:w="2340" w:type="dxa"/>
            <w:vAlign w:val="center"/>
          </w:tcPr>
          <w:p w14:paraId="7C0C93D3">
            <w:pPr>
              <w:pStyle w:val="16"/>
            </w:pPr>
            <w:r>
              <w:t>服务对象满意度</w:t>
            </w:r>
          </w:p>
        </w:tc>
        <w:tc>
          <w:tcPr>
            <w:tcW w:w="1440" w:type="dxa"/>
            <w:vAlign w:val="center"/>
          </w:tcPr>
          <w:p w14:paraId="12049208">
            <w:pPr>
              <w:pStyle w:val="16"/>
              <w:ind w:firstLine="0" w:firstLineChars="0"/>
            </w:pPr>
            <w:r>
              <w:t>≥90%</w:t>
            </w:r>
          </w:p>
        </w:tc>
        <w:tc>
          <w:tcPr>
            <w:tcW w:w="3163" w:type="dxa"/>
            <w:vAlign w:val="center"/>
          </w:tcPr>
          <w:p w14:paraId="52236145">
            <w:pPr>
              <w:rPr>
                <w:rFonts w:ascii="方正书宋_GBK" w:hAnsi="方正书宋_GBK" w:eastAsia="方正书宋_GBK" w:cs="方正书宋_GBK"/>
                <w:b w:val="0"/>
                <w:bCs/>
                <w:sz w:val="21"/>
                <w:szCs w:val="24"/>
                <w:lang w:val="en-US" w:eastAsia="uk-UA" w:bidi="ar-SA"/>
              </w:rPr>
            </w:pPr>
            <w:r>
              <w:rPr>
                <w:rFonts w:ascii="方正书宋_GBK" w:hAnsi="方正书宋_GBK" w:eastAsia="方正书宋_GBK" w:cs="方正书宋_GBK"/>
                <w:b w:val="0"/>
                <w:bCs/>
                <w:sz w:val="21"/>
                <w:szCs w:val="24"/>
                <w:lang w:val="en-US" w:eastAsia="uk-UA" w:bidi="ar-SA"/>
              </w:rPr>
              <w:t>《宁晋县人民政府关于加快推进全县公证机构改革发展的意见》</w:t>
            </w:r>
          </w:p>
        </w:tc>
      </w:tr>
    </w:tbl>
    <w:p w14:paraId="77703338">
      <w:pPr>
        <w:spacing w:before="0" w:after="0"/>
        <w:ind w:firstLine="560"/>
        <w:jc w:val="left"/>
        <w:outlineLvl w:val="3"/>
      </w:pPr>
      <w:bookmarkStart w:id="11" w:name="_Toc_4_4_0000000006"/>
      <w:r>
        <w:rPr>
          <w:rFonts w:ascii="方正仿宋_GBK" w:hAnsi="方正仿宋_GBK" w:eastAsia="方正仿宋_GBK" w:cs="方正仿宋_GBK"/>
          <w:color w:val="000000"/>
          <w:sz w:val="28"/>
        </w:rPr>
        <w:t>3.2022年涉军安置人员工资及保险绩效目标表</w:t>
      </w:r>
      <w:bookmarkEnd w:id="11"/>
    </w:p>
    <w:tbl>
      <w:tblPr>
        <w:tblStyle w:val="5"/>
        <w:tblW w:w="13501"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81"/>
        <w:gridCol w:w="11620"/>
      </w:tblGrid>
      <w:tr w14:paraId="73F7C3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81" w:type="dxa"/>
            <w:vAlign w:val="center"/>
          </w:tcPr>
          <w:p w14:paraId="40DCFB7A">
            <w:pPr>
              <w:pStyle w:val="15"/>
            </w:pPr>
            <w:r>
              <w:t>绩效目标</w:t>
            </w:r>
          </w:p>
        </w:tc>
        <w:tc>
          <w:tcPr>
            <w:tcW w:w="11620" w:type="dxa"/>
            <w:vAlign w:val="center"/>
          </w:tcPr>
          <w:p w14:paraId="0AC7C157">
            <w:r>
              <w:rPr>
                <w:rFonts w:ascii="方正书宋_GBK" w:hAnsi="方正书宋_GBK" w:eastAsia="方正书宋_GBK" w:cs="方正书宋_GBK"/>
                <w:sz w:val="21"/>
                <w:szCs w:val="24"/>
                <w:lang w:val="en-US" w:eastAsia="uk-UA" w:bidi="ar-SA"/>
              </w:rPr>
              <w:t>1.落实涉军人员工资福利待遇.维护社会安定。</w:t>
            </w:r>
          </w:p>
        </w:tc>
      </w:tr>
    </w:tbl>
    <w:p w14:paraId="58779E4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1349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72"/>
        <w:gridCol w:w="1860"/>
        <w:gridCol w:w="3285"/>
        <w:gridCol w:w="2921"/>
        <w:gridCol w:w="1064"/>
        <w:gridCol w:w="2495"/>
      </w:tblGrid>
      <w:tr w14:paraId="30B8E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6" w:hRule="atLeast"/>
          <w:tblHeader/>
          <w:jc w:val="center"/>
        </w:trPr>
        <w:tc>
          <w:tcPr>
            <w:tcW w:w="1872" w:type="dxa"/>
            <w:vAlign w:val="center"/>
          </w:tcPr>
          <w:p w14:paraId="27D49B5D">
            <w:pPr>
              <w:pStyle w:val="15"/>
            </w:pPr>
            <w:r>
              <w:t>一级指标</w:t>
            </w:r>
          </w:p>
        </w:tc>
        <w:tc>
          <w:tcPr>
            <w:tcW w:w="1860" w:type="dxa"/>
            <w:vAlign w:val="center"/>
          </w:tcPr>
          <w:p w14:paraId="45C101A8">
            <w:pPr>
              <w:pStyle w:val="15"/>
            </w:pPr>
            <w:r>
              <w:t>二级指标</w:t>
            </w:r>
          </w:p>
        </w:tc>
        <w:tc>
          <w:tcPr>
            <w:tcW w:w="3285" w:type="dxa"/>
            <w:vAlign w:val="center"/>
          </w:tcPr>
          <w:p w14:paraId="202767E8">
            <w:pPr>
              <w:pStyle w:val="15"/>
            </w:pPr>
            <w:r>
              <w:t>三级指标</w:t>
            </w:r>
          </w:p>
        </w:tc>
        <w:tc>
          <w:tcPr>
            <w:tcW w:w="2921" w:type="dxa"/>
            <w:vAlign w:val="center"/>
          </w:tcPr>
          <w:p w14:paraId="5A5EDA78">
            <w:pPr>
              <w:pStyle w:val="15"/>
            </w:pPr>
            <w:r>
              <w:t>绩效指标描述</w:t>
            </w:r>
          </w:p>
        </w:tc>
        <w:tc>
          <w:tcPr>
            <w:tcW w:w="1064" w:type="dxa"/>
          </w:tcPr>
          <w:p w14:paraId="0A4F68D1">
            <w:pPr>
              <w:jc w:val="center"/>
              <w:rPr>
                <w:rFonts w:ascii="Times New Roman" w:hAnsi="Times New Roman" w:eastAsia="Times New Roman" w:cstheme="minorBidi"/>
                <w:sz w:val="24"/>
                <w:szCs w:val="24"/>
                <w:lang w:val="en-US" w:eastAsia="uk-UA" w:bidi="ar-SA"/>
              </w:rPr>
            </w:pPr>
            <w:r>
              <w:rPr>
                <w:rFonts w:ascii="方正书宋_GBK" w:hAnsi="方正书宋_GBK" w:eastAsia="方正书宋_GBK" w:cs="方正书宋_GBK"/>
                <w:b/>
                <w:sz w:val="21"/>
                <w:szCs w:val="24"/>
                <w:lang w:val="en-US" w:eastAsia="uk-UA" w:bidi="ar-SA"/>
              </w:rPr>
              <w:t>指标值</w:t>
            </w:r>
          </w:p>
        </w:tc>
        <w:tc>
          <w:tcPr>
            <w:tcW w:w="2495" w:type="dxa"/>
            <w:vAlign w:val="center"/>
          </w:tcPr>
          <w:p w14:paraId="7090F8BC">
            <w:pPr>
              <w:pStyle w:val="15"/>
            </w:pPr>
            <w:r>
              <w:t>指标值确定依据</w:t>
            </w:r>
          </w:p>
        </w:tc>
      </w:tr>
      <w:tr w14:paraId="0EB61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2" w:type="dxa"/>
            <w:vMerge w:val="restart"/>
            <w:vAlign w:val="center"/>
          </w:tcPr>
          <w:p w14:paraId="0D8C4A28">
            <w:pPr>
              <w:pStyle w:val="17"/>
            </w:pPr>
            <w:r>
              <w:t>产出指标</w:t>
            </w:r>
          </w:p>
        </w:tc>
        <w:tc>
          <w:tcPr>
            <w:tcW w:w="1860" w:type="dxa"/>
            <w:vAlign w:val="center"/>
          </w:tcPr>
          <w:p w14:paraId="6D65C01B">
            <w:pPr>
              <w:pStyle w:val="16"/>
            </w:pPr>
            <w:r>
              <w:t>数量指标</w:t>
            </w:r>
          </w:p>
        </w:tc>
        <w:tc>
          <w:tcPr>
            <w:tcW w:w="3285" w:type="dxa"/>
            <w:vAlign w:val="center"/>
          </w:tcPr>
          <w:p w14:paraId="13E997E0">
            <w:pPr>
              <w:pStyle w:val="16"/>
            </w:pPr>
            <w:r>
              <w:t>自主择业军转干部退役金落实率</w:t>
            </w:r>
          </w:p>
        </w:tc>
        <w:tc>
          <w:tcPr>
            <w:tcW w:w="2921" w:type="dxa"/>
            <w:vAlign w:val="center"/>
          </w:tcPr>
          <w:p w14:paraId="005836B5">
            <w:pPr>
              <w:pStyle w:val="16"/>
            </w:pPr>
            <w:r>
              <w:t>年度内自主择业军转干部退役金落实情况</w:t>
            </w:r>
          </w:p>
        </w:tc>
        <w:tc>
          <w:tcPr>
            <w:tcW w:w="1064" w:type="dxa"/>
            <w:vAlign w:val="center"/>
          </w:tcPr>
          <w:p w14:paraId="5949EA51">
            <w:pPr>
              <w:pStyle w:val="16"/>
              <w:ind w:firstLine="0" w:firstLineChars="0"/>
            </w:pPr>
            <w:r>
              <w:t>100%</w:t>
            </w:r>
          </w:p>
        </w:tc>
        <w:tc>
          <w:tcPr>
            <w:tcW w:w="2495" w:type="dxa"/>
            <w:vAlign w:val="center"/>
          </w:tcPr>
          <w:p w14:paraId="48B01258">
            <w:pPr>
              <w:pStyle w:val="16"/>
              <w:ind w:firstLine="0" w:firstLineChars="0"/>
            </w:pPr>
            <w:r>
              <w:t>《关于军队退役人员政策落实的岗位安置方案》</w:t>
            </w:r>
          </w:p>
        </w:tc>
      </w:tr>
      <w:tr w14:paraId="68018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55" w:hRule="atLeast"/>
          <w:jc w:val="center"/>
        </w:trPr>
        <w:tc>
          <w:tcPr>
            <w:tcW w:w="1872" w:type="dxa"/>
            <w:vMerge w:val="continue"/>
            <w:vAlign w:val="center"/>
          </w:tcPr>
          <w:p w14:paraId="61EC126E"/>
        </w:tc>
        <w:tc>
          <w:tcPr>
            <w:tcW w:w="1860" w:type="dxa"/>
            <w:vAlign w:val="center"/>
          </w:tcPr>
          <w:p w14:paraId="1C6DBCA5">
            <w:pPr>
              <w:pStyle w:val="16"/>
            </w:pPr>
            <w:r>
              <w:t>质量指标</w:t>
            </w:r>
          </w:p>
        </w:tc>
        <w:tc>
          <w:tcPr>
            <w:tcW w:w="3285" w:type="dxa"/>
            <w:vAlign w:val="center"/>
          </w:tcPr>
          <w:p w14:paraId="52045210">
            <w:pPr>
              <w:pStyle w:val="16"/>
            </w:pPr>
            <w:r>
              <w:t>财政拨款保障率</w:t>
            </w:r>
          </w:p>
        </w:tc>
        <w:tc>
          <w:tcPr>
            <w:tcW w:w="2921" w:type="dxa"/>
            <w:vAlign w:val="center"/>
          </w:tcPr>
          <w:p w14:paraId="38AB4596">
            <w:pPr>
              <w:pStyle w:val="16"/>
            </w:pPr>
            <w:r>
              <w:t>军转干部工资及保险费用财政拨款保障率</w:t>
            </w:r>
          </w:p>
        </w:tc>
        <w:tc>
          <w:tcPr>
            <w:tcW w:w="1064" w:type="dxa"/>
            <w:vAlign w:val="center"/>
          </w:tcPr>
          <w:p w14:paraId="2CF08D3F">
            <w:pPr>
              <w:pStyle w:val="16"/>
              <w:ind w:firstLine="0" w:firstLineChars="0"/>
            </w:pPr>
            <w:r>
              <w:t>100%</w:t>
            </w:r>
          </w:p>
        </w:tc>
        <w:tc>
          <w:tcPr>
            <w:tcW w:w="2495" w:type="dxa"/>
            <w:vAlign w:val="center"/>
          </w:tcPr>
          <w:p w14:paraId="1C5F1A56">
            <w:pPr>
              <w:pStyle w:val="16"/>
              <w:ind w:firstLine="0" w:firstLineChars="0"/>
            </w:pPr>
            <w:r>
              <w:t>《关于军队退役人员政策落实的岗位安置方案》</w:t>
            </w:r>
          </w:p>
        </w:tc>
      </w:tr>
      <w:tr w14:paraId="650F2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2" w:type="dxa"/>
            <w:vMerge w:val="continue"/>
            <w:vAlign w:val="center"/>
          </w:tcPr>
          <w:p w14:paraId="534875F6"/>
        </w:tc>
        <w:tc>
          <w:tcPr>
            <w:tcW w:w="1860" w:type="dxa"/>
            <w:vAlign w:val="center"/>
          </w:tcPr>
          <w:p w14:paraId="526C3746">
            <w:pPr>
              <w:pStyle w:val="16"/>
            </w:pPr>
            <w:r>
              <w:t>时效指标</w:t>
            </w:r>
          </w:p>
        </w:tc>
        <w:tc>
          <w:tcPr>
            <w:tcW w:w="3285" w:type="dxa"/>
            <w:vAlign w:val="center"/>
          </w:tcPr>
          <w:p w14:paraId="57ABEF45">
            <w:pPr>
              <w:pStyle w:val="16"/>
            </w:pPr>
            <w:r>
              <w:t>军转干部工资发放率</w:t>
            </w:r>
          </w:p>
        </w:tc>
        <w:tc>
          <w:tcPr>
            <w:tcW w:w="2921" w:type="dxa"/>
            <w:vAlign w:val="center"/>
          </w:tcPr>
          <w:p w14:paraId="34853D62">
            <w:pPr>
              <w:pStyle w:val="16"/>
            </w:pPr>
            <w:r>
              <w:t>军转干部工资发放率</w:t>
            </w:r>
          </w:p>
        </w:tc>
        <w:tc>
          <w:tcPr>
            <w:tcW w:w="1064" w:type="dxa"/>
            <w:vAlign w:val="center"/>
          </w:tcPr>
          <w:p w14:paraId="05619936">
            <w:pPr>
              <w:pStyle w:val="16"/>
              <w:ind w:firstLine="0" w:firstLineChars="0"/>
            </w:pPr>
            <w:r>
              <w:t>100%</w:t>
            </w:r>
          </w:p>
        </w:tc>
        <w:tc>
          <w:tcPr>
            <w:tcW w:w="2495" w:type="dxa"/>
            <w:vAlign w:val="center"/>
          </w:tcPr>
          <w:p w14:paraId="65EB0731">
            <w:pPr>
              <w:pStyle w:val="16"/>
              <w:ind w:firstLine="0" w:firstLineChars="0"/>
            </w:pPr>
            <w:r>
              <w:t>《关于军队退役人员政策落实的岗位安置方案》</w:t>
            </w:r>
          </w:p>
        </w:tc>
      </w:tr>
      <w:tr w14:paraId="28D46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2" w:type="dxa"/>
            <w:vMerge w:val="continue"/>
            <w:vAlign w:val="center"/>
          </w:tcPr>
          <w:p w14:paraId="2B1C554D"/>
        </w:tc>
        <w:tc>
          <w:tcPr>
            <w:tcW w:w="1860" w:type="dxa"/>
            <w:vAlign w:val="center"/>
          </w:tcPr>
          <w:p w14:paraId="539BA6E9">
            <w:pPr>
              <w:pStyle w:val="16"/>
            </w:pPr>
            <w:r>
              <w:t>成本指标</w:t>
            </w:r>
          </w:p>
        </w:tc>
        <w:tc>
          <w:tcPr>
            <w:tcW w:w="3285" w:type="dxa"/>
            <w:vAlign w:val="center"/>
          </w:tcPr>
          <w:p w14:paraId="6D74A814">
            <w:pPr>
              <w:pStyle w:val="16"/>
            </w:pPr>
            <w:r>
              <w:t>按预算资金完成率</w:t>
            </w:r>
          </w:p>
        </w:tc>
        <w:tc>
          <w:tcPr>
            <w:tcW w:w="2921" w:type="dxa"/>
            <w:vAlign w:val="center"/>
          </w:tcPr>
          <w:p w14:paraId="6FCD94CB">
            <w:pPr>
              <w:pStyle w:val="16"/>
            </w:pPr>
            <w:r>
              <w:t>按预算资金完成率</w:t>
            </w:r>
          </w:p>
        </w:tc>
        <w:tc>
          <w:tcPr>
            <w:tcW w:w="1064" w:type="dxa"/>
            <w:vAlign w:val="center"/>
          </w:tcPr>
          <w:p w14:paraId="1A487839">
            <w:pPr>
              <w:pStyle w:val="16"/>
              <w:ind w:firstLine="0" w:firstLineChars="0"/>
            </w:pPr>
            <w:r>
              <w:t>≥95%</w:t>
            </w:r>
          </w:p>
        </w:tc>
        <w:tc>
          <w:tcPr>
            <w:tcW w:w="2495" w:type="dxa"/>
            <w:vAlign w:val="center"/>
          </w:tcPr>
          <w:p w14:paraId="7B14483A">
            <w:pPr>
              <w:pStyle w:val="16"/>
              <w:ind w:firstLine="0" w:firstLineChars="0"/>
            </w:pPr>
            <w:r>
              <w:t>《关于军队退役人员政策落实的岗位安置方案》</w:t>
            </w:r>
          </w:p>
        </w:tc>
      </w:tr>
      <w:tr w14:paraId="32E8F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2" w:type="dxa"/>
            <w:vMerge w:val="restart"/>
            <w:vAlign w:val="center"/>
          </w:tcPr>
          <w:p w14:paraId="09F0AAFE">
            <w:pPr>
              <w:pStyle w:val="17"/>
            </w:pPr>
            <w:r>
              <w:t>效益指标</w:t>
            </w:r>
          </w:p>
        </w:tc>
        <w:tc>
          <w:tcPr>
            <w:tcW w:w="1860" w:type="dxa"/>
            <w:vAlign w:val="center"/>
          </w:tcPr>
          <w:p w14:paraId="0B259148">
            <w:pPr>
              <w:pStyle w:val="16"/>
            </w:pPr>
            <w:r>
              <w:t>经济效益指标</w:t>
            </w:r>
          </w:p>
        </w:tc>
        <w:tc>
          <w:tcPr>
            <w:tcW w:w="3285" w:type="dxa"/>
            <w:vAlign w:val="center"/>
          </w:tcPr>
          <w:p w14:paraId="7D2C8C70">
            <w:pPr>
              <w:pStyle w:val="16"/>
            </w:pPr>
            <w:r>
              <w:t>军转干部安置计划落实率</w:t>
            </w:r>
          </w:p>
        </w:tc>
        <w:tc>
          <w:tcPr>
            <w:tcW w:w="2921" w:type="dxa"/>
            <w:vAlign w:val="center"/>
          </w:tcPr>
          <w:p w14:paraId="27029D3D">
            <w:pPr>
              <w:pStyle w:val="16"/>
            </w:pPr>
            <w:r>
              <w:t>军转干部实际安置情况占安置计划之间的比率</w:t>
            </w:r>
          </w:p>
        </w:tc>
        <w:tc>
          <w:tcPr>
            <w:tcW w:w="1064" w:type="dxa"/>
            <w:vAlign w:val="center"/>
          </w:tcPr>
          <w:p w14:paraId="6937D823">
            <w:pPr>
              <w:pStyle w:val="16"/>
              <w:ind w:firstLine="0" w:firstLineChars="0"/>
            </w:pPr>
            <w:r>
              <w:t>≥95%</w:t>
            </w:r>
          </w:p>
        </w:tc>
        <w:tc>
          <w:tcPr>
            <w:tcW w:w="2495" w:type="dxa"/>
            <w:vAlign w:val="center"/>
          </w:tcPr>
          <w:p w14:paraId="7B431FC6">
            <w:pPr>
              <w:pStyle w:val="16"/>
              <w:ind w:firstLine="0" w:firstLineChars="0"/>
            </w:pPr>
            <w:r>
              <w:t>《关于军队退役人员政策落实的岗位安置方案》</w:t>
            </w:r>
          </w:p>
        </w:tc>
      </w:tr>
      <w:tr w14:paraId="4A3F7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2" w:type="dxa"/>
            <w:vMerge w:val="continue"/>
            <w:vAlign w:val="center"/>
          </w:tcPr>
          <w:p w14:paraId="15289C80"/>
        </w:tc>
        <w:tc>
          <w:tcPr>
            <w:tcW w:w="1860" w:type="dxa"/>
            <w:vAlign w:val="center"/>
          </w:tcPr>
          <w:p w14:paraId="098936B2">
            <w:pPr>
              <w:pStyle w:val="16"/>
            </w:pPr>
            <w:r>
              <w:t>可持续影响指标</w:t>
            </w:r>
          </w:p>
        </w:tc>
        <w:tc>
          <w:tcPr>
            <w:tcW w:w="3285" w:type="dxa"/>
            <w:vAlign w:val="center"/>
          </w:tcPr>
          <w:p w14:paraId="39588381">
            <w:pPr>
              <w:pStyle w:val="16"/>
            </w:pPr>
            <w:r>
              <w:t>维护社会稳定</w:t>
            </w:r>
          </w:p>
        </w:tc>
        <w:tc>
          <w:tcPr>
            <w:tcW w:w="2921" w:type="dxa"/>
            <w:vAlign w:val="center"/>
          </w:tcPr>
          <w:p w14:paraId="559E38C9">
            <w:pPr>
              <w:pStyle w:val="16"/>
            </w:pPr>
            <w:r>
              <w:t>维护社会稳定</w:t>
            </w:r>
          </w:p>
        </w:tc>
        <w:tc>
          <w:tcPr>
            <w:tcW w:w="1064" w:type="dxa"/>
            <w:vAlign w:val="center"/>
          </w:tcPr>
          <w:p w14:paraId="0EABBE80">
            <w:pPr>
              <w:pStyle w:val="16"/>
              <w:ind w:firstLine="0" w:firstLineChars="0"/>
            </w:pPr>
            <w:r>
              <w:t>维护社会稳定</w:t>
            </w:r>
          </w:p>
        </w:tc>
        <w:tc>
          <w:tcPr>
            <w:tcW w:w="2495" w:type="dxa"/>
            <w:vAlign w:val="center"/>
          </w:tcPr>
          <w:p w14:paraId="79A7C7E3">
            <w:pPr>
              <w:pStyle w:val="16"/>
              <w:ind w:firstLine="0" w:firstLineChars="0"/>
            </w:pPr>
            <w:r>
              <w:t>《关于军队退役人员政策落实的岗位安置方案》</w:t>
            </w:r>
          </w:p>
        </w:tc>
      </w:tr>
      <w:tr w14:paraId="0048D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2" w:type="dxa"/>
            <w:vMerge w:val="continue"/>
            <w:vAlign w:val="center"/>
          </w:tcPr>
          <w:p w14:paraId="50413C83"/>
        </w:tc>
        <w:tc>
          <w:tcPr>
            <w:tcW w:w="1860" w:type="dxa"/>
            <w:vAlign w:val="center"/>
          </w:tcPr>
          <w:p w14:paraId="61F3C3CD">
            <w:pPr>
              <w:pStyle w:val="16"/>
            </w:pPr>
            <w:r>
              <w:t>社会效益指标</w:t>
            </w:r>
          </w:p>
        </w:tc>
        <w:tc>
          <w:tcPr>
            <w:tcW w:w="3285" w:type="dxa"/>
            <w:vAlign w:val="center"/>
          </w:tcPr>
          <w:p w14:paraId="0DDDB720">
            <w:pPr>
              <w:pStyle w:val="16"/>
            </w:pPr>
            <w:r>
              <w:t>按时发放率</w:t>
            </w:r>
          </w:p>
        </w:tc>
        <w:tc>
          <w:tcPr>
            <w:tcW w:w="2921" w:type="dxa"/>
            <w:vAlign w:val="center"/>
          </w:tcPr>
          <w:p w14:paraId="65758ACC">
            <w:pPr>
              <w:pStyle w:val="16"/>
            </w:pPr>
            <w:r>
              <w:t>按时发放率</w:t>
            </w:r>
          </w:p>
        </w:tc>
        <w:tc>
          <w:tcPr>
            <w:tcW w:w="1064" w:type="dxa"/>
            <w:vAlign w:val="center"/>
          </w:tcPr>
          <w:p w14:paraId="41BADA60">
            <w:pPr>
              <w:pStyle w:val="16"/>
              <w:ind w:firstLine="0" w:firstLineChars="0"/>
            </w:pPr>
            <w:r>
              <w:t>≥90%</w:t>
            </w:r>
          </w:p>
        </w:tc>
        <w:tc>
          <w:tcPr>
            <w:tcW w:w="2495" w:type="dxa"/>
            <w:vAlign w:val="center"/>
          </w:tcPr>
          <w:p w14:paraId="12BF89B1">
            <w:pPr>
              <w:pStyle w:val="16"/>
              <w:ind w:firstLine="0" w:firstLineChars="0"/>
            </w:pPr>
            <w:r>
              <w:t>《关于军队退役人员政策落实的岗位安置方案》</w:t>
            </w:r>
          </w:p>
        </w:tc>
      </w:tr>
      <w:tr w14:paraId="09CE0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2" w:type="dxa"/>
            <w:vMerge w:val="continue"/>
            <w:vAlign w:val="center"/>
          </w:tcPr>
          <w:p w14:paraId="5A88B272"/>
        </w:tc>
        <w:tc>
          <w:tcPr>
            <w:tcW w:w="1860" w:type="dxa"/>
            <w:vAlign w:val="center"/>
          </w:tcPr>
          <w:p w14:paraId="1E942EFF">
            <w:pPr>
              <w:pStyle w:val="16"/>
            </w:pPr>
            <w:r>
              <w:t>生态效益指标</w:t>
            </w:r>
          </w:p>
        </w:tc>
        <w:tc>
          <w:tcPr>
            <w:tcW w:w="3285" w:type="dxa"/>
            <w:vAlign w:val="center"/>
          </w:tcPr>
          <w:p w14:paraId="3C74E62A">
            <w:pPr>
              <w:pStyle w:val="16"/>
            </w:pPr>
            <w:r>
              <w:t>生态效益指标</w:t>
            </w:r>
          </w:p>
        </w:tc>
        <w:tc>
          <w:tcPr>
            <w:tcW w:w="2921" w:type="dxa"/>
            <w:vAlign w:val="center"/>
          </w:tcPr>
          <w:p w14:paraId="151B721D">
            <w:pPr>
              <w:pStyle w:val="16"/>
            </w:pPr>
            <w:r>
              <w:t>生态效益指标</w:t>
            </w:r>
          </w:p>
        </w:tc>
        <w:tc>
          <w:tcPr>
            <w:tcW w:w="1064" w:type="dxa"/>
            <w:vAlign w:val="center"/>
          </w:tcPr>
          <w:p w14:paraId="3155449F">
            <w:pPr>
              <w:pStyle w:val="16"/>
              <w:ind w:firstLine="0" w:firstLineChars="0"/>
            </w:pPr>
            <w:r>
              <w:t>生态效益指标</w:t>
            </w:r>
          </w:p>
        </w:tc>
        <w:tc>
          <w:tcPr>
            <w:tcW w:w="2495" w:type="dxa"/>
            <w:vAlign w:val="center"/>
          </w:tcPr>
          <w:p w14:paraId="00D8E558">
            <w:pPr>
              <w:pStyle w:val="16"/>
              <w:ind w:firstLine="0" w:firstLineChars="0"/>
            </w:pPr>
            <w:r>
              <w:t>《关于军队退役人员政策落实的岗位安置方案》</w:t>
            </w:r>
          </w:p>
        </w:tc>
      </w:tr>
      <w:tr w14:paraId="5D2D4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2" w:type="dxa"/>
            <w:vAlign w:val="center"/>
          </w:tcPr>
          <w:p w14:paraId="5A1EC455">
            <w:pPr>
              <w:pStyle w:val="17"/>
            </w:pPr>
            <w:r>
              <w:t>满意度指标</w:t>
            </w:r>
          </w:p>
        </w:tc>
        <w:tc>
          <w:tcPr>
            <w:tcW w:w="1860" w:type="dxa"/>
            <w:vAlign w:val="center"/>
          </w:tcPr>
          <w:p w14:paraId="1C7894C6">
            <w:pPr>
              <w:pStyle w:val="16"/>
            </w:pPr>
            <w:r>
              <w:t>服务对象满意度指标</w:t>
            </w:r>
          </w:p>
        </w:tc>
        <w:tc>
          <w:tcPr>
            <w:tcW w:w="3285" w:type="dxa"/>
            <w:vAlign w:val="center"/>
          </w:tcPr>
          <w:p w14:paraId="19D8F0D7">
            <w:pPr>
              <w:pStyle w:val="16"/>
            </w:pPr>
            <w:r>
              <w:t>群众满意度</w:t>
            </w:r>
          </w:p>
        </w:tc>
        <w:tc>
          <w:tcPr>
            <w:tcW w:w="2921" w:type="dxa"/>
            <w:vAlign w:val="center"/>
          </w:tcPr>
          <w:p w14:paraId="1575FA8D">
            <w:pPr>
              <w:pStyle w:val="16"/>
            </w:pPr>
            <w:r>
              <w:t>群众满意度</w:t>
            </w:r>
          </w:p>
        </w:tc>
        <w:tc>
          <w:tcPr>
            <w:tcW w:w="1064" w:type="dxa"/>
            <w:vAlign w:val="center"/>
          </w:tcPr>
          <w:p w14:paraId="01EAF3F1">
            <w:pPr>
              <w:pStyle w:val="16"/>
              <w:ind w:firstLine="0" w:firstLineChars="0"/>
            </w:pPr>
            <w:r>
              <w:t>≥90%</w:t>
            </w:r>
          </w:p>
        </w:tc>
        <w:tc>
          <w:tcPr>
            <w:tcW w:w="2495" w:type="dxa"/>
            <w:vAlign w:val="center"/>
          </w:tcPr>
          <w:p w14:paraId="6805260D">
            <w:pPr>
              <w:pStyle w:val="16"/>
              <w:ind w:firstLine="0" w:firstLineChars="0"/>
            </w:pPr>
            <w:r>
              <w:t>《关于军队退役人员政策落实的岗位安置方案》</w:t>
            </w:r>
          </w:p>
        </w:tc>
      </w:tr>
    </w:tbl>
    <w:p w14:paraId="5DFA51AF">
      <w:pPr>
        <w:sectPr>
          <w:pgSz w:w="16840" w:h="11900" w:orient="landscape"/>
          <w:pgMar w:top="1304" w:right="1984" w:bottom="1304" w:left="1134" w:header="720" w:footer="720" w:gutter="0"/>
          <w:pgNumType w:fmt="numberInDash"/>
          <w:cols w:space="720" w:num="1"/>
        </w:sectPr>
      </w:pPr>
    </w:p>
    <w:p w14:paraId="0555F6FF">
      <w:pPr>
        <w:spacing w:before="0" w:after="0"/>
        <w:ind w:firstLine="560"/>
        <w:jc w:val="left"/>
        <w:outlineLvl w:val="3"/>
      </w:pPr>
      <w:bookmarkStart w:id="12" w:name="_Toc_4_4_0000000007"/>
      <w:r>
        <w:rPr>
          <w:rFonts w:ascii="方正仿宋_GBK" w:hAnsi="方正仿宋_GBK" w:eastAsia="方正仿宋_GBK" w:cs="方正仿宋_GBK"/>
          <w:color w:val="000000"/>
          <w:sz w:val="28"/>
        </w:rPr>
        <w:t>4.2022年社区矫正补助资金（冀财政法[2021]70号）绩效目标表</w:t>
      </w:r>
      <w:bookmarkEnd w:id="12"/>
    </w:p>
    <w:tbl>
      <w:tblPr>
        <w:tblStyle w:val="5"/>
        <w:tblW w:w="12655"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08"/>
        <w:gridCol w:w="10747"/>
      </w:tblGrid>
      <w:tr w14:paraId="4723D8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8" w:type="dxa"/>
            <w:vAlign w:val="center"/>
          </w:tcPr>
          <w:p w14:paraId="008C50A4">
            <w:pPr>
              <w:pStyle w:val="15"/>
            </w:pPr>
            <w:r>
              <w:t>绩效目标</w:t>
            </w:r>
          </w:p>
        </w:tc>
        <w:tc>
          <w:tcPr>
            <w:tcW w:w="10747" w:type="dxa"/>
            <w:vAlign w:val="center"/>
          </w:tcPr>
          <w:p w14:paraId="64358F9C">
            <w:r>
              <w:rPr>
                <w:rFonts w:ascii="方正书宋_GBK" w:hAnsi="方正书宋_GBK" w:eastAsia="方正书宋_GBK" w:cs="方正书宋_GBK"/>
                <w:sz w:val="21"/>
                <w:szCs w:val="24"/>
                <w:lang w:val="en-US" w:eastAsia="uk-UA" w:bidi="ar-SA"/>
              </w:rPr>
              <w:t>1.做好全县社区矫正和刑满释放人员帮教安置工作。</w:t>
            </w:r>
          </w:p>
        </w:tc>
      </w:tr>
    </w:tbl>
    <w:p w14:paraId="791B69C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1264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18"/>
        <w:gridCol w:w="1800"/>
        <w:gridCol w:w="2940"/>
        <w:gridCol w:w="2350"/>
        <w:gridCol w:w="1275"/>
        <w:gridCol w:w="2362"/>
      </w:tblGrid>
      <w:tr w14:paraId="04186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918" w:type="dxa"/>
            <w:vAlign w:val="center"/>
          </w:tcPr>
          <w:p w14:paraId="4B1583F8">
            <w:pPr>
              <w:pStyle w:val="15"/>
            </w:pPr>
            <w:r>
              <w:t>一级指标</w:t>
            </w:r>
          </w:p>
        </w:tc>
        <w:tc>
          <w:tcPr>
            <w:tcW w:w="1800" w:type="dxa"/>
            <w:vAlign w:val="center"/>
          </w:tcPr>
          <w:p w14:paraId="0009812D">
            <w:pPr>
              <w:pStyle w:val="15"/>
            </w:pPr>
            <w:r>
              <w:t>二级指标</w:t>
            </w:r>
          </w:p>
        </w:tc>
        <w:tc>
          <w:tcPr>
            <w:tcW w:w="2940" w:type="dxa"/>
            <w:vAlign w:val="center"/>
          </w:tcPr>
          <w:p w14:paraId="6918BBF3">
            <w:pPr>
              <w:pStyle w:val="15"/>
            </w:pPr>
            <w:r>
              <w:t>三级指标</w:t>
            </w:r>
          </w:p>
        </w:tc>
        <w:tc>
          <w:tcPr>
            <w:tcW w:w="2350" w:type="dxa"/>
            <w:vAlign w:val="center"/>
          </w:tcPr>
          <w:p w14:paraId="5BFCD10E">
            <w:pPr>
              <w:pStyle w:val="15"/>
            </w:pPr>
            <w:r>
              <w:t>绩效指标描述</w:t>
            </w:r>
          </w:p>
        </w:tc>
        <w:tc>
          <w:tcPr>
            <w:tcW w:w="1275" w:type="dxa"/>
          </w:tcPr>
          <w:p w14:paraId="7D5D3A93">
            <w:pPr>
              <w:jc w:val="left"/>
              <w:rPr>
                <w:rFonts w:ascii="Times New Roman" w:hAnsi="Times New Roman" w:eastAsia="Times New Roman" w:cstheme="minorBidi"/>
                <w:sz w:val="24"/>
                <w:szCs w:val="24"/>
                <w:lang w:val="en-US" w:eastAsia="uk-UA" w:bidi="ar-SA"/>
              </w:rPr>
            </w:pPr>
            <w:r>
              <w:rPr>
                <w:rFonts w:ascii="方正书宋_GBK" w:hAnsi="方正书宋_GBK" w:eastAsia="方正书宋_GBK" w:cs="方正书宋_GBK"/>
                <w:b/>
                <w:sz w:val="21"/>
                <w:szCs w:val="24"/>
                <w:lang w:val="en-US" w:eastAsia="uk-UA" w:bidi="ar-SA"/>
              </w:rPr>
              <w:t>指标值</w:t>
            </w:r>
          </w:p>
        </w:tc>
        <w:tc>
          <w:tcPr>
            <w:tcW w:w="2362" w:type="dxa"/>
            <w:vAlign w:val="center"/>
          </w:tcPr>
          <w:p w14:paraId="2F2294BF">
            <w:pPr>
              <w:pStyle w:val="15"/>
            </w:pPr>
            <w:r>
              <w:t>指标值确定依据</w:t>
            </w:r>
          </w:p>
        </w:tc>
      </w:tr>
      <w:tr w14:paraId="3DAC9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8" w:type="dxa"/>
            <w:vMerge w:val="restart"/>
            <w:vAlign w:val="center"/>
          </w:tcPr>
          <w:p w14:paraId="0C4C6EC3">
            <w:pPr>
              <w:pStyle w:val="17"/>
            </w:pPr>
            <w:r>
              <w:t>产出指标</w:t>
            </w:r>
          </w:p>
        </w:tc>
        <w:tc>
          <w:tcPr>
            <w:tcW w:w="1800" w:type="dxa"/>
            <w:vAlign w:val="center"/>
          </w:tcPr>
          <w:p w14:paraId="1B46D495">
            <w:pPr>
              <w:pStyle w:val="16"/>
            </w:pPr>
            <w:r>
              <w:t>数量指标</w:t>
            </w:r>
          </w:p>
        </w:tc>
        <w:tc>
          <w:tcPr>
            <w:tcW w:w="2940" w:type="dxa"/>
            <w:vAlign w:val="center"/>
          </w:tcPr>
          <w:p w14:paraId="514C8FB0">
            <w:pPr>
              <w:pStyle w:val="16"/>
            </w:pPr>
            <w:r>
              <w:t>月度学习时间低于8小时人数</w:t>
            </w:r>
          </w:p>
        </w:tc>
        <w:tc>
          <w:tcPr>
            <w:tcW w:w="2350" w:type="dxa"/>
            <w:vAlign w:val="center"/>
          </w:tcPr>
          <w:p w14:paraId="25E5D948">
            <w:pPr>
              <w:pStyle w:val="16"/>
            </w:pPr>
            <w:r>
              <w:t>社区矫正人员月度教育学习时间低于8小时的人数</w:t>
            </w:r>
          </w:p>
        </w:tc>
        <w:tc>
          <w:tcPr>
            <w:tcW w:w="1275" w:type="dxa"/>
            <w:vAlign w:val="center"/>
          </w:tcPr>
          <w:p w14:paraId="33018D28">
            <w:pPr>
              <w:pStyle w:val="16"/>
              <w:ind w:firstLine="0" w:firstLineChars="0"/>
            </w:pPr>
            <w:r>
              <w:t>≤6人次</w:t>
            </w:r>
          </w:p>
        </w:tc>
        <w:tc>
          <w:tcPr>
            <w:tcW w:w="2362" w:type="dxa"/>
            <w:vAlign w:val="center"/>
          </w:tcPr>
          <w:p w14:paraId="735BC447">
            <w:pPr>
              <w:pStyle w:val="16"/>
              <w:ind w:firstLine="0" w:firstLineChars="0"/>
            </w:pPr>
            <w:r>
              <w:t>《社区矫正实施办法》</w:t>
            </w:r>
          </w:p>
        </w:tc>
      </w:tr>
      <w:tr w14:paraId="43957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8" w:type="dxa"/>
            <w:vMerge w:val="continue"/>
            <w:vAlign w:val="center"/>
          </w:tcPr>
          <w:p w14:paraId="1E723DFC"/>
        </w:tc>
        <w:tc>
          <w:tcPr>
            <w:tcW w:w="1800" w:type="dxa"/>
            <w:vAlign w:val="center"/>
          </w:tcPr>
          <w:p w14:paraId="0FE4824B">
            <w:pPr>
              <w:pStyle w:val="16"/>
            </w:pPr>
            <w:r>
              <w:t>质量指标</w:t>
            </w:r>
          </w:p>
        </w:tc>
        <w:tc>
          <w:tcPr>
            <w:tcW w:w="2940" w:type="dxa"/>
            <w:vAlign w:val="center"/>
          </w:tcPr>
          <w:p w14:paraId="60491C6A">
            <w:pPr>
              <w:pStyle w:val="16"/>
            </w:pPr>
            <w:r>
              <w:t>社区矫正执法人员学习时间达标率</w:t>
            </w:r>
          </w:p>
        </w:tc>
        <w:tc>
          <w:tcPr>
            <w:tcW w:w="2350" w:type="dxa"/>
            <w:vAlign w:val="center"/>
          </w:tcPr>
          <w:p w14:paraId="114AE3CB">
            <w:pPr>
              <w:pStyle w:val="16"/>
            </w:pPr>
            <w:r>
              <w:t>社区矫正执法人员学习时间达标率</w:t>
            </w:r>
          </w:p>
        </w:tc>
        <w:tc>
          <w:tcPr>
            <w:tcW w:w="1275" w:type="dxa"/>
            <w:vAlign w:val="center"/>
          </w:tcPr>
          <w:p w14:paraId="369B29AB">
            <w:pPr>
              <w:pStyle w:val="16"/>
              <w:ind w:firstLine="0" w:firstLineChars="0"/>
            </w:pPr>
            <w:r>
              <w:t>≥90百分之</w:t>
            </w:r>
          </w:p>
        </w:tc>
        <w:tc>
          <w:tcPr>
            <w:tcW w:w="2362" w:type="dxa"/>
            <w:vAlign w:val="center"/>
          </w:tcPr>
          <w:p w14:paraId="68B89F68">
            <w:pPr>
              <w:pStyle w:val="16"/>
              <w:ind w:firstLine="0" w:firstLineChars="0"/>
            </w:pPr>
            <w:r>
              <w:t>《社区矫正实施办法》</w:t>
            </w:r>
          </w:p>
        </w:tc>
      </w:tr>
      <w:tr w14:paraId="47FF6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8" w:type="dxa"/>
            <w:vMerge w:val="continue"/>
            <w:vAlign w:val="center"/>
          </w:tcPr>
          <w:p w14:paraId="3F84A160"/>
        </w:tc>
        <w:tc>
          <w:tcPr>
            <w:tcW w:w="1800" w:type="dxa"/>
            <w:vAlign w:val="center"/>
          </w:tcPr>
          <w:p w14:paraId="76C1E9ED">
            <w:pPr>
              <w:pStyle w:val="16"/>
            </w:pPr>
            <w:r>
              <w:t>时效指标</w:t>
            </w:r>
          </w:p>
        </w:tc>
        <w:tc>
          <w:tcPr>
            <w:tcW w:w="2940" w:type="dxa"/>
            <w:vAlign w:val="center"/>
          </w:tcPr>
          <w:p w14:paraId="7CC75CE4">
            <w:pPr>
              <w:pStyle w:val="16"/>
            </w:pPr>
            <w:r>
              <w:t>资金拨付及时率</w:t>
            </w:r>
          </w:p>
        </w:tc>
        <w:tc>
          <w:tcPr>
            <w:tcW w:w="2350" w:type="dxa"/>
            <w:vAlign w:val="center"/>
          </w:tcPr>
          <w:p w14:paraId="5B39CD0A">
            <w:pPr>
              <w:pStyle w:val="16"/>
            </w:pPr>
            <w:r>
              <w:t>资金拨付及时率</w:t>
            </w:r>
          </w:p>
        </w:tc>
        <w:tc>
          <w:tcPr>
            <w:tcW w:w="1275" w:type="dxa"/>
            <w:vAlign w:val="center"/>
          </w:tcPr>
          <w:p w14:paraId="5F6C6B96">
            <w:pPr>
              <w:pStyle w:val="16"/>
              <w:ind w:firstLine="0" w:firstLineChars="0"/>
            </w:pPr>
            <w:r>
              <w:t>≥95百分之</w:t>
            </w:r>
          </w:p>
        </w:tc>
        <w:tc>
          <w:tcPr>
            <w:tcW w:w="2362" w:type="dxa"/>
            <w:vAlign w:val="center"/>
          </w:tcPr>
          <w:p w14:paraId="4EFD43BC">
            <w:pPr>
              <w:pStyle w:val="16"/>
              <w:ind w:firstLine="0" w:firstLineChars="0"/>
            </w:pPr>
            <w:r>
              <w:t>《社区矫正实施办法》</w:t>
            </w:r>
          </w:p>
        </w:tc>
      </w:tr>
      <w:tr w14:paraId="4B1D3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8" w:type="dxa"/>
            <w:vMerge w:val="continue"/>
            <w:vAlign w:val="center"/>
          </w:tcPr>
          <w:p w14:paraId="5194F4E5"/>
        </w:tc>
        <w:tc>
          <w:tcPr>
            <w:tcW w:w="1800" w:type="dxa"/>
            <w:vAlign w:val="center"/>
          </w:tcPr>
          <w:p w14:paraId="028F283F">
            <w:pPr>
              <w:pStyle w:val="16"/>
            </w:pPr>
            <w:r>
              <w:t>成本指标</w:t>
            </w:r>
          </w:p>
        </w:tc>
        <w:tc>
          <w:tcPr>
            <w:tcW w:w="2940" w:type="dxa"/>
            <w:vAlign w:val="center"/>
          </w:tcPr>
          <w:p w14:paraId="58E1DF9F">
            <w:pPr>
              <w:pStyle w:val="16"/>
            </w:pPr>
            <w:r>
              <w:t>按预算资金完成率</w:t>
            </w:r>
          </w:p>
        </w:tc>
        <w:tc>
          <w:tcPr>
            <w:tcW w:w="2350" w:type="dxa"/>
            <w:vAlign w:val="center"/>
          </w:tcPr>
          <w:p w14:paraId="0D2CE1B1">
            <w:pPr>
              <w:pStyle w:val="16"/>
            </w:pPr>
            <w:r>
              <w:t>按预算资金完成率</w:t>
            </w:r>
          </w:p>
        </w:tc>
        <w:tc>
          <w:tcPr>
            <w:tcW w:w="1275" w:type="dxa"/>
            <w:vAlign w:val="center"/>
          </w:tcPr>
          <w:p w14:paraId="4AC0F6D7">
            <w:pPr>
              <w:pStyle w:val="16"/>
              <w:ind w:firstLine="0" w:firstLineChars="0"/>
            </w:pPr>
            <w:r>
              <w:t>≥95百分之</w:t>
            </w:r>
          </w:p>
        </w:tc>
        <w:tc>
          <w:tcPr>
            <w:tcW w:w="2362" w:type="dxa"/>
            <w:vAlign w:val="center"/>
          </w:tcPr>
          <w:p w14:paraId="472E14AE">
            <w:pPr>
              <w:pStyle w:val="16"/>
              <w:ind w:firstLine="0" w:firstLineChars="0"/>
            </w:pPr>
            <w:r>
              <w:t>《社区矫正实施办法》</w:t>
            </w:r>
          </w:p>
        </w:tc>
      </w:tr>
      <w:tr w14:paraId="2AD25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8" w:type="dxa"/>
            <w:vMerge w:val="restart"/>
            <w:vAlign w:val="center"/>
          </w:tcPr>
          <w:p w14:paraId="6EDA7EF9">
            <w:pPr>
              <w:pStyle w:val="17"/>
            </w:pPr>
            <w:r>
              <w:t>效益指标</w:t>
            </w:r>
          </w:p>
        </w:tc>
        <w:tc>
          <w:tcPr>
            <w:tcW w:w="1800" w:type="dxa"/>
            <w:vAlign w:val="center"/>
          </w:tcPr>
          <w:p w14:paraId="21438F9B">
            <w:pPr>
              <w:pStyle w:val="16"/>
            </w:pPr>
            <w:r>
              <w:t>经济效益指标</w:t>
            </w:r>
          </w:p>
        </w:tc>
        <w:tc>
          <w:tcPr>
            <w:tcW w:w="2940" w:type="dxa"/>
            <w:vAlign w:val="center"/>
          </w:tcPr>
          <w:p w14:paraId="7575BBA7">
            <w:pPr>
              <w:pStyle w:val="16"/>
            </w:pPr>
            <w:r>
              <w:t>社区矫正工作人员执法培训次数</w:t>
            </w:r>
          </w:p>
        </w:tc>
        <w:tc>
          <w:tcPr>
            <w:tcW w:w="2350" w:type="dxa"/>
            <w:vAlign w:val="center"/>
          </w:tcPr>
          <w:p w14:paraId="5E66E611">
            <w:pPr>
              <w:pStyle w:val="16"/>
            </w:pPr>
            <w:r>
              <w:t>社区矫正工作人员执法培训次数</w:t>
            </w:r>
          </w:p>
        </w:tc>
        <w:tc>
          <w:tcPr>
            <w:tcW w:w="1275" w:type="dxa"/>
            <w:vAlign w:val="center"/>
          </w:tcPr>
          <w:p w14:paraId="6F3DEA3B">
            <w:pPr>
              <w:pStyle w:val="16"/>
              <w:ind w:firstLine="0" w:firstLineChars="0"/>
            </w:pPr>
            <w:r>
              <w:t>≥2次</w:t>
            </w:r>
          </w:p>
        </w:tc>
        <w:tc>
          <w:tcPr>
            <w:tcW w:w="2362" w:type="dxa"/>
            <w:vAlign w:val="center"/>
          </w:tcPr>
          <w:p w14:paraId="1276394A">
            <w:pPr>
              <w:pStyle w:val="16"/>
              <w:ind w:firstLine="0" w:firstLineChars="0"/>
            </w:pPr>
            <w:r>
              <w:t>《社区矫正实施办法》</w:t>
            </w:r>
          </w:p>
        </w:tc>
      </w:tr>
      <w:tr w14:paraId="105F9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8" w:type="dxa"/>
            <w:vMerge w:val="continue"/>
            <w:vAlign w:val="center"/>
          </w:tcPr>
          <w:p w14:paraId="22D88791"/>
        </w:tc>
        <w:tc>
          <w:tcPr>
            <w:tcW w:w="1800" w:type="dxa"/>
            <w:vAlign w:val="center"/>
          </w:tcPr>
          <w:p w14:paraId="615A3ACB">
            <w:pPr>
              <w:pStyle w:val="16"/>
            </w:pPr>
            <w:r>
              <w:t>社会效益指标</w:t>
            </w:r>
          </w:p>
        </w:tc>
        <w:tc>
          <w:tcPr>
            <w:tcW w:w="2940" w:type="dxa"/>
            <w:vAlign w:val="center"/>
          </w:tcPr>
          <w:p w14:paraId="61D17AE8">
            <w:pPr>
              <w:pStyle w:val="16"/>
            </w:pPr>
            <w:r>
              <w:t>资金的使用效率</w:t>
            </w:r>
          </w:p>
        </w:tc>
        <w:tc>
          <w:tcPr>
            <w:tcW w:w="2350" w:type="dxa"/>
            <w:vAlign w:val="center"/>
          </w:tcPr>
          <w:p w14:paraId="03F90A3C">
            <w:pPr>
              <w:pStyle w:val="16"/>
            </w:pPr>
            <w:r>
              <w:t>资金的使用效率</w:t>
            </w:r>
          </w:p>
        </w:tc>
        <w:tc>
          <w:tcPr>
            <w:tcW w:w="1275" w:type="dxa"/>
            <w:vAlign w:val="center"/>
          </w:tcPr>
          <w:p w14:paraId="6AE0CD1E">
            <w:pPr>
              <w:pStyle w:val="16"/>
              <w:ind w:firstLine="0" w:firstLineChars="0"/>
            </w:pPr>
            <w:r>
              <w:t>≥90百分之</w:t>
            </w:r>
          </w:p>
        </w:tc>
        <w:tc>
          <w:tcPr>
            <w:tcW w:w="2362" w:type="dxa"/>
            <w:vAlign w:val="center"/>
          </w:tcPr>
          <w:p w14:paraId="73AD37ED">
            <w:pPr>
              <w:pStyle w:val="16"/>
              <w:ind w:firstLine="0" w:firstLineChars="0"/>
            </w:pPr>
            <w:r>
              <w:t>《社区矫正实施办法》</w:t>
            </w:r>
          </w:p>
        </w:tc>
      </w:tr>
      <w:tr w14:paraId="7018D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8" w:type="dxa"/>
            <w:vMerge w:val="continue"/>
            <w:vAlign w:val="center"/>
          </w:tcPr>
          <w:p w14:paraId="7C48CC41"/>
        </w:tc>
        <w:tc>
          <w:tcPr>
            <w:tcW w:w="1800" w:type="dxa"/>
            <w:vAlign w:val="center"/>
          </w:tcPr>
          <w:p w14:paraId="59BF72E2">
            <w:pPr>
              <w:pStyle w:val="16"/>
            </w:pPr>
            <w:r>
              <w:t>生态效益指标</w:t>
            </w:r>
          </w:p>
        </w:tc>
        <w:tc>
          <w:tcPr>
            <w:tcW w:w="2940" w:type="dxa"/>
            <w:vAlign w:val="center"/>
          </w:tcPr>
          <w:p w14:paraId="629B581D">
            <w:pPr>
              <w:pStyle w:val="16"/>
            </w:pPr>
            <w:r>
              <w:t>社区矫正人员重新犯罪率（%）</w:t>
            </w:r>
          </w:p>
        </w:tc>
        <w:tc>
          <w:tcPr>
            <w:tcW w:w="2350" w:type="dxa"/>
            <w:vAlign w:val="center"/>
          </w:tcPr>
          <w:p w14:paraId="22BDF99F">
            <w:pPr>
              <w:pStyle w:val="16"/>
            </w:pPr>
            <w:r>
              <w:t>社区矫正人员重新犯罪率（%）</w:t>
            </w:r>
          </w:p>
        </w:tc>
        <w:tc>
          <w:tcPr>
            <w:tcW w:w="1275" w:type="dxa"/>
            <w:vAlign w:val="center"/>
          </w:tcPr>
          <w:p w14:paraId="4EF90960">
            <w:pPr>
              <w:pStyle w:val="16"/>
              <w:ind w:firstLine="0" w:firstLineChars="0"/>
            </w:pPr>
            <w:r>
              <w:t>≤0.15百分之</w:t>
            </w:r>
          </w:p>
        </w:tc>
        <w:tc>
          <w:tcPr>
            <w:tcW w:w="2362" w:type="dxa"/>
            <w:vAlign w:val="center"/>
          </w:tcPr>
          <w:p w14:paraId="53C1E6B1">
            <w:pPr>
              <w:pStyle w:val="16"/>
              <w:ind w:firstLine="0" w:firstLineChars="0"/>
            </w:pPr>
            <w:r>
              <w:t>《社区矫正实施办法》</w:t>
            </w:r>
          </w:p>
        </w:tc>
      </w:tr>
      <w:tr w14:paraId="1E4F0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8" w:type="dxa"/>
            <w:vMerge w:val="continue"/>
            <w:vAlign w:val="center"/>
          </w:tcPr>
          <w:p w14:paraId="37FEA69F"/>
        </w:tc>
        <w:tc>
          <w:tcPr>
            <w:tcW w:w="1800" w:type="dxa"/>
            <w:vAlign w:val="center"/>
          </w:tcPr>
          <w:p w14:paraId="05CE3DF6">
            <w:pPr>
              <w:pStyle w:val="16"/>
            </w:pPr>
            <w:r>
              <w:t>可持续影响指标</w:t>
            </w:r>
          </w:p>
        </w:tc>
        <w:tc>
          <w:tcPr>
            <w:tcW w:w="2940" w:type="dxa"/>
            <w:vAlign w:val="center"/>
          </w:tcPr>
          <w:p w14:paraId="394AE062">
            <w:pPr>
              <w:pStyle w:val="16"/>
            </w:pPr>
            <w:r>
              <w:t>生态效益指标</w:t>
            </w:r>
          </w:p>
        </w:tc>
        <w:tc>
          <w:tcPr>
            <w:tcW w:w="2350" w:type="dxa"/>
            <w:vAlign w:val="center"/>
          </w:tcPr>
          <w:p w14:paraId="20CD493C">
            <w:pPr>
              <w:pStyle w:val="16"/>
            </w:pPr>
            <w:r>
              <w:t>生态效益指标</w:t>
            </w:r>
          </w:p>
        </w:tc>
        <w:tc>
          <w:tcPr>
            <w:tcW w:w="1275" w:type="dxa"/>
            <w:vAlign w:val="center"/>
          </w:tcPr>
          <w:p w14:paraId="03078A3C">
            <w:pPr>
              <w:pStyle w:val="16"/>
              <w:ind w:firstLine="0" w:firstLineChars="0"/>
            </w:pPr>
            <w:r>
              <w:t>生态效益指标</w:t>
            </w:r>
          </w:p>
        </w:tc>
        <w:tc>
          <w:tcPr>
            <w:tcW w:w="2362" w:type="dxa"/>
            <w:vAlign w:val="center"/>
          </w:tcPr>
          <w:p w14:paraId="669DF2B4">
            <w:pPr>
              <w:pStyle w:val="16"/>
              <w:ind w:firstLine="0" w:firstLineChars="0"/>
            </w:pPr>
            <w:r>
              <w:t>《社区矫正实施办法》</w:t>
            </w:r>
          </w:p>
        </w:tc>
      </w:tr>
      <w:tr w14:paraId="2F960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8" w:type="dxa"/>
            <w:vAlign w:val="center"/>
          </w:tcPr>
          <w:p w14:paraId="5B477FD5">
            <w:pPr>
              <w:pStyle w:val="17"/>
            </w:pPr>
            <w:r>
              <w:t>满意度指标</w:t>
            </w:r>
          </w:p>
        </w:tc>
        <w:tc>
          <w:tcPr>
            <w:tcW w:w="1800" w:type="dxa"/>
            <w:vAlign w:val="center"/>
          </w:tcPr>
          <w:p w14:paraId="398662C8">
            <w:pPr>
              <w:pStyle w:val="16"/>
            </w:pPr>
            <w:r>
              <w:t>服务对象满意度指标</w:t>
            </w:r>
          </w:p>
        </w:tc>
        <w:tc>
          <w:tcPr>
            <w:tcW w:w="2940" w:type="dxa"/>
            <w:vAlign w:val="center"/>
          </w:tcPr>
          <w:p w14:paraId="47BA4CDA">
            <w:pPr>
              <w:pStyle w:val="16"/>
            </w:pPr>
            <w:r>
              <w:t>群众满意度</w:t>
            </w:r>
          </w:p>
        </w:tc>
        <w:tc>
          <w:tcPr>
            <w:tcW w:w="2350" w:type="dxa"/>
            <w:vAlign w:val="center"/>
          </w:tcPr>
          <w:p w14:paraId="0A3E6F1F">
            <w:pPr>
              <w:pStyle w:val="16"/>
            </w:pPr>
            <w:r>
              <w:t>群众满意度</w:t>
            </w:r>
          </w:p>
        </w:tc>
        <w:tc>
          <w:tcPr>
            <w:tcW w:w="1275" w:type="dxa"/>
            <w:vAlign w:val="center"/>
          </w:tcPr>
          <w:p w14:paraId="5B924206">
            <w:pPr>
              <w:pStyle w:val="16"/>
              <w:ind w:firstLine="0" w:firstLineChars="0"/>
            </w:pPr>
            <w:r>
              <w:t>≥90百分之</w:t>
            </w:r>
          </w:p>
        </w:tc>
        <w:tc>
          <w:tcPr>
            <w:tcW w:w="2362" w:type="dxa"/>
            <w:vAlign w:val="center"/>
          </w:tcPr>
          <w:p w14:paraId="69616368">
            <w:pPr>
              <w:pStyle w:val="16"/>
              <w:ind w:firstLine="0" w:firstLineChars="0"/>
            </w:pPr>
            <w:r>
              <w:t>《社区矫正实施办法》</w:t>
            </w:r>
          </w:p>
        </w:tc>
      </w:tr>
    </w:tbl>
    <w:p w14:paraId="2278306D">
      <w:pPr>
        <w:sectPr>
          <w:pgSz w:w="16840" w:h="11900" w:orient="landscape"/>
          <w:pgMar w:top="1304" w:right="1984" w:bottom="1304" w:left="1134" w:header="720" w:footer="720" w:gutter="0"/>
          <w:pgNumType w:fmt="numberInDash"/>
          <w:cols w:space="720" w:num="1"/>
        </w:sectPr>
      </w:pPr>
    </w:p>
    <w:p w14:paraId="73ED9B37">
      <w:pPr>
        <w:spacing w:before="0" w:after="0"/>
        <w:ind w:firstLine="560"/>
        <w:jc w:val="left"/>
        <w:outlineLvl w:val="3"/>
      </w:pPr>
      <w:bookmarkStart w:id="13" w:name="_Toc_4_4_0000000008"/>
      <w:r>
        <w:rPr>
          <w:rFonts w:ascii="方正仿宋_GBK" w:hAnsi="方正仿宋_GBK" w:eastAsia="方正仿宋_GBK" w:cs="方正仿宋_GBK"/>
          <w:color w:val="000000"/>
          <w:sz w:val="28"/>
        </w:rPr>
        <w:t>5.2022年省级基层公检法司转移支付资金业务费（冀财政法[2021]63号）绩效目标表</w:t>
      </w:r>
      <w:bookmarkEnd w:id="13"/>
    </w:p>
    <w:tbl>
      <w:tblPr>
        <w:tblStyle w:val="5"/>
        <w:tblW w:w="14797"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79"/>
        <w:gridCol w:w="12918"/>
      </w:tblGrid>
      <w:tr w14:paraId="7FFC77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4" w:hRule="atLeast"/>
          <w:jc w:val="center"/>
        </w:trPr>
        <w:tc>
          <w:tcPr>
            <w:tcW w:w="1879" w:type="dxa"/>
            <w:vAlign w:val="center"/>
          </w:tcPr>
          <w:p w14:paraId="4C9D0D13">
            <w:pPr>
              <w:pStyle w:val="15"/>
            </w:pPr>
            <w:r>
              <w:t>绩效目标</w:t>
            </w:r>
          </w:p>
        </w:tc>
        <w:tc>
          <w:tcPr>
            <w:tcW w:w="12918" w:type="dxa"/>
            <w:vAlign w:val="center"/>
          </w:tcPr>
          <w:p w14:paraId="3E7634B1">
            <w:r>
              <w:rPr>
                <w:rFonts w:ascii="方正书宋_GBK" w:hAnsi="方正书宋_GBK" w:eastAsia="方正书宋_GBK" w:cs="方正书宋_GBK"/>
                <w:sz w:val="21"/>
                <w:szCs w:val="24"/>
                <w:lang w:val="en-US" w:eastAsia="uk-UA" w:bidi="ar-SA"/>
              </w:rPr>
              <w:t>1.落实法治宣传教育规划，组织实施普法宣传，推进实施法治社会建设工作。</w:t>
            </w:r>
          </w:p>
        </w:tc>
      </w:tr>
    </w:tbl>
    <w:p w14:paraId="7651AB3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1482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05"/>
        <w:gridCol w:w="1710"/>
        <w:gridCol w:w="2325"/>
        <w:gridCol w:w="2604"/>
        <w:gridCol w:w="1740"/>
        <w:gridCol w:w="4536"/>
      </w:tblGrid>
      <w:tr w14:paraId="525DD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905" w:type="dxa"/>
            <w:vAlign w:val="center"/>
          </w:tcPr>
          <w:p w14:paraId="748AFF7D">
            <w:pPr>
              <w:pStyle w:val="15"/>
            </w:pPr>
            <w:r>
              <w:t>一级指标</w:t>
            </w:r>
          </w:p>
        </w:tc>
        <w:tc>
          <w:tcPr>
            <w:tcW w:w="1710" w:type="dxa"/>
            <w:vAlign w:val="center"/>
          </w:tcPr>
          <w:p w14:paraId="31A15522">
            <w:pPr>
              <w:pStyle w:val="15"/>
            </w:pPr>
            <w:r>
              <w:t>二级指标</w:t>
            </w:r>
          </w:p>
        </w:tc>
        <w:tc>
          <w:tcPr>
            <w:tcW w:w="2325" w:type="dxa"/>
            <w:vAlign w:val="center"/>
          </w:tcPr>
          <w:p w14:paraId="27CD96DA">
            <w:pPr>
              <w:pStyle w:val="15"/>
            </w:pPr>
            <w:r>
              <w:t>三级指标</w:t>
            </w:r>
          </w:p>
        </w:tc>
        <w:tc>
          <w:tcPr>
            <w:tcW w:w="2604" w:type="dxa"/>
            <w:vAlign w:val="center"/>
          </w:tcPr>
          <w:p w14:paraId="5CBA780C">
            <w:pPr>
              <w:pStyle w:val="15"/>
            </w:pPr>
            <w:r>
              <w:t>绩效指标描述</w:t>
            </w:r>
          </w:p>
        </w:tc>
        <w:tc>
          <w:tcPr>
            <w:tcW w:w="1740" w:type="dxa"/>
            <w:vAlign w:val="center"/>
          </w:tcPr>
          <w:p w14:paraId="26115925">
            <w:pPr>
              <w:pStyle w:val="15"/>
              <w:ind w:firstLine="0" w:firstLineChars="0"/>
            </w:pPr>
            <w:r>
              <w:t>指标值</w:t>
            </w:r>
          </w:p>
        </w:tc>
        <w:tc>
          <w:tcPr>
            <w:tcW w:w="4536" w:type="dxa"/>
            <w:vAlign w:val="center"/>
          </w:tcPr>
          <w:p w14:paraId="5AAEB51A">
            <w:pPr>
              <w:pStyle w:val="15"/>
              <w:ind w:firstLine="0" w:firstLineChars="0"/>
            </w:pPr>
            <w:r>
              <w:t>指标值确定依据</w:t>
            </w:r>
          </w:p>
        </w:tc>
      </w:tr>
      <w:tr w14:paraId="41AA2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5" w:type="dxa"/>
            <w:vMerge w:val="restart"/>
            <w:vAlign w:val="center"/>
          </w:tcPr>
          <w:p w14:paraId="1A783C89">
            <w:pPr>
              <w:pStyle w:val="17"/>
            </w:pPr>
            <w:r>
              <w:t>产出指标</w:t>
            </w:r>
          </w:p>
        </w:tc>
        <w:tc>
          <w:tcPr>
            <w:tcW w:w="1710" w:type="dxa"/>
            <w:vAlign w:val="center"/>
          </w:tcPr>
          <w:p w14:paraId="760F7B5D">
            <w:pPr>
              <w:pStyle w:val="16"/>
            </w:pPr>
            <w:r>
              <w:t>数量指标</w:t>
            </w:r>
          </w:p>
        </w:tc>
        <w:tc>
          <w:tcPr>
            <w:tcW w:w="2325" w:type="dxa"/>
            <w:vAlign w:val="center"/>
          </w:tcPr>
          <w:p w14:paraId="65B442FD">
            <w:pPr>
              <w:pStyle w:val="16"/>
            </w:pPr>
            <w:r>
              <w:t>发放普法宣传品份数</w:t>
            </w:r>
          </w:p>
        </w:tc>
        <w:tc>
          <w:tcPr>
            <w:tcW w:w="2604" w:type="dxa"/>
            <w:vAlign w:val="center"/>
          </w:tcPr>
          <w:p w14:paraId="63A72853">
            <w:pPr>
              <w:pStyle w:val="16"/>
            </w:pPr>
            <w:r>
              <w:t>发放普法宣传品份数</w:t>
            </w:r>
          </w:p>
        </w:tc>
        <w:tc>
          <w:tcPr>
            <w:tcW w:w="1740" w:type="dxa"/>
            <w:vAlign w:val="center"/>
          </w:tcPr>
          <w:p w14:paraId="19491457">
            <w:pPr>
              <w:pStyle w:val="16"/>
              <w:ind w:firstLine="0" w:firstLineChars="0"/>
            </w:pPr>
            <w:r>
              <w:t>≥3000册</w:t>
            </w:r>
          </w:p>
        </w:tc>
        <w:tc>
          <w:tcPr>
            <w:tcW w:w="4536" w:type="dxa"/>
            <w:vAlign w:val="center"/>
          </w:tcPr>
          <w:p w14:paraId="34EB8358">
            <w:pPr>
              <w:pStyle w:val="16"/>
              <w:ind w:firstLine="0" w:firstLineChars="0"/>
            </w:pPr>
            <w:r>
              <w:t>《宁晋县法治宣传教育领导小组关于在全县开展法治宣传教育的第八个五年规划（2021-2025年）》的通知（宁发[2021]18号）</w:t>
            </w:r>
          </w:p>
        </w:tc>
      </w:tr>
      <w:tr w14:paraId="4E374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5" w:type="dxa"/>
            <w:vMerge w:val="continue"/>
            <w:vAlign w:val="center"/>
          </w:tcPr>
          <w:p w14:paraId="4F260C22"/>
        </w:tc>
        <w:tc>
          <w:tcPr>
            <w:tcW w:w="1710" w:type="dxa"/>
            <w:vAlign w:val="center"/>
          </w:tcPr>
          <w:p w14:paraId="18B40EC3">
            <w:pPr>
              <w:pStyle w:val="16"/>
            </w:pPr>
            <w:r>
              <w:t>质量指标</w:t>
            </w:r>
          </w:p>
        </w:tc>
        <w:tc>
          <w:tcPr>
            <w:tcW w:w="2325" w:type="dxa"/>
            <w:vAlign w:val="center"/>
          </w:tcPr>
          <w:p w14:paraId="31413CFE">
            <w:pPr>
              <w:pStyle w:val="16"/>
            </w:pPr>
            <w:r>
              <w:t>活动圆满完成率</w:t>
            </w:r>
          </w:p>
        </w:tc>
        <w:tc>
          <w:tcPr>
            <w:tcW w:w="2604" w:type="dxa"/>
            <w:vAlign w:val="center"/>
          </w:tcPr>
          <w:p w14:paraId="17E78E2D">
            <w:pPr>
              <w:pStyle w:val="16"/>
            </w:pPr>
            <w:r>
              <w:t>活动圆满完成率</w:t>
            </w:r>
          </w:p>
        </w:tc>
        <w:tc>
          <w:tcPr>
            <w:tcW w:w="1740" w:type="dxa"/>
            <w:vAlign w:val="center"/>
          </w:tcPr>
          <w:p w14:paraId="41639F66">
            <w:pPr>
              <w:pStyle w:val="16"/>
              <w:ind w:firstLine="0" w:firstLineChars="0"/>
            </w:pPr>
            <w:r>
              <w:t>≥90百分之</w:t>
            </w:r>
          </w:p>
        </w:tc>
        <w:tc>
          <w:tcPr>
            <w:tcW w:w="4536" w:type="dxa"/>
            <w:vAlign w:val="center"/>
          </w:tcPr>
          <w:p w14:paraId="02B45153">
            <w:pPr>
              <w:pStyle w:val="16"/>
              <w:ind w:firstLine="0" w:firstLineChars="0"/>
            </w:pPr>
            <w:r>
              <w:t>《宁晋县法治宣传教育领导小组关于在全县开展法治宣传教育的第八个五年规划（2021-2025年）》的通知（宁发[2021]18号）</w:t>
            </w:r>
          </w:p>
        </w:tc>
      </w:tr>
      <w:tr w14:paraId="6FB01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5" w:type="dxa"/>
            <w:vMerge w:val="continue"/>
            <w:vAlign w:val="center"/>
          </w:tcPr>
          <w:p w14:paraId="5D26C710"/>
        </w:tc>
        <w:tc>
          <w:tcPr>
            <w:tcW w:w="1710" w:type="dxa"/>
            <w:vAlign w:val="center"/>
          </w:tcPr>
          <w:p w14:paraId="1ADAA177">
            <w:pPr>
              <w:pStyle w:val="16"/>
            </w:pPr>
            <w:r>
              <w:t>时效指标</w:t>
            </w:r>
          </w:p>
        </w:tc>
        <w:tc>
          <w:tcPr>
            <w:tcW w:w="2325" w:type="dxa"/>
            <w:vAlign w:val="center"/>
          </w:tcPr>
          <w:p w14:paraId="466F4EE2">
            <w:pPr>
              <w:pStyle w:val="16"/>
            </w:pPr>
            <w:r>
              <w:t>普法活动按期完成率</w:t>
            </w:r>
          </w:p>
        </w:tc>
        <w:tc>
          <w:tcPr>
            <w:tcW w:w="2604" w:type="dxa"/>
            <w:vAlign w:val="center"/>
          </w:tcPr>
          <w:p w14:paraId="3CD2D116">
            <w:pPr>
              <w:pStyle w:val="16"/>
            </w:pPr>
            <w:r>
              <w:t>普法活动按期完成率</w:t>
            </w:r>
          </w:p>
        </w:tc>
        <w:tc>
          <w:tcPr>
            <w:tcW w:w="1740" w:type="dxa"/>
            <w:vAlign w:val="center"/>
          </w:tcPr>
          <w:p w14:paraId="433AA176">
            <w:pPr>
              <w:pStyle w:val="16"/>
              <w:ind w:firstLine="0" w:firstLineChars="0"/>
            </w:pPr>
            <w:r>
              <w:t>≥95百分之</w:t>
            </w:r>
          </w:p>
        </w:tc>
        <w:tc>
          <w:tcPr>
            <w:tcW w:w="4536" w:type="dxa"/>
            <w:vAlign w:val="center"/>
          </w:tcPr>
          <w:p w14:paraId="4159406C">
            <w:pPr>
              <w:pStyle w:val="16"/>
              <w:ind w:firstLine="0" w:firstLineChars="0"/>
            </w:pPr>
            <w:r>
              <w:t>《宁晋县法治宣传教育领导小组关于在全县开展法治宣传教育的第八个五年规划（2021-2025年）》的通知（宁发[2021]18号）</w:t>
            </w:r>
          </w:p>
        </w:tc>
      </w:tr>
      <w:tr w14:paraId="558F6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5" w:type="dxa"/>
            <w:vMerge w:val="continue"/>
            <w:vAlign w:val="center"/>
          </w:tcPr>
          <w:p w14:paraId="57809883"/>
        </w:tc>
        <w:tc>
          <w:tcPr>
            <w:tcW w:w="1710" w:type="dxa"/>
            <w:vAlign w:val="center"/>
          </w:tcPr>
          <w:p w14:paraId="68BD47A8">
            <w:pPr>
              <w:pStyle w:val="16"/>
            </w:pPr>
            <w:r>
              <w:t>成本指标</w:t>
            </w:r>
          </w:p>
        </w:tc>
        <w:tc>
          <w:tcPr>
            <w:tcW w:w="2325" w:type="dxa"/>
            <w:vAlign w:val="center"/>
          </w:tcPr>
          <w:p w14:paraId="3F6869ED">
            <w:pPr>
              <w:pStyle w:val="16"/>
            </w:pPr>
            <w:r>
              <w:t>按预算资金完成率</w:t>
            </w:r>
          </w:p>
        </w:tc>
        <w:tc>
          <w:tcPr>
            <w:tcW w:w="2604" w:type="dxa"/>
            <w:vAlign w:val="center"/>
          </w:tcPr>
          <w:p w14:paraId="4D88650C">
            <w:pPr>
              <w:pStyle w:val="16"/>
            </w:pPr>
            <w:r>
              <w:t>按预算资金完成率</w:t>
            </w:r>
          </w:p>
        </w:tc>
        <w:tc>
          <w:tcPr>
            <w:tcW w:w="1740" w:type="dxa"/>
            <w:vAlign w:val="center"/>
          </w:tcPr>
          <w:p w14:paraId="4F980AD6">
            <w:pPr>
              <w:pStyle w:val="16"/>
              <w:ind w:firstLine="0" w:firstLineChars="0"/>
            </w:pPr>
            <w:r>
              <w:t>≥90百分之</w:t>
            </w:r>
          </w:p>
        </w:tc>
        <w:tc>
          <w:tcPr>
            <w:tcW w:w="4536" w:type="dxa"/>
            <w:vAlign w:val="center"/>
          </w:tcPr>
          <w:p w14:paraId="566ADE79">
            <w:pPr>
              <w:pStyle w:val="16"/>
              <w:ind w:firstLine="0" w:firstLineChars="0"/>
            </w:pPr>
            <w:r>
              <w:t>《宁晋县法治宣传教育领导小组关于在全县开展法治宣传教育的第八个五年规划（2021-2025年）》的通知（宁发[2021]18号）</w:t>
            </w:r>
          </w:p>
        </w:tc>
      </w:tr>
      <w:tr w14:paraId="675CA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5" w:type="dxa"/>
            <w:vMerge w:val="restart"/>
            <w:vAlign w:val="center"/>
          </w:tcPr>
          <w:p w14:paraId="1C671F29">
            <w:pPr>
              <w:pStyle w:val="17"/>
            </w:pPr>
            <w:r>
              <w:t>效益指标</w:t>
            </w:r>
          </w:p>
        </w:tc>
        <w:tc>
          <w:tcPr>
            <w:tcW w:w="1710" w:type="dxa"/>
            <w:vAlign w:val="center"/>
          </w:tcPr>
          <w:p w14:paraId="5A745F57">
            <w:pPr>
              <w:pStyle w:val="16"/>
            </w:pPr>
            <w:r>
              <w:t>经济效益指标</w:t>
            </w:r>
          </w:p>
        </w:tc>
        <w:tc>
          <w:tcPr>
            <w:tcW w:w="2325" w:type="dxa"/>
            <w:vAlign w:val="center"/>
          </w:tcPr>
          <w:p w14:paraId="2D69F6E0">
            <w:pPr>
              <w:pStyle w:val="16"/>
            </w:pPr>
            <w:r>
              <w:t>资金的使用效率</w:t>
            </w:r>
          </w:p>
        </w:tc>
        <w:tc>
          <w:tcPr>
            <w:tcW w:w="2604" w:type="dxa"/>
            <w:vAlign w:val="center"/>
          </w:tcPr>
          <w:p w14:paraId="20A29648">
            <w:pPr>
              <w:pStyle w:val="16"/>
            </w:pPr>
            <w:r>
              <w:t>资金的使用效率</w:t>
            </w:r>
          </w:p>
        </w:tc>
        <w:tc>
          <w:tcPr>
            <w:tcW w:w="1740" w:type="dxa"/>
            <w:vAlign w:val="center"/>
          </w:tcPr>
          <w:p w14:paraId="3212B087">
            <w:pPr>
              <w:pStyle w:val="16"/>
              <w:ind w:firstLine="0" w:firstLineChars="0"/>
            </w:pPr>
            <w:r>
              <w:t>≥90百分之</w:t>
            </w:r>
          </w:p>
        </w:tc>
        <w:tc>
          <w:tcPr>
            <w:tcW w:w="4536" w:type="dxa"/>
            <w:vAlign w:val="center"/>
          </w:tcPr>
          <w:p w14:paraId="74D5E38C">
            <w:pPr>
              <w:pStyle w:val="16"/>
              <w:ind w:firstLine="0" w:firstLineChars="0"/>
            </w:pPr>
            <w:r>
              <w:t>《宁晋县法治宣传教育领导小组关于在全县开展法治宣传教育的第八个五年规划（2021-2025年）》的通知（宁发[2021]18号）</w:t>
            </w:r>
          </w:p>
        </w:tc>
      </w:tr>
      <w:tr w14:paraId="63522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5" w:type="dxa"/>
            <w:vMerge w:val="continue"/>
            <w:vAlign w:val="center"/>
          </w:tcPr>
          <w:p w14:paraId="6429AA6C"/>
        </w:tc>
        <w:tc>
          <w:tcPr>
            <w:tcW w:w="1710" w:type="dxa"/>
            <w:vAlign w:val="center"/>
          </w:tcPr>
          <w:p w14:paraId="2D972FE6">
            <w:pPr>
              <w:pStyle w:val="16"/>
            </w:pPr>
            <w:r>
              <w:t>社会效益指标</w:t>
            </w:r>
          </w:p>
        </w:tc>
        <w:tc>
          <w:tcPr>
            <w:tcW w:w="2325" w:type="dxa"/>
            <w:vAlign w:val="center"/>
          </w:tcPr>
          <w:p w14:paraId="2C2281EF">
            <w:pPr>
              <w:pStyle w:val="16"/>
            </w:pPr>
            <w:r>
              <w:t>普法宣传培训考试合格率</w:t>
            </w:r>
          </w:p>
        </w:tc>
        <w:tc>
          <w:tcPr>
            <w:tcW w:w="2604" w:type="dxa"/>
            <w:vAlign w:val="center"/>
          </w:tcPr>
          <w:p w14:paraId="065528C6">
            <w:pPr>
              <w:pStyle w:val="16"/>
            </w:pPr>
            <w:r>
              <w:t>参加普法宣传培训人员通过考试的人数所占全部培训人员的比率</w:t>
            </w:r>
          </w:p>
        </w:tc>
        <w:tc>
          <w:tcPr>
            <w:tcW w:w="1740" w:type="dxa"/>
            <w:vAlign w:val="center"/>
          </w:tcPr>
          <w:p w14:paraId="7F18905D">
            <w:pPr>
              <w:pStyle w:val="16"/>
              <w:ind w:firstLine="0" w:firstLineChars="0"/>
            </w:pPr>
            <w:r>
              <w:t>≥90百分之</w:t>
            </w:r>
          </w:p>
        </w:tc>
        <w:tc>
          <w:tcPr>
            <w:tcW w:w="4536" w:type="dxa"/>
            <w:vAlign w:val="center"/>
          </w:tcPr>
          <w:p w14:paraId="134C22CB">
            <w:pPr>
              <w:pStyle w:val="16"/>
              <w:ind w:firstLine="0" w:firstLineChars="0"/>
            </w:pPr>
            <w:r>
              <w:t>《宁晋县法治宣传教育领导小组关于在全县开展法治宣传教育的第八个五年规划（2021-2025年）》的通知（宁发[2021]18号）</w:t>
            </w:r>
          </w:p>
        </w:tc>
      </w:tr>
      <w:tr w14:paraId="0C7BA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60" w:hRule="atLeast"/>
          <w:jc w:val="center"/>
        </w:trPr>
        <w:tc>
          <w:tcPr>
            <w:tcW w:w="1905" w:type="dxa"/>
            <w:vMerge w:val="continue"/>
            <w:vAlign w:val="center"/>
          </w:tcPr>
          <w:p w14:paraId="01118C1F"/>
        </w:tc>
        <w:tc>
          <w:tcPr>
            <w:tcW w:w="1710" w:type="dxa"/>
            <w:vAlign w:val="center"/>
          </w:tcPr>
          <w:p w14:paraId="19DEB60F">
            <w:pPr>
              <w:pStyle w:val="16"/>
            </w:pPr>
            <w:r>
              <w:t>生态效益指标</w:t>
            </w:r>
          </w:p>
        </w:tc>
        <w:tc>
          <w:tcPr>
            <w:tcW w:w="2325" w:type="dxa"/>
            <w:vAlign w:val="center"/>
          </w:tcPr>
          <w:p w14:paraId="6586403B">
            <w:pPr>
              <w:pStyle w:val="16"/>
            </w:pPr>
            <w:r>
              <w:t>生态效益指标</w:t>
            </w:r>
          </w:p>
        </w:tc>
        <w:tc>
          <w:tcPr>
            <w:tcW w:w="2604" w:type="dxa"/>
            <w:vAlign w:val="center"/>
          </w:tcPr>
          <w:p w14:paraId="37427833">
            <w:pPr>
              <w:pStyle w:val="16"/>
            </w:pPr>
            <w:r>
              <w:t>生态效益指标</w:t>
            </w:r>
          </w:p>
        </w:tc>
        <w:tc>
          <w:tcPr>
            <w:tcW w:w="1740" w:type="dxa"/>
            <w:vAlign w:val="center"/>
          </w:tcPr>
          <w:p w14:paraId="7B0D919F">
            <w:pPr>
              <w:pStyle w:val="16"/>
              <w:ind w:firstLine="0" w:firstLineChars="0"/>
            </w:pPr>
            <w:r>
              <w:t>生态效益指标</w:t>
            </w:r>
          </w:p>
        </w:tc>
        <w:tc>
          <w:tcPr>
            <w:tcW w:w="4536" w:type="dxa"/>
            <w:vAlign w:val="center"/>
          </w:tcPr>
          <w:p w14:paraId="63D7C806">
            <w:pPr>
              <w:pStyle w:val="16"/>
              <w:ind w:firstLine="0" w:firstLineChars="0"/>
            </w:pPr>
            <w:r>
              <w:t>《宁晋县法治宣传教育领导小组关于在全县开展法治宣传教育的第八个五年规划（2021-2025年）》的通知（宁发[2021]18号）</w:t>
            </w:r>
          </w:p>
        </w:tc>
      </w:tr>
      <w:tr w14:paraId="39F89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5" w:type="dxa"/>
            <w:vMerge w:val="continue"/>
            <w:vAlign w:val="center"/>
          </w:tcPr>
          <w:p w14:paraId="7A2D8565"/>
        </w:tc>
        <w:tc>
          <w:tcPr>
            <w:tcW w:w="1710" w:type="dxa"/>
            <w:vAlign w:val="center"/>
          </w:tcPr>
          <w:p w14:paraId="2559BD27">
            <w:pPr>
              <w:pStyle w:val="16"/>
            </w:pPr>
            <w:r>
              <w:t>可持续影响指标</w:t>
            </w:r>
          </w:p>
        </w:tc>
        <w:tc>
          <w:tcPr>
            <w:tcW w:w="2325" w:type="dxa"/>
            <w:vAlign w:val="center"/>
          </w:tcPr>
          <w:p w14:paraId="2FADF9E5">
            <w:pPr>
              <w:pStyle w:val="16"/>
            </w:pPr>
            <w:r>
              <w:t>实际组织主题宣传活动场次</w:t>
            </w:r>
          </w:p>
        </w:tc>
        <w:tc>
          <w:tcPr>
            <w:tcW w:w="2604" w:type="dxa"/>
            <w:vAlign w:val="center"/>
          </w:tcPr>
          <w:p w14:paraId="3B51A553">
            <w:pPr>
              <w:pStyle w:val="16"/>
            </w:pPr>
            <w:r>
              <w:t>实际组织主题宣传活动场次</w:t>
            </w:r>
          </w:p>
        </w:tc>
        <w:tc>
          <w:tcPr>
            <w:tcW w:w="1740" w:type="dxa"/>
            <w:vAlign w:val="center"/>
          </w:tcPr>
          <w:p w14:paraId="64732081">
            <w:pPr>
              <w:pStyle w:val="16"/>
              <w:ind w:firstLine="0" w:firstLineChars="0"/>
            </w:pPr>
            <w:r>
              <w:t>≥3次</w:t>
            </w:r>
          </w:p>
        </w:tc>
        <w:tc>
          <w:tcPr>
            <w:tcW w:w="4536" w:type="dxa"/>
            <w:vAlign w:val="center"/>
          </w:tcPr>
          <w:p w14:paraId="35BAF778">
            <w:pPr>
              <w:pStyle w:val="16"/>
              <w:ind w:firstLine="0" w:firstLineChars="0"/>
            </w:pPr>
            <w:r>
              <w:t>《宁晋县法治宣传教育领导小组关于在全县开展法治宣传教育的第八个五年规划（2021-2025年）》的通知（宁发[2021]18号）</w:t>
            </w:r>
          </w:p>
        </w:tc>
      </w:tr>
      <w:tr w14:paraId="64522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5" w:type="dxa"/>
            <w:vAlign w:val="center"/>
          </w:tcPr>
          <w:p w14:paraId="42943722">
            <w:pPr>
              <w:pStyle w:val="17"/>
            </w:pPr>
            <w:r>
              <w:t>满意度指标</w:t>
            </w:r>
          </w:p>
        </w:tc>
        <w:tc>
          <w:tcPr>
            <w:tcW w:w="1710" w:type="dxa"/>
            <w:vAlign w:val="center"/>
          </w:tcPr>
          <w:p w14:paraId="324DDFE9">
            <w:pPr>
              <w:pStyle w:val="16"/>
            </w:pPr>
            <w:r>
              <w:t>服务对象满意度指标</w:t>
            </w:r>
          </w:p>
        </w:tc>
        <w:tc>
          <w:tcPr>
            <w:tcW w:w="2325" w:type="dxa"/>
            <w:vAlign w:val="center"/>
          </w:tcPr>
          <w:p w14:paraId="119E12F1">
            <w:pPr>
              <w:pStyle w:val="16"/>
            </w:pPr>
            <w:r>
              <w:t>群众满意度</w:t>
            </w:r>
          </w:p>
        </w:tc>
        <w:tc>
          <w:tcPr>
            <w:tcW w:w="2604" w:type="dxa"/>
            <w:vAlign w:val="center"/>
          </w:tcPr>
          <w:p w14:paraId="0CA8A18A">
            <w:pPr>
              <w:pStyle w:val="16"/>
            </w:pPr>
            <w:r>
              <w:t>群众满意度</w:t>
            </w:r>
          </w:p>
        </w:tc>
        <w:tc>
          <w:tcPr>
            <w:tcW w:w="1740" w:type="dxa"/>
            <w:vAlign w:val="center"/>
          </w:tcPr>
          <w:p w14:paraId="5C83D6CC">
            <w:pPr>
              <w:pStyle w:val="16"/>
              <w:ind w:firstLine="0" w:firstLineChars="0"/>
            </w:pPr>
            <w:r>
              <w:t>≥90百分之</w:t>
            </w:r>
          </w:p>
        </w:tc>
        <w:tc>
          <w:tcPr>
            <w:tcW w:w="4536" w:type="dxa"/>
            <w:vAlign w:val="center"/>
          </w:tcPr>
          <w:p w14:paraId="7F03B1D4">
            <w:pPr>
              <w:pStyle w:val="16"/>
              <w:ind w:firstLine="0" w:firstLineChars="0"/>
            </w:pPr>
            <w:r>
              <w:t>《宁晋县法治宣传教育领导小组关于在全县开展法治宣传教育的第八个五年规划（2021-2025年）》的通知（宁发[2021]18号）</w:t>
            </w:r>
          </w:p>
        </w:tc>
      </w:tr>
    </w:tbl>
    <w:p w14:paraId="1F1280F6">
      <w:pPr>
        <w:sectPr>
          <w:pgSz w:w="16840" w:h="11900" w:orient="landscape"/>
          <w:pgMar w:top="1587" w:right="1134" w:bottom="1361" w:left="1134" w:header="720" w:footer="720" w:gutter="0"/>
          <w:pgNumType w:fmt="numberInDash"/>
          <w:cols w:space="720" w:num="1"/>
        </w:sectPr>
      </w:pPr>
    </w:p>
    <w:p w14:paraId="43C320EB">
      <w:pPr>
        <w:spacing w:before="0" w:after="0"/>
        <w:ind w:firstLine="560"/>
        <w:jc w:val="left"/>
        <w:outlineLvl w:val="3"/>
      </w:pPr>
      <w:bookmarkStart w:id="14" w:name="_Toc_4_4_0000000009"/>
      <w:r>
        <w:rPr>
          <w:rFonts w:ascii="方正仿宋_GBK" w:hAnsi="方正仿宋_GBK" w:eastAsia="方正仿宋_GBK" w:cs="方正仿宋_GBK"/>
          <w:color w:val="000000"/>
          <w:sz w:val="28"/>
        </w:rPr>
        <w:t>6.2022年省级基层公检法司转移支付资金装备费（冀财政法[2021]63号）绩效目标表</w:t>
      </w:r>
      <w:bookmarkEnd w:id="14"/>
    </w:p>
    <w:tbl>
      <w:tblPr>
        <w:tblStyle w:val="5"/>
        <w:tblW w:w="13287"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09"/>
        <w:gridCol w:w="11378"/>
      </w:tblGrid>
      <w:tr w14:paraId="6DC731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9" w:type="dxa"/>
            <w:vAlign w:val="center"/>
          </w:tcPr>
          <w:p w14:paraId="7EFF400F">
            <w:pPr>
              <w:pStyle w:val="15"/>
            </w:pPr>
            <w:r>
              <w:t>绩效目标</w:t>
            </w:r>
          </w:p>
        </w:tc>
        <w:tc>
          <w:tcPr>
            <w:tcW w:w="11378" w:type="dxa"/>
            <w:vAlign w:val="center"/>
          </w:tcPr>
          <w:p w14:paraId="47FD1D1E">
            <w:r>
              <w:rPr>
                <w:rFonts w:ascii="方正书宋_GBK" w:hAnsi="方正书宋_GBK" w:eastAsia="方正书宋_GBK" w:cs="方正书宋_GBK"/>
                <w:sz w:val="21"/>
                <w:szCs w:val="24"/>
                <w:lang w:val="en-US" w:eastAsia="uk-UA" w:bidi="ar-SA"/>
              </w:rPr>
              <w:t>1.保障必要办公条件，提高工作效率，确保司法局各项工作正常运转，促进司法事业更快更好发展。</w:t>
            </w:r>
          </w:p>
        </w:tc>
      </w:tr>
    </w:tbl>
    <w:p w14:paraId="1696E66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133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45"/>
        <w:gridCol w:w="2295"/>
        <w:gridCol w:w="2295"/>
        <w:gridCol w:w="3085"/>
        <w:gridCol w:w="1305"/>
        <w:gridCol w:w="2404"/>
      </w:tblGrid>
      <w:tr w14:paraId="69840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945" w:type="dxa"/>
            <w:vAlign w:val="center"/>
          </w:tcPr>
          <w:p w14:paraId="132BB219">
            <w:pPr>
              <w:pStyle w:val="15"/>
            </w:pPr>
            <w:r>
              <w:t>一级指标</w:t>
            </w:r>
          </w:p>
        </w:tc>
        <w:tc>
          <w:tcPr>
            <w:tcW w:w="2295" w:type="dxa"/>
            <w:vAlign w:val="center"/>
          </w:tcPr>
          <w:p w14:paraId="0160B82E">
            <w:pPr>
              <w:pStyle w:val="15"/>
            </w:pPr>
            <w:r>
              <w:t>二级指标</w:t>
            </w:r>
          </w:p>
        </w:tc>
        <w:tc>
          <w:tcPr>
            <w:tcW w:w="2295" w:type="dxa"/>
            <w:vAlign w:val="center"/>
          </w:tcPr>
          <w:p w14:paraId="0FC6B676">
            <w:pPr>
              <w:pStyle w:val="15"/>
            </w:pPr>
            <w:r>
              <w:t>三级指标</w:t>
            </w:r>
          </w:p>
        </w:tc>
        <w:tc>
          <w:tcPr>
            <w:tcW w:w="3085" w:type="dxa"/>
            <w:vAlign w:val="center"/>
          </w:tcPr>
          <w:p w14:paraId="246D4E3B">
            <w:pPr>
              <w:pStyle w:val="15"/>
            </w:pPr>
            <w:r>
              <w:t>绩效指标描述</w:t>
            </w:r>
          </w:p>
        </w:tc>
        <w:tc>
          <w:tcPr>
            <w:tcW w:w="1305" w:type="dxa"/>
            <w:vAlign w:val="center"/>
          </w:tcPr>
          <w:p w14:paraId="1ADA1883">
            <w:pPr>
              <w:pStyle w:val="15"/>
              <w:ind w:firstLine="0" w:firstLineChars="0"/>
            </w:pPr>
            <w:r>
              <w:t>指标值</w:t>
            </w:r>
          </w:p>
        </w:tc>
        <w:tc>
          <w:tcPr>
            <w:tcW w:w="2404" w:type="dxa"/>
            <w:vAlign w:val="center"/>
          </w:tcPr>
          <w:p w14:paraId="6A701EED">
            <w:pPr>
              <w:pStyle w:val="15"/>
              <w:ind w:firstLine="0" w:firstLineChars="0"/>
            </w:pPr>
            <w:r>
              <w:t>指标值确定依据</w:t>
            </w:r>
          </w:p>
        </w:tc>
      </w:tr>
      <w:tr w14:paraId="5C4AF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45" w:type="dxa"/>
            <w:vMerge w:val="restart"/>
            <w:vAlign w:val="center"/>
          </w:tcPr>
          <w:p w14:paraId="70BFBB5B">
            <w:pPr>
              <w:pStyle w:val="17"/>
            </w:pPr>
            <w:r>
              <w:t>产出指标</w:t>
            </w:r>
          </w:p>
        </w:tc>
        <w:tc>
          <w:tcPr>
            <w:tcW w:w="2295" w:type="dxa"/>
            <w:vAlign w:val="center"/>
          </w:tcPr>
          <w:p w14:paraId="229D06C6">
            <w:pPr>
              <w:pStyle w:val="16"/>
            </w:pPr>
            <w:r>
              <w:t>数量指标</w:t>
            </w:r>
          </w:p>
        </w:tc>
        <w:tc>
          <w:tcPr>
            <w:tcW w:w="2295" w:type="dxa"/>
            <w:vAlign w:val="center"/>
          </w:tcPr>
          <w:p w14:paraId="07024528">
            <w:pPr>
              <w:pStyle w:val="16"/>
            </w:pPr>
            <w:r>
              <w:t>资金保障率</w:t>
            </w:r>
          </w:p>
        </w:tc>
        <w:tc>
          <w:tcPr>
            <w:tcW w:w="3085" w:type="dxa"/>
            <w:vAlign w:val="center"/>
          </w:tcPr>
          <w:p w14:paraId="1ADEF746">
            <w:pPr>
              <w:pStyle w:val="16"/>
            </w:pPr>
            <w:r>
              <w:t>资金保障率</w:t>
            </w:r>
          </w:p>
        </w:tc>
        <w:tc>
          <w:tcPr>
            <w:tcW w:w="1305" w:type="dxa"/>
            <w:vAlign w:val="center"/>
          </w:tcPr>
          <w:p w14:paraId="70118E6C">
            <w:pPr>
              <w:pStyle w:val="16"/>
              <w:ind w:firstLine="0" w:firstLineChars="0"/>
            </w:pPr>
            <w:r>
              <w:t>≥95百分之</w:t>
            </w:r>
          </w:p>
        </w:tc>
        <w:tc>
          <w:tcPr>
            <w:tcW w:w="2404" w:type="dxa"/>
            <w:vAlign w:val="center"/>
          </w:tcPr>
          <w:p w14:paraId="2A81988F">
            <w:pPr>
              <w:pStyle w:val="16"/>
              <w:ind w:firstLine="0" w:firstLineChars="0"/>
            </w:pPr>
            <w:r>
              <w:t>县文件</w:t>
            </w:r>
          </w:p>
        </w:tc>
      </w:tr>
      <w:tr w14:paraId="0CE6F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45" w:type="dxa"/>
            <w:vMerge w:val="continue"/>
            <w:vAlign w:val="center"/>
          </w:tcPr>
          <w:p w14:paraId="4C7FF817"/>
        </w:tc>
        <w:tc>
          <w:tcPr>
            <w:tcW w:w="2295" w:type="dxa"/>
            <w:vAlign w:val="center"/>
          </w:tcPr>
          <w:p w14:paraId="4F32666F">
            <w:pPr>
              <w:pStyle w:val="16"/>
            </w:pPr>
            <w:r>
              <w:t>质量指标</w:t>
            </w:r>
          </w:p>
        </w:tc>
        <w:tc>
          <w:tcPr>
            <w:tcW w:w="2295" w:type="dxa"/>
            <w:vAlign w:val="center"/>
          </w:tcPr>
          <w:p w14:paraId="6AC8B9B5">
            <w:pPr>
              <w:pStyle w:val="16"/>
            </w:pPr>
            <w:r>
              <w:t>资金落实到位率</w:t>
            </w:r>
          </w:p>
        </w:tc>
        <w:tc>
          <w:tcPr>
            <w:tcW w:w="3085" w:type="dxa"/>
            <w:vAlign w:val="center"/>
          </w:tcPr>
          <w:p w14:paraId="1D8F9F88">
            <w:pPr>
              <w:pStyle w:val="16"/>
            </w:pPr>
            <w:r>
              <w:t>资金落实到位占应拨付资金总额的比例</w:t>
            </w:r>
          </w:p>
        </w:tc>
        <w:tc>
          <w:tcPr>
            <w:tcW w:w="1305" w:type="dxa"/>
            <w:vAlign w:val="center"/>
          </w:tcPr>
          <w:p w14:paraId="5DE36EA2">
            <w:pPr>
              <w:pStyle w:val="16"/>
              <w:ind w:firstLine="0" w:firstLineChars="0"/>
            </w:pPr>
            <w:r>
              <w:t>100百分之</w:t>
            </w:r>
          </w:p>
        </w:tc>
        <w:tc>
          <w:tcPr>
            <w:tcW w:w="2404" w:type="dxa"/>
            <w:vAlign w:val="center"/>
          </w:tcPr>
          <w:p w14:paraId="04D002B8">
            <w:pPr>
              <w:pStyle w:val="16"/>
              <w:ind w:firstLine="0" w:firstLineChars="0"/>
            </w:pPr>
            <w:r>
              <w:t>县文件</w:t>
            </w:r>
          </w:p>
        </w:tc>
      </w:tr>
      <w:tr w14:paraId="1F829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45" w:type="dxa"/>
            <w:vMerge w:val="continue"/>
            <w:vAlign w:val="center"/>
          </w:tcPr>
          <w:p w14:paraId="3C6EF020"/>
        </w:tc>
        <w:tc>
          <w:tcPr>
            <w:tcW w:w="2295" w:type="dxa"/>
            <w:vAlign w:val="center"/>
          </w:tcPr>
          <w:p w14:paraId="4A89A21F">
            <w:pPr>
              <w:pStyle w:val="16"/>
            </w:pPr>
            <w:r>
              <w:t>时效指标</w:t>
            </w:r>
          </w:p>
        </w:tc>
        <w:tc>
          <w:tcPr>
            <w:tcW w:w="2295" w:type="dxa"/>
            <w:vAlign w:val="center"/>
          </w:tcPr>
          <w:p w14:paraId="735B6F1C">
            <w:pPr>
              <w:pStyle w:val="16"/>
            </w:pPr>
            <w:r>
              <w:t>资金及时拨付率</w:t>
            </w:r>
          </w:p>
        </w:tc>
        <w:tc>
          <w:tcPr>
            <w:tcW w:w="3085" w:type="dxa"/>
            <w:vAlign w:val="center"/>
          </w:tcPr>
          <w:p w14:paraId="38C0AABA">
            <w:pPr>
              <w:pStyle w:val="16"/>
            </w:pPr>
            <w:r>
              <w:t>资金及时拨付率</w:t>
            </w:r>
          </w:p>
        </w:tc>
        <w:tc>
          <w:tcPr>
            <w:tcW w:w="1305" w:type="dxa"/>
            <w:vAlign w:val="center"/>
          </w:tcPr>
          <w:p w14:paraId="7F1FC0CE">
            <w:pPr>
              <w:pStyle w:val="16"/>
              <w:ind w:firstLine="0" w:firstLineChars="0"/>
            </w:pPr>
            <w:r>
              <w:t>≥90百分之</w:t>
            </w:r>
          </w:p>
        </w:tc>
        <w:tc>
          <w:tcPr>
            <w:tcW w:w="2404" w:type="dxa"/>
            <w:vAlign w:val="center"/>
          </w:tcPr>
          <w:p w14:paraId="00170C98">
            <w:pPr>
              <w:pStyle w:val="16"/>
              <w:ind w:firstLine="0" w:firstLineChars="0"/>
            </w:pPr>
            <w:r>
              <w:t>县文件</w:t>
            </w:r>
          </w:p>
        </w:tc>
      </w:tr>
      <w:tr w14:paraId="4D8EF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45" w:type="dxa"/>
            <w:vMerge w:val="continue"/>
            <w:vAlign w:val="center"/>
          </w:tcPr>
          <w:p w14:paraId="1BD19ED8"/>
        </w:tc>
        <w:tc>
          <w:tcPr>
            <w:tcW w:w="2295" w:type="dxa"/>
            <w:vAlign w:val="center"/>
          </w:tcPr>
          <w:p w14:paraId="3F2D04DA">
            <w:pPr>
              <w:pStyle w:val="16"/>
            </w:pPr>
            <w:r>
              <w:t>成本指标</w:t>
            </w:r>
          </w:p>
        </w:tc>
        <w:tc>
          <w:tcPr>
            <w:tcW w:w="2295" w:type="dxa"/>
            <w:vAlign w:val="center"/>
          </w:tcPr>
          <w:p w14:paraId="54FB9D09">
            <w:pPr>
              <w:pStyle w:val="16"/>
            </w:pPr>
            <w:r>
              <w:t>项目支出的执行率</w:t>
            </w:r>
          </w:p>
        </w:tc>
        <w:tc>
          <w:tcPr>
            <w:tcW w:w="3085" w:type="dxa"/>
            <w:vAlign w:val="center"/>
          </w:tcPr>
          <w:p w14:paraId="3401212C">
            <w:pPr>
              <w:pStyle w:val="16"/>
            </w:pPr>
            <w:r>
              <w:t>项目经费的支出数占预算数的百分比</w:t>
            </w:r>
          </w:p>
        </w:tc>
        <w:tc>
          <w:tcPr>
            <w:tcW w:w="1305" w:type="dxa"/>
            <w:vAlign w:val="center"/>
          </w:tcPr>
          <w:p w14:paraId="7AF35132">
            <w:pPr>
              <w:pStyle w:val="16"/>
              <w:ind w:firstLine="0" w:firstLineChars="0"/>
            </w:pPr>
            <w:r>
              <w:t>≥90百分之</w:t>
            </w:r>
          </w:p>
        </w:tc>
        <w:tc>
          <w:tcPr>
            <w:tcW w:w="2404" w:type="dxa"/>
            <w:vAlign w:val="center"/>
          </w:tcPr>
          <w:p w14:paraId="673FB5D7">
            <w:pPr>
              <w:pStyle w:val="16"/>
              <w:ind w:firstLine="0" w:firstLineChars="0"/>
            </w:pPr>
            <w:r>
              <w:t>县文件</w:t>
            </w:r>
          </w:p>
        </w:tc>
      </w:tr>
      <w:tr w14:paraId="1C4AE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45" w:type="dxa"/>
            <w:vMerge w:val="restart"/>
            <w:vAlign w:val="center"/>
          </w:tcPr>
          <w:p w14:paraId="5805B52A">
            <w:pPr>
              <w:pStyle w:val="17"/>
            </w:pPr>
            <w:r>
              <w:t>效益指标</w:t>
            </w:r>
          </w:p>
        </w:tc>
        <w:tc>
          <w:tcPr>
            <w:tcW w:w="2295" w:type="dxa"/>
            <w:vAlign w:val="center"/>
          </w:tcPr>
          <w:p w14:paraId="05A69417">
            <w:pPr>
              <w:pStyle w:val="16"/>
            </w:pPr>
            <w:r>
              <w:t>经济效益指标</w:t>
            </w:r>
          </w:p>
        </w:tc>
        <w:tc>
          <w:tcPr>
            <w:tcW w:w="2295" w:type="dxa"/>
            <w:vAlign w:val="center"/>
          </w:tcPr>
          <w:p w14:paraId="690FAD6E">
            <w:pPr>
              <w:pStyle w:val="16"/>
            </w:pPr>
            <w:r>
              <w:t>单位整体工作</w:t>
            </w:r>
          </w:p>
        </w:tc>
        <w:tc>
          <w:tcPr>
            <w:tcW w:w="3085" w:type="dxa"/>
            <w:vAlign w:val="center"/>
          </w:tcPr>
          <w:p w14:paraId="489577BD">
            <w:pPr>
              <w:pStyle w:val="16"/>
            </w:pPr>
            <w:r>
              <w:t>单位整体工作完成率</w:t>
            </w:r>
          </w:p>
        </w:tc>
        <w:tc>
          <w:tcPr>
            <w:tcW w:w="1305" w:type="dxa"/>
            <w:vAlign w:val="center"/>
          </w:tcPr>
          <w:p w14:paraId="422D3749">
            <w:pPr>
              <w:pStyle w:val="16"/>
              <w:ind w:firstLine="0" w:firstLineChars="0"/>
            </w:pPr>
            <w:r>
              <w:t>≥95百分之</w:t>
            </w:r>
          </w:p>
        </w:tc>
        <w:tc>
          <w:tcPr>
            <w:tcW w:w="2404" w:type="dxa"/>
            <w:vAlign w:val="center"/>
          </w:tcPr>
          <w:p w14:paraId="6F33F340">
            <w:pPr>
              <w:pStyle w:val="16"/>
              <w:ind w:firstLine="0" w:firstLineChars="0"/>
            </w:pPr>
            <w:r>
              <w:t>县文件</w:t>
            </w:r>
          </w:p>
        </w:tc>
      </w:tr>
      <w:tr w14:paraId="16BD0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45" w:type="dxa"/>
            <w:vMerge w:val="continue"/>
            <w:vAlign w:val="center"/>
          </w:tcPr>
          <w:p w14:paraId="25C89D8C"/>
        </w:tc>
        <w:tc>
          <w:tcPr>
            <w:tcW w:w="2295" w:type="dxa"/>
            <w:vAlign w:val="center"/>
          </w:tcPr>
          <w:p w14:paraId="69EB20D6">
            <w:pPr>
              <w:pStyle w:val="16"/>
            </w:pPr>
            <w:r>
              <w:t>社会效益指标</w:t>
            </w:r>
          </w:p>
        </w:tc>
        <w:tc>
          <w:tcPr>
            <w:tcW w:w="2295" w:type="dxa"/>
            <w:vAlign w:val="center"/>
          </w:tcPr>
          <w:p w14:paraId="5C448242">
            <w:pPr>
              <w:pStyle w:val="16"/>
            </w:pPr>
            <w:r>
              <w:t>宪法知识考试及格率</w:t>
            </w:r>
          </w:p>
        </w:tc>
        <w:tc>
          <w:tcPr>
            <w:tcW w:w="3085" w:type="dxa"/>
            <w:vAlign w:val="center"/>
          </w:tcPr>
          <w:p w14:paraId="6B5ED0DB">
            <w:pPr>
              <w:pStyle w:val="16"/>
            </w:pPr>
            <w:r>
              <w:t>宪法知识考试及格率</w:t>
            </w:r>
          </w:p>
        </w:tc>
        <w:tc>
          <w:tcPr>
            <w:tcW w:w="1305" w:type="dxa"/>
            <w:vAlign w:val="center"/>
          </w:tcPr>
          <w:p w14:paraId="649CA86F">
            <w:pPr>
              <w:pStyle w:val="16"/>
              <w:ind w:firstLine="0" w:firstLineChars="0"/>
            </w:pPr>
            <w:r>
              <w:t>≥95百分之</w:t>
            </w:r>
          </w:p>
        </w:tc>
        <w:tc>
          <w:tcPr>
            <w:tcW w:w="2404" w:type="dxa"/>
            <w:vAlign w:val="center"/>
          </w:tcPr>
          <w:p w14:paraId="5E53352A">
            <w:pPr>
              <w:pStyle w:val="16"/>
              <w:ind w:firstLine="0" w:firstLineChars="0"/>
            </w:pPr>
            <w:r>
              <w:t>《宁晋县法治宣传教育领导小组关于在全县开展法治宣传教育的第八个五年规划（2021-2025年）》的通知（宁发[2021]18号）</w:t>
            </w:r>
          </w:p>
        </w:tc>
      </w:tr>
      <w:tr w14:paraId="45F4C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45" w:type="dxa"/>
            <w:vMerge w:val="continue"/>
            <w:vAlign w:val="center"/>
          </w:tcPr>
          <w:p w14:paraId="6C116799"/>
        </w:tc>
        <w:tc>
          <w:tcPr>
            <w:tcW w:w="2295" w:type="dxa"/>
            <w:vAlign w:val="center"/>
          </w:tcPr>
          <w:p w14:paraId="1A02686C">
            <w:pPr>
              <w:pStyle w:val="16"/>
            </w:pPr>
            <w:r>
              <w:t>生态效益指标</w:t>
            </w:r>
          </w:p>
        </w:tc>
        <w:tc>
          <w:tcPr>
            <w:tcW w:w="2295" w:type="dxa"/>
            <w:vAlign w:val="center"/>
          </w:tcPr>
          <w:p w14:paraId="3735F8E8">
            <w:pPr>
              <w:pStyle w:val="16"/>
            </w:pPr>
            <w:r>
              <w:t>任务计划完成率</w:t>
            </w:r>
          </w:p>
        </w:tc>
        <w:tc>
          <w:tcPr>
            <w:tcW w:w="3085" w:type="dxa"/>
            <w:vAlign w:val="center"/>
          </w:tcPr>
          <w:p w14:paraId="0FD901A3">
            <w:pPr>
              <w:pStyle w:val="16"/>
            </w:pPr>
            <w:r>
              <w:t>任务计划完成率</w:t>
            </w:r>
          </w:p>
        </w:tc>
        <w:tc>
          <w:tcPr>
            <w:tcW w:w="1305" w:type="dxa"/>
            <w:vAlign w:val="center"/>
          </w:tcPr>
          <w:p w14:paraId="27CA2A4D">
            <w:pPr>
              <w:pStyle w:val="16"/>
              <w:ind w:firstLine="0" w:firstLineChars="0"/>
            </w:pPr>
            <w:r>
              <w:t>≥95百分之</w:t>
            </w:r>
          </w:p>
        </w:tc>
        <w:tc>
          <w:tcPr>
            <w:tcW w:w="2404" w:type="dxa"/>
            <w:vAlign w:val="center"/>
          </w:tcPr>
          <w:p w14:paraId="6A12CCA8">
            <w:pPr>
              <w:pStyle w:val="16"/>
              <w:ind w:firstLine="0" w:firstLineChars="0"/>
            </w:pPr>
            <w:r>
              <w:t>县文件</w:t>
            </w:r>
          </w:p>
        </w:tc>
      </w:tr>
      <w:tr w14:paraId="6B298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45" w:type="dxa"/>
            <w:vMerge w:val="continue"/>
            <w:vAlign w:val="center"/>
          </w:tcPr>
          <w:p w14:paraId="6B5A59CD"/>
        </w:tc>
        <w:tc>
          <w:tcPr>
            <w:tcW w:w="2295" w:type="dxa"/>
            <w:vAlign w:val="center"/>
          </w:tcPr>
          <w:p w14:paraId="158ABDBE">
            <w:pPr>
              <w:pStyle w:val="16"/>
            </w:pPr>
            <w:r>
              <w:t>可持续影响指标</w:t>
            </w:r>
          </w:p>
        </w:tc>
        <w:tc>
          <w:tcPr>
            <w:tcW w:w="2295" w:type="dxa"/>
            <w:vAlign w:val="center"/>
          </w:tcPr>
          <w:p w14:paraId="1353149E">
            <w:pPr>
              <w:pStyle w:val="16"/>
            </w:pPr>
            <w:r>
              <w:t>保障工作效率</w:t>
            </w:r>
          </w:p>
        </w:tc>
        <w:tc>
          <w:tcPr>
            <w:tcW w:w="3085" w:type="dxa"/>
            <w:vAlign w:val="center"/>
          </w:tcPr>
          <w:p w14:paraId="7A1B9793">
            <w:pPr>
              <w:pStyle w:val="16"/>
            </w:pPr>
            <w:r>
              <w:t>工作效率明显提高</w:t>
            </w:r>
          </w:p>
        </w:tc>
        <w:tc>
          <w:tcPr>
            <w:tcW w:w="1305" w:type="dxa"/>
            <w:vAlign w:val="center"/>
          </w:tcPr>
          <w:p w14:paraId="438E8A5D">
            <w:pPr>
              <w:pStyle w:val="16"/>
              <w:ind w:firstLine="0" w:firstLineChars="0"/>
            </w:pPr>
            <w:r>
              <w:t>≥95百分之</w:t>
            </w:r>
          </w:p>
        </w:tc>
        <w:tc>
          <w:tcPr>
            <w:tcW w:w="2404" w:type="dxa"/>
            <w:vAlign w:val="center"/>
          </w:tcPr>
          <w:p w14:paraId="19350FD7">
            <w:pPr>
              <w:pStyle w:val="16"/>
              <w:ind w:firstLine="0" w:firstLineChars="0"/>
            </w:pPr>
            <w:r>
              <w:t>县文件</w:t>
            </w:r>
          </w:p>
        </w:tc>
      </w:tr>
      <w:tr w14:paraId="015C3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45" w:type="dxa"/>
            <w:vAlign w:val="center"/>
          </w:tcPr>
          <w:p w14:paraId="3C330864">
            <w:pPr>
              <w:pStyle w:val="17"/>
            </w:pPr>
            <w:r>
              <w:t>满意度指标</w:t>
            </w:r>
          </w:p>
        </w:tc>
        <w:tc>
          <w:tcPr>
            <w:tcW w:w="2295" w:type="dxa"/>
            <w:vAlign w:val="center"/>
          </w:tcPr>
          <w:p w14:paraId="38B25F5F">
            <w:pPr>
              <w:pStyle w:val="16"/>
            </w:pPr>
            <w:r>
              <w:t>服务对象满意度指标</w:t>
            </w:r>
          </w:p>
        </w:tc>
        <w:tc>
          <w:tcPr>
            <w:tcW w:w="2295" w:type="dxa"/>
            <w:vAlign w:val="center"/>
          </w:tcPr>
          <w:p w14:paraId="4BB2CE04">
            <w:pPr>
              <w:pStyle w:val="16"/>
            </w:pPr>
            <w:r>
              <w:t>群众满意度</w:t>
            </w:r>
          </w:p>
        </w:tc>
        <w:tc>
          <w:tcPr>
            <w:tcW w:w="3085" w:type="dxa"/>
            <w:vAlign w:val="center"/>
          </w:tcPr>
          <w:p w14:paraId="3C5946B9">
            <w:pPr>
              <w:pStyle w:val="16"/>
            </w:pPr>
            <w:r>
              <w:t>群众满意度</w:t>
            </w:r>
          </w:p>
        </w:tc>
        <w:tc>
          <w:tcPr>
            <w:tcW w:w="1305" w:type="dxa"/>
            <w:vAlign w:val="center"/>
          </w:tcPr>
          <w:p w14:paraId="3D58FFF8">
            <w:pPr>
              <w:pStyle w:val="16"/>
              <w:ind w:firstLine="0" w:firstLineChars="0"/>
            </w:pPr>
            <w:r>
              <w:t>≥90百分之</w:t>
            </w:r>
          </w:p>
        </w:tc>
        <w:tc>
          <w:tcPr>
            <w:tcW w:w="2404" w:type="dxa"/>
            <w:vAlign w:val="center"/>
          </w:tcPr>
          <w:p w14:paraId="61211104">
            <w:pPr>
              <w:pStyle w:val="16"/>
              <w:ind w:firstLine="0" w:firstLineChars="0"/>
            </w:pPr>
            <w:r>
              <w:t>县文件</w:t>
            </w:r>
          </w:p>
        </w:tc>
      </w:tr>
    </w:tbl>
    <w:p w14:paraId="0273CAC2">
      <w:pPr>
        <w:sectPr>
          <w:pgSz w:w="16840" w:h="11900" w:orient="landscape"/>
          <w:pgMar w:top="1304" w:right="1984" w:bottom="1304" w:left="1134" w:header="720" w:footer="720" w:gutter="0"/>
          <w:pgNumType w:fmt="numberInDash"/>
          <w:cols w:space="720" w:num="1"/>
        </w:sectPr>
      </w:pPr>
    </w:p>
    <w:p w14:paraId="13577D66">
      <w:pPr>
        <w:spacing w:before="0" w:after="0"/>
        <w:ind w:firstLine="560"/>
        <w:jc w:val="left"/>
        <w:outlineLvl w:val="3"/>
      </w:pPr>
      <w:bookmarkStart w:id="15" w:name="_Toc_4_4_0000000010"/>
      <w:r>
        <w:rPr>
          <w:rFonts w:ascii="方正仿宋_GBK" w:hAnsi="方正仿宋_GBK" w:eastAsia="方正仿宋_GBK" w:cs="方正仿宋_GBK"/>
          <w:color w:val="000000"/>
          <w:sz w:val="28"/>
        </w:rPr>
        <w:t>7.法治宣传经费绩效目标表</w:t>
      </w:r>
      <w:bookmarkEnd w:id="15"/>
    </w:p>
    <w:tbl>
      <w:tblPr>
        <w:tblStyle w:val="5"/>
        <w:tblW w:w="13875"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23"/>
        <w:gridCol w:w="12152"/>
      </w:tblGrid>
      <w:tr w14:paraId="57737D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9" w:hRule="atLeast"/>
          <w:jc w:val="center"/>
        </w:trPr>
        <w:tc>
          <w:tcPr>
            <w:tcW w:w="1723" w:type="dxa"/>
            <w:vAlign w:val="center"/>
          </w:tcPr>
          <w:p w14:paraId="77CEAFAB">
            <w:pPr>
              <w:pStyle w:val="15"/>
            </w:pPr>
            <w:r>
              <w:t>绩效目标</w:t>
            </w:r>
          </w:p>
        </w:tc>
        <w:tc>
          <w:tcPr>
            <w:tcW w:w="12152" w:type="dxa"/>
            <w:vAlign w:val="center"/>
          </w:tcPr>
          <w:p w14:paraId="266D3808">
            <w:r>
              <w:rPr>
                <w:rFonts w:ascii="方正书宋_GBK" w:hAnsi="方正书宋_GBK" w:eastAsia="方正书宋_GBK" w:cs="方正书宋_GBK"/>
                <w:sz w:val="21"/>
                <w:szCs w:val="24"/>
                <w:lang w:val="en-US" w:eastAsia="uk-UA" w:bidi="ar-SA"/>
              </w:rPr>
              <w:t>1.落实法治宣传教育规划，组织实施普法宣传。</w:t>
            </w:r>
          </w:p>
        </w:tc>
      </w:tr>
    </w:tbl>
    <w:p w14:paraId="4187F2B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1385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16"/>
        <w:gridCol w:w="1540"/>
        <w:gridCol w:w="2115"/>
        <w:gridCol w:w="2450"/>
        <w:gridCol w:w="1305"/>
        <w:gridCol w:w="4725"/>
      </w:tblGrid>
      <w:tr w14:paraId="3A710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72" w:hRule="atLeast"/>
          <w:tblHeader/>
          <w:jc w:val="center"/>
        </w:trPr>
        <w:tc>
          <w:tcPr>
            <w:tcW w:w="1716" w:type="dxa"/>
            <w:vAlign w:val="center"/>
          </w:tcPr>
          <w:p w14:paraId="1E4F5A5F">
            <w:pPr>
              <w:pStyle w:val="15"/>
            </w:pPr>
            <w:r>
              <w:t>一级指标</w:t>
            </w:r>
          </w:p>
        </w:tc>
        <w:tc>
          <w:tcPr>
            <w:tcW w:w="1540" w:type="dxa"/>
            <w:vAlign w:val="center"/>
          </w:tcPr>
          <w:p w14:paraId="5D3D8303">
            <w:pPr>
              <w:pStyle w:val="15"/>
            </w:pPr>
            <w:r>
              <w:t>二级指标</w:t>
            </w:r>
          </w:p>
        </w:tc>
        <w:tc>
          <w:tcPr>
            <w:tcW w:w="2115" w:type="dxa"/>
            <w:vAlign w:val="center"/>
          </w:tcPr>
          <w:p w14:paraId="59B9B797">
            <w:pPr>
              <w:pStyle w:val="15"/>
            </w:pPr>
            <w:r>
              <w:t>三级指标</w:t>
            </w:r>
          </w:p>
        </w:tc>
        <w:tc>
          <w:tcPr>
            <w:tcW w:w="2450" w:type="dxa"/>
            <w:vAlign w:val="center"/>
          </w:tcPr>
          <w:p w14:paraId="5BA429F6">
            <w:pPr>
              <w:pStyle w:val="15"/>
            </w:pPr>
            <w:r>
              <w:t>绩效指标描述</w:t>
            </w:r>
          </w:p>
        </w:tc>
        <w:tc>
          <w:tcPr>
            <w:tcW w:w="1305" w:type="dxa"/>
            <w:vAlign w:val="center"/>
          </w:tcPr>
          <w:p w14:paraId="724D0CE1">
            <w:pPr>
              <w:pStyle w:val="15"/>
              <w:ind w:firstLine="0" w:firstLineChars="0"/>
            </w:pPr>
            <w:r>
              <w:t>指标值</w:t>
            </w:r>
          </w:p>
        </w:tc>
        <w:tc>
          <w:tcPr>
            <w:tcW w:w="4725" w:type="dxa"/>
            <w:vAlign w:val="center"/>
          </w:tcPr>
          <w:p w14:paraId="52E847AD">
            <w:pPr>
              <w:pStyle w:val="15"/>
              <w:ind w:firstLine="0" w:firstLineChars="0"/>
            </w:pPr>
            <w:r>
              <w:t>指标值确定依据</w:t>
            </w:r>
          </w:p>
        </w:tc>
      </w:tr>
      <w:tr w14:paraId="5A793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11" w:hRule="atLeast"/>
          <w:jc w:val="center"/>
        </w:trPr>
        <w:tc>
          <w:tcPr>
            <w:tcW w:w="1716" w:type="dxa"/>
            <w:vMerge w:val="restart"/>
            <w:vAlign w:val="center"/>
          </w:tcPr>
          <w:p w14:paraId="059E2388">
            <w:pPr>
              <w:pStyle w:val="17"/>
            </w:pPr>
            <w:r>
              <w:t>产出指标</w:t>
            </w:r>
          </w:p>
        </w:tc>
        <w:tc>
          <w:tcPr>
            <w:tcW w:w="1540" w:type="dxa"/>
            <w:vAlign w:val="center"/>
          </w:tcPr>
          <w:p w14:paraId="09AB804C">
            <w:pPr>
              <w:pStyle w:val="16"/>
            </w:pPr>
            <w:r>
              <w:t>数量指标</w:t>
            </w:r>
          </w:p>
        </w:tc>
        <w:tc>
          <w:tcPr>
            <w:tcW w:w="2115" w:type="dxa"/>
            <w:vAlign w:val="center"/>
          </w:tcPr>
          <w:p w14:paraId="155A2F41">
            <w:pPr>
              <w:pStyle w:val="16"/>
            </w:pPr>
            <w:r>
              <w:t>发放普法宣传品份数</w:t>
            </w:r>
          </w:p>
        </w:tc>
        <w:tc>
          <w:tcPr>
            <w:tcW w:w="2450" w:type="dxa"/>
            <w:vAlign w:val="center"/>
          </w:tcPr>
          <w:p w14:paraId="07C096DB">
            <w:pPr>
              <w:pStyle w:val="16"/>
            </w:pPr>
            <w:r>
              <w:t>发放普法宣传品份数</w:t>
            </w:r>
          </w:p>
        </w:tc>
        <w:tc>
          <w:tcPr>
            <w:tcW w:w="1305" w:type="dxa"/>
            <w:vAlign w:val="center"/>
          </w:tcPr>
          <w:p w14:paraId="22CC22F1">
            <w:pPr>
              <w:pStyle w:val="16"/>
              <w:ind w:firstLine="0" w:firstLineChars="0"/>
            </w:pPr>
            <w:r>
              <w:t>≥3000册</w:t>
            </w:r>
          </w:p>
        </w:tc>
        <w:tc>
          <w:tcPr>
            <w:tcW w:w="4725" w:type="dxa"/>
            <w:vAlign w:val="center"/>
          </w:tcPr>
          <w:p w14:paraId="219EF81C">
            <w:pPr>
              <w:pStyle w:val="16"/>
              <w:ind w:firstLine="0" w:firstLineChars="0"/>
            </w:pPr>
            <w:r>
              <w:t>《宁晋县法治宣传教育领导小组关于在全县开展法治宣传教育的第八个五年规划（2021-2025年）》的通知（宁发[2021]18号）</w:t>
            </w:r>
          </w:p>
        </w:tc>
      </w:tr>
      <w:tr w14:paraId="2E6F9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6" w:hRule="atLeast"/>
          <w:jc w:val="center"/>
        </w:trPr>
        <w:tc>
          <w:tcPr>
            <w:tcW w:w="1716" w:type="dxa"/>
            <w:vMerge w:val="continue"/>
            <w:vAlign w:val="center"/>
          </w:tcPr>
          <w:p w14:paraId="315832EF"/>
        </w:tc>
        <w:tc>
          <w:tcPr>
            <w:tcW w:w="1540" w:type="dxa"/>
            <w:vAlign w:val="center"/>
          </w:tcPr>
          <w:p w14:paraId="60AFDC5B">
            <w:pPr>
              <w:pStyle w:val="16"/>
            </w:pPr>
            <w:r>
              <w:t>质量指标</w:t>
            </w:r>
          </w:p>
        </w:tc>
        <w:tc>
          <w:tcPr>
            <w:tcW w:w="2115" w:type="dxa"/>
            <w:vAlign w:val="center"/>
          </w:tcPr>
          <w:p w14:paraId="389C07A0">
            <w:pPr>
              <w:pStyle w:val="16"/>
            </w:pPr>
            <w:r>
              <w:t>活动圆满完成率</w:t>
            </w:r>
          </w:p>
        </w:tc>
        <w:tc>
          <w:tcPr>
            <w:tcW w:w="2450" w:type="dxa"/>
            <w:vAlign w:val="center"/>
          </w:tcPr>
          <w:p w14:paraId="2664DA22">
            <w:pPr>
              <w:pStyle w:val="16"/>
            </w:pPr>
            <w:r>
              <w:t>活动圆满完成率</w:t>
            </w:r>
          </w:p>
        </w:tc>
        <w:tc>
          <w:tcPr>
            <w:tcW w:w="1305" w:type="dxa"/>
            <w:vAlign w:val="center"/>
          </w:tcPr>
          <w:p w14:paraId="72BEC888">
            <w:pPr>
              <w:pStyle w:val="16"/>
              <w:ind w:firstLine="0" w:firstLineChars="0"/>
            </w:pPr>
            <w:r>
              <w:t>≥90百分之</w:t>
            </w:r>
          </w:p>
        </w:tc>
        <w:tc>
          <w:tcPr>
            <w:tcW w:w="4725" w:type="dxa"/>
            <w:vAlign w:val="center"/>
          </w:tcPr>
          <w:p w14:paraId="5A823381">
            <w:pPr>
              <w:pStyle w:val="16"/>
              <w:ind w:firstLine="0" w:firstLineChars="0"/>
            </w:pPr>
            <w:r>
              <w:t>《宁晋县法治宣传教育领导小组关于在全县开展法治宣传教育的第八个五年规划（2021-2025年）》的通知（宁发[2021]18号）</w:t>
            </w:r>
          </w:p>
        </w:tc>
      </w:tr>
      <w:tr w14:paraId="09C80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06" w:hRule="atLeast"/>
          <w:jc w:val="center"/>
        </w:trPr>
        <w:tc>
          <w:tcPr>
            <w:tcW w:w="1716" w:type="dxa"/>
            <w:vMerge w:val="continue"/>
            <w:vAlign w:val="center"/>
          </w:tcPr>
          <w:p w14:paraId="54208812"/>
        </w:tc>
        <w:tc>
          <w:tcPr>
            <w:tcW w:w="1540" w:type="dxa"/>
            <w:vAlign w:val="center"/>
          </w:tcPr>
          <w:p w14:paraId="7C0ED53F">
            <w:pPr>
              <w:pStyle w:val="16"/>
            </w:pPr>
            <w:r>
              <w:t>时效指标</w:t>
            </w:r>
          </w:p>
        </w:tc>
        <w:tc>
          <w:tcPr>
            <w:tcW w:w="2115" w:type="dxa"/>
            <w:vAlign w:val="center"/>
          </w:tcPr>
          <w:p w14:paraId="3C57928D">
            <w:pPr>
              <w:pStyle w:val="16"/>
            </w:pPr>
            <w:r>
              <w:t>普法活动按期完成率</w:t>
            </w:r>
          </w:p>
        </w:tc>
        <w:tc>
          <w:tcPr>
            <w:tcW w:w="2450" w:type="dxa"/>
            <w:vAlign w:val="center"/>
          </w:tcPr>
          <w:p w14:paraId="6E029562">
            <w:pPr>
              <w:pStyle w:val="16"/>
            </w:pPr>
            <w:r>
              <w:t>普法活动按期完成率</w:t>
            </w:r>
          </w:p>
        </w:tc>
        <w:tc>
          <w:tcPr>
            <w:tcW w:w="1305" w:type="dxa"/>
            <w:vAlign w:val="center"/>
          </w:tcPr>
          <w:p w14:paraId="7872BDF8">
            <w:pPr>
              <w:pStyle w:val="16"/>
              <w:ind w:firstLine="0" w:firstLineChars="0"/>
            </w:pPr>
            <w:r>
              <w:t>≥95百分之</w:t>
            </w:r>
          </w:p>
        </w:tc>
        <w:tc>
          <w:tcPr>
            <w:tcW w:w="4725" w:type="dxa"/>
            <w:vAlign w:val="center"/>
          </w:tcPr>
          <w:p w14:paraId="1B1D5836">
            <w:pPr>
              <w:pStyle w:val="16"/>
              <w:ind w:firstLine="0" w:firstLineChars="0"/>
            </w:pPr>
            <w:r>
              <w:t>《宁晋县法治宣传教育领导小组关于在全县开展法治宣传教育的第八个五年规划（2021-2025年）》的通知（宁发[2021]18号）</w:t>
            </w:r>
          </w:p>
        </w:tc>
      </w:tr>
      <w:tr w14:paraId="73336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66" w:hRule="atLeast"/>
          <w:jc w:val="center"/>
        </w:trPr>
        <w:tc>
          <w:tcPr>
            <w:tcW w:w="1716" w:type="dxa"/>
            <w:vMerge w:val="continue"/>
            <w:vAlign w:val="center"/>
          </w:tcPr>
          <w:p w14:paraId="33FDB716"/>
        </w:tc>
        <w:tc>
          <w:tcPr>
            <w:tcW w:w="1540" w:type="dxa"/>
            <w:vAlign w:val="center"/>
          </w:tcPr>
          <w:p w14:paraId="2B40A77D">
            <w:pPr>
              <w:pStyle w:val="16"/>
            </w:pPr>
            <w:r>
              <w:t>成本指标</w:t>
            </w:r>
          </w:p>
        </w:tc>
        <w:tc>
          <w:tcPr>
            <w:tcW w:w="2115" w:type="dxa"/>
            <w:vAlign w:val="center"/>
          </w:tcPr>
          <w:p w14:paraId="5E8B347E">
            <w:pPr>
              <w:pStyle w:val="16"/>
            </w:pPr>
            <w:r>
              <w:t>按预算资金完成率</w:t>
            </w:r>
          </w:p>
        </w:tc>
        <w:tc>
          <w:tcPr>
            <w:tcW w:w="2450" w:type="dxa"/>
            <w:vAlign w:val="center"/>
          </w:tcPr>
          <w:p w14:paraId="59AFFAD2">
            <w:pPr>
              <w:pStyle w:val="16"/>
            </w:pPr>
            <w:r>
              <w:t>按预算资金完成率</w:t>
            </w:r>
          </w:p>
        </w:tc>
        <w:tc>
          <w:tcPr>
            <w:tcW w:w="1305" w:type="dxa"/>
            <w:vAlign w:val="center"/>
          </w:tcPr>
          <w:p w14:paraId="2E712246">
            <w:pPr>
              <w:pStyle w:val="16"/>
              <w:ind w:firstLine="0" w:firstLineChars="0"/>
            </w:pPr>
            <w:r>
              <w:t>≥90百分之</w:t>
            </w:r>
          </w:p>
        </w:tc>
        <w:tc>
          <w:tcPr>
            <w:tcW w:w="4725" w:type="dxa"/>
            <w:vAlign w:val="center"/>
          </w:tcPr>
          <w:p w14:paraId="7E87B4D3">
            <w:pPr>
              <w:pStyle w:val="16"/>
              <w:ind w:firstLine="0" w:firstLineChars="0"/>
            </w:pPr>
            <w:r>
              <w:t>《宁晋县法治宣传教育领导小组关于在全县开展法治宣传教育的第八个五年规划（2021-2025年）》的通知（宁发[2021]18号）</w:t>
            </w:r>
          </w:p>
        </w:tc>
      </w:tr>
      <w:tr w14:paraId="3BB85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66" w:hRule="atLeast"/>
          <w:jc w:val="center"/>
        </w:trPr>
        <w:tc>
          <w:tcPr>
            <w:tcW w:w="1716" w:type="dxa"/>
            <w:vMerge w:val="restart"/>
            <w:vAlign w:val="center"/>
          </w:tcPr>
          <w:p w14:paraId="3DE07730">
            <w:pPr>
              <w:jc w:val="center"/>
            </w:pPr>
            <w:r>
              <w:rPr>
                <w:rFonts w:ascii="方正书宋_GBK" w:hAnsi="方正书宋_GBK" w:eastAsia="方正书宋_GBK" w:cs="方正书宋_GBK"/>
                <w:kern w:val="2"/>
                <w:sz w:val="21"/>
                <w:szCs w:val="22"/>
                <w:lang w:val="en-US" w:eastAsia="zh-CN" w:bidi="ar-SA"/>
              </w:rPr>
              <w:t>效益指标</w:t>
            </w:r>
          </w:p>
        </w:tc>
        <w:tc>
          <w:tcPr>
            <w:tcW w:w="1540" w:type="dxa"/>
            <w:vAlign w:val="center"/>
          </w:tcPr>
          <w:p w14:paraId="2A7150D0">
            <w:pPr>
              <w:pStyle w:val="16"/>
            </w:pPr>
          </w:p>
          <w:p w14:paraId="1679936C">
            <w:pPr>
              <w:pStyle w:val="16"/>
              <w:ind w:firstLine="0" w:firstLineChars="0"/>
              <w:rPr>
                <w:rFonts w:ascii="方正书宋_GBK" w:hAnsi="方正书宋_GBK" w:eastAsia="方正书宋_GBK" w:cs="方正书宋_GBK"/>
                <w:kern w:val="2"/>
                <w:sz w:val="21"/>
                <w:szCs w:val="22"/>
                <w:lang w:val="en-US" w:eastAsia="zh-CN" w:bidi="ar-SA"/>
              </w:rPr>
            </w:pPr>
            <w:r>
              <w:t>经济效益指标</w:t>
            </w:r>
          </w:p>
        </w:tc>
        <w:tc>
          <w:tcPr>
            <w:tcW w:w="2115" w:type="dxa"/>
            <w:vAlign w:val="center"/>
          </w:tcPr>
          <w:p w14:paraId="3417793D">
            <w:pPr>
              <w:pStyle w:val="16"/>
            </w:pPr>
          </w:p>
          <w:p w14:paraId="3EFAF793">
            <w:pPr>
              <w:pStyle w:val="16"/>
              <w:ind w:firstLine="0" w:firstLineChars="0"/>
              <w:rPr>
                <w:rFonts w:ascii="方正书宋_GBK" w:hAnsi="方正书宋_GBK" w:eastAsia="方正书宋_GBK" w:cs="方正书宋_GBK"/>
                <w:kern w:val="2"/>
                <w:sz w:val="21"/>
                <w:szCs w:val="22"/>
                <w:lang w:val="en-US" w:eastAsia="zh-CN" w:bidi="ar-SA"/>
              </w:rPr>
            </w:pPr>
            <w:r>
              <w:t>资金的使用效率</w:t>
            </w:r>
          </w:p>
        </w:tc>
        <w:tc>
          <w:tcPr>
            <w:tcW w:w="2450" w:type="dxa"/>
            <w:vAlign w:val="center"/>
          </w:tcPr>
          <w:p w14:paraId="451613B5">
            <w:pPr>
              <w:pStyle w:val="16"/>
            </w:pPr>
          </w:p>
          <w:p w14:paraId="684BD511">
            <w:pPr>
              <w:pStyle w:val="16"/>
              <w:ind w:firstLine="0" w:firstLineChars="0"/>
              <w:rPr>
                <w:rFonts w:ascii="方正书宋_GBK" w:hAnsi="方正书宋_GBK" w:eastAsia="方正书宋_GBK" w:cs="方正书宋_GBK"/>
                <w:kern w:val="2"/>
                <w:sz w:val="21"/>
                <w:szCs w:val="22"/>
                <w:lang w:val="en-US" w:eastAsia="zh-CN" w:bidi="ar-SA"/>
              </w:rPr>
            </w:pPr>
            <w:r>
              <w:t>资金的使用效率</w:t>
            </w:r>
          </w:p>
        </w:tc>
        <w:tc>
          <w:tcPr>
            <w:tcW w:w="1305" w:type="dxa"/>
            <w:vAlign w:val="center"/>
          </w:tcPr>
          <w:p w14:paraId="037F20AD">
            <w:pPr>
              <w:pStyle w:val="16"/>
              <w:ind w:firstLine="0" w:firstLineChars="0"/>
            </w:pPr>
          </w:p>
          <w:p w14:paraId="524161B1">
            <w:pPr>
              <w:pStyle w:val="16"/>
              <w:ind w:firstLine="0" w:firstLineChars="0"/>
              <w:rPr>
                <w:rFonts w:ascii="方正书宋_GBK" w:hAnsi="方正书宋_GBK" w:eastAsia="方正书宋_GBK" w:cs="方正书宋_GBK"/>
                <w:kern w:val="2"/>
                <w:sz w:val="21"/>
                <w:szCs w:val="22"/>
                <w:lang w:val="en-US" w:eastAsia="zh-CN" w:bidi="ar-SA"/>
              </w:rPr>
            </w:pPr>
            <w:r>
              <w:t>≥90百分之</w:t>
            </w:r>
          </w:p>
        </w:tc>
        <w:tc>
          <w:tcPr>
            <w:tcW w:w="4725" w:type="dxa"/>
            <w:vAlign w:val="center"/>
          </w:tcPr>
          <w:p w14:paraId="46310FFB">
            <w:pPr>
              <w:pStyle w:val="16"/>
              <w:ind w:firstLine="0" w:firstLineChars="0"/>
              <w:rPr>
                <w:rFonts w:ascii="方正书宋_GBK" w:hAnsi="方正书宋_GBK" w:eastAsia="方正书宋_GBK" w:cs="方正书宋_GBK"/>
                <w:kern w:val="2"/>
                <w:sz w:val="21"/>
                <w:szCs w:val="22"/>
                <w:lang w:val="en-US" w:eastAsia="zh-CN" w:bidi="ar-SA"/>
              </w:rPr>
            </w:pPr>
            <w:r>
              <w:t>《宁晋县法治宣传教育领导小组关于在全县开展法治宣传教育的第八个五年规划（2021-2025年）》的通知（宁发[2021]18号）</w:t>
            </w:r>
          </w:p>
        </w:tc>
      </w:tr>
      <w:tr w14:paraId="05E22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66" w:hRule="atLeast"/>
          <w:jc w:val="center"/>
        </w:trPr>
        <w:tc>
          <w:tcPr>
            <w:tcW w:w="1716" w:type="dxa"/>
            <w:vMerge w:val="continue"/>
            <w:vAlign w:val="center"/>
          </w:tcPr>
          <w:p w14:paraId="62307F7C"/>
        </w:tc>
        <w:tc>
          <w:tcPr>
            <w:tcW w:w="1540" w:type="dxa"/>
            <w:vAlign w:val="center"/>
          </w:tcPr>
          <w:p w14:paraId="7E9E2C59">
            <w:pPr>
              <w:pStyle w:val="16"/>
              <w:ind w:firstLine="0" w:firstLineChars="0"/>
              <w:rPr>
                <w:rFonts w:ascii="方正书宋_GBK" w:hAnsi="方正书宋_GBK" w:eastAsia="方正书宋_GBK" w:cs="方正书宋_GBK"/>
                <w:kern w:val="2"/>
                <w:sz w:val="21"/>
                <w:szCs w:val="22"/>
                <w:lang w:val="en-US" w:eastAsia="zh-CN" w:bidi="ar-SA"/>
              </w:rPr>
            </w:pPr>
            <w:r>
              <w:t>社会效益指标</w:t>
            </w:r>
          </w:p>
        </w:tc>
        <w:tc>
          <w:tcPr>
            <w:tcW w:w="2115" w:type="dxa"/>
            <w:vAlign w:val="center"/>
          </w:tcPr>
          <w:p w14:paraId="12182DE0">
            <w:pPr>
              <w:pStyle w:val="16"/>
              <w:ind w:firstLine="0" w:firstLineChars="0"/>
              <w:rPr>
                <w:rFonts w:ascii="方正书宋_GBK" w:hAnsi="方正书宋_GBK" w:eastAsia="方正书宋_GBK" w:cs="方正书宋_GBK"/>
                <w:kern w:val="2"/>
                <w:sz w:val="21"/>
                <w:szCs w:val="22"/>
                <w:lang w:val="en-US" w:eastAsia="zh-CN" w:bidi="ar-SA"/>
              </w:rPr>
            </w:pPr>
            <w:r>
              <w:t>普法宣传培训考试合格率</w:t>
            </w:r>
          </w:p>
        </w:tc>
        <w:tc>
          <w:tcPr>
            <w:tcW w:w="2450" w:type="dxa"/>
            <w:vAlign w:val="center"/>
          </w:tcPr>
          <w:p w14:paraId="798BA7F2">
            <w:pPr>
              <w:pStyle w:val="16"/>
              <w:ind w:firstLine="0" w:firstLineChars="0"/>
              <w:rPr>
                <w:rFonts w:ascii="方正书宋_GBK" w:hAnsi="方正书宋_GBK" w:eastAsia="方正书宋_GBK" w:cs="方正书宋_GBK"/>
                <w:kern w:val="2"/>
                <w:sz w:val="21"/>
                <w:szCs w:val="22"/>
                <w:lang w:val="en-US" w:eastAsia="zh-CN" w:bidi="ar-SA"/>
              </w:rPr>
            </w:pPr>
            <w:r>
              <w:t>参加普法宣传培训人员通过考试的人数所占全部培训人员的比率</w:t>
            </w:r>
          </w:p>
        </w:tc>
        <w:tc>
          <w:tcPr>
            <w:tcW w:w="1305" w:type="dxa"/>
            <w:vAlign w:val="center"/>
          </w:tcPr>
          <w:p w14:paraId="4DA14865">
            <w:pPr>
              <w:pStyle w:val="16"/>
              <w:ind w:firstLine="0" w:firstLineChars="0"/>
              <w:rPr>
                <w:rFonts w:ascii="方正书宋_GBK" w:hAnsi="方正书宋_GBK" w:eastAsia="方正书宋_GBK" w:cs="方正书宋_GBK"/>
                <w:kern w:val="2"/>
                <w:sz w:val="21"/>
                <w:szCs w:val="22"/>
                <w:lang w:val="en-US" w:eastAsia="zh-CN" w:bidi="ar-SA"/>
              </w:rPr>
            </w:pPr>
            <w:r>
              <w:t>≥90百分之</w:t>
            </w:r>
          </w:p>
        </w:tc>
        <w:tc>
          <w:tcPr>
            <w:tcW w:w="4725" w:type="dxa"/>
            <w:vAlign w:val="center"/>
          </w:tcPr>
          <w:p w14:paraId="0339EC69">
            <w:pPr>
              <w:pStyle w:val="16"/>
              <w:ind w:firstLine="0" w:firstLineChars="0"/>
              <w:rPr>
                <w:rFonts w:ascii="方正书宋_GBK" w:hAnsi="方正书宋_GBK" w:eastAsia="方正书宋_GBK" w:cs="方正书宋_GBK"/>
                <w:kern w:val="2"/>
                <w:sz w:val="21"/>
                <w:szCs w:val="22"/>
                <w:lang w:val="en-US" w:eastAsia="zh-CN" w:bidi="ar-SA"/>
              </w:rPr>
            </w:pPr>
            <w:r>
              <w:t>《宁晋县法治宣传教育领导小组关于在全县开展法治宣传教育的第八个五年规划（2021-2025年）》的通知（宁发[2021]18号）</w:t>
            </w:r>
          </w:p>
        </w:tc>
      </w:tr>
      <w:tr w14:paraId="071C5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66" w:hRule="atLeast"/>
          <w:jc w:val="center"/>
        </w:trPr>
        <w:tc>
          <w:tcPr>
            <w:tcW w:w="1716" w:type="dxa"/>
            <w:vMerge w:val="continue"/>
            <w:vAlign w:val="center"/>
          </w:tcPr>
          <w:p w14:paraId="4FE7C342"/>
        </w:tc>
        <w:tc>
          <w:tcPr>
            <w:tcW w:w="1540" w:type="dxa"/>
            <w:vAlign w:val="center"/>
          </w:tcPr>
          <w:p w14:paraId="014055B4">
            <w:pPr>
              <w:pStyle w:val="16"/>
              <w:ind w:firstLine="0" w:firstLineChars="0"/>
              <w:rPr>
                <w:rFonts w:ascii="方正书宋_GBK" w:hAnsi="方正书宋_GBK" w:eastAsia="方正书宋_GBK" w:cs="方正书宋_GBK"/>
                <w:kern w:val="2"/>
                <w:sz w:val="21"/>
                <w:szCs w:val="22"/>
                <w:lang w:val="en-US" w:eastAsia="zh-CN" w:bidi="ar-SA"/>
              </w:rPr>
            </w:pPr>
            <w:r>
              <w:t>生态效益指标</w:t>
            </w:r>
          </w:p>
        </w:tc>
        <w:tc>
          <w:tcPr>
            <w:tcW w:w="2115" w:type="dxa"/>
            <w:vAlign w:val="center"/>
          </w:tcPr>
          <w:p w14:paraId="56AA0A8A">
            <w:pPr>
              <w:pStyle w:val="16"/>
              <w:ind w:firstLine="0" w:firstLineChars="0"/>
              <w:rPr>
                <w:rFonts w:ascii="方正书宋_GBK" w:hAnsi="方正书宋_GBK" w:eastAsia="方正书宋_GBK" w:cs="方正书宋_GBK"/>
                <w:kern w:val="2"/>
                <w:sz w:val="21"/>
                <w:szCs w:val="22"/>
                <w:lang w:val="en-US" w:eastAsia="zh-CN" w:bidi="ar-SA"/>
              </w:rPr>
            </w:pPr>
            <w:r>
              <w:t>生态效益指标</w:t>
            </w:r>
          </w:p>
        </w:tc>
        <w:tc>
          <w:tcPr>
            <w:tcW w:w="2450" w:type="dxa"/>
            <w:vAlign w:val="center"/>
          </w:tcPr>
          <w:p w14:paraId="00FC5C76">
            <w:pPr>
              <w:pStyle w:val="16"/>
              <w:ind w:firstLine="0" w:firstLineChars="0"/>
              <w:rPr>
                <w:rFonts w:ascii="方正书宋_GBK" w:hAnsi="方正书宋_GBK" w:eastAsia="方正书宋_GBK" w:cs="方正书宋_GBK"/>
                <w:kern w:val="2"/>
                <w:sz w:val="21"/>
                <w:szCs w:val="22"/>
                <w:lang w:val="en-US" w:eastAsia="zh-CN" w:bidi="ar-SA"/>
              </w:rPr>
            </w:pPr>
            <w:r>
              <w:t>生态效益指标</w:t>
            </w:r>
          </w:p>
        </w:tc>
        <w:tc>
          <w:tcPr>
            <w:tcW w:w="1305" w:type="dxa"/>
            <w:vAlign w:val="center"/>
          </w:tcPr>
          <w:p w14:paraId="19A1F1CE">
            <w:pPr>
              <w:pStyle w:val="16"/>
              <w:ind w:firstLine="0" w:firstLineChars="0"/>
              <w:rPr>
                <w:rFonts w:ascii="方正书宋_GBK" w:hAnsi="方正书宋_GBK" w:eastAsia="方正书宋_GBK" w:cs="方正书宋_GBK"/>
                <w:kern w:val="2"/>
                <w:sz w:val="21"/>
                <w:szCs w:val="22"/>
                <w:lang w:val="en-US" w:eastAsia="zh-CN" w:bidi="ar-SA"/>
              </w:rPr>
            </w:pPr>
            <w:r>
              <w:t>生态效益指标</w:t>
            </w:r>
          </w:p>
        </w:tc>
        <w:tc>
          <w:tcPr>
            <w:tcW w:w="4725" w:type="dxa"/>
            <w:vAlign w:val="center"/>
          </w:tcPr>
          <w:p w14:paraId="676C6C56">
            <w:pPr>
              <w:pStyle w:val="16"/>
              <w:ind w:firstLine="0" w:firstLineChars="0"/>
              <w:rPr>
                <w:rFonts w:ascii="方正书宋_GBK" w:hAnsi="方正书宋_GBK" w:eastAsia="方正书宋_GBK" w:cs="方正书宋_GBK"/>
                <w:kern w:val="2"/>
                <w:sz w:val="21"/>
                <w:szCs w:val="22"/>
                <w:lang w:val="en-US" w:eastAsia="zh-CN" w:bidi="ar-SA"/>
              </w:rPr>
            </w:pPr>
            <w:r>
              <w:t>《宁晋县法治宣传教育领导小组关于在全县开展法治宣传教育的第八个五年规划（2021-2025年）》的通知（宁发[2021]18号）</w:t>
            </w:r>
          </w:p>
        </w:tc>
      </w:tr>
    </w:tbl>
    <w:p w14:paraId="30636AEF">
      <w:pPr>
        <w:pStyle w:val="17"/>
        <w:sectPr>
          <w:footerReference r:id="rId4" w:type="default"/>
          <w:footerReference r:id="rId5" w:type="even"/>
          <w:pgSz w:w="16840" w:h="11900" w:orient="landscape"/>
          <w:pgMar w:top="1304" w:right="1984" w:bottom="1304" w:left="1134" w:header="720" w:footer="720" w:gutter="0"/>
          <w:pgNumType w:fmt="numberInDash"/>
          <w:cols w:space="720" w:num="1"/>
        </w:sectPr>
      </w:pPr>
    </w:p>
    <w:tbl>
      <w:tblPr>
        <w:tblStyle w:val="5"/>
        <w:tblW w:w="1380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73"/>
        <w:gridCol w:w="1425"/>
        <w:gridCol w:w="2505"/>
        <w:gridCol w:w="2190"/>
        <w:gridCol w:w="1290"/>
        <w:gridCol w:w="4723"/>
      </w:tblGrid>
      <w:tr w14:paraId="5930C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3" w:type="dxa"/>
            <w:vAlign w:val="center"/>
          </w:tcPr>
          <w:p w14:paraId="5A45471B"/>
        </w:tc>
        <w:tc>
          <w:tcPr>
            <w:tcW w:w="1425" w:type="dxa"/>
            <w:vAlign w:val="center"/>
          </w:tcPr>
          <w:p w14:paraId="578CCB18">
            <w:pPr>
              <w:pStyle w:val="16"/>
            </w:pPr>
            <w:r>
              <w:t>可持续影响指标</w:t>
            </w:r>
          </w:p>
        </w:tc>
        <w:tc>
          <w:tcPr>
            <w:tcW w:w="2505" w:type="dxa"/>
            <w:vAlign w:val="center"/>
          </w:tcPr>
          <w:p w14:paraId="6D0B8C96">
            <w:pPr>
              <w:pStyle w:val="16"/>
            </w:pPr>
            <w:r>
              <w:t>实际组织主题宣传活动场次</w:t>
            </w:r>
          </w:p>
        </w:tc>
        <w:tc>
          <w:tcPr>
            <w:tcW w:w="2190" w:type="dxa"/>
            <w:vAlign w:val="center"/>
          </w:tcPr>
          <w:p w14:paraId="5BF2B7A1">
            <w:pPr>
              <w:pStyle w:val="16"/>
            </w:pPr>
            <w:r>
              <w:t>实际组织主题宣传活动场次</w:t>
            </w:r>
          </w:p>
        </w:tc>
        <w:tc>
          <w:tcPr>
            <w:tcW w:w="1290" w:type="dxa"/>
            <w:vAlign w:val="center"/>
          </w:tcPr>
          <w:p w14:paraId="2A75499D">
            <w:pPr>
              <w:pStyle w:val="16"/>
              <w:ind w:firstLine="0" w:firstLineChars="0"/>
            </w:pPr>
            <w:r>
              <w:t>≥3次</w:t>
            </w:r>
          </w:p>
        </w:tc>
        <w:tc>
          <w:tcPr>
            <w:tcW w:w="4723" w:type="dxa"/>
            <w:vAlign w:val="center"/>
          </w:tcPr>
          <w:p w14:paraId="3F7CD8E5">
            <w:pPr>
              <w:pStyle w:val="16"/>
              <w:ind w:firstLine="0" w:firstLineChars="0"/>
            </w:pPr>
            <w:r>
              <w:t>《宁晋县法治宣传教育领导小组关于在全县开展法治宣传教育的第八个五年规划（2021-2025年）》的通知（宁发[2021]18号）</w:t>
            </w:r>
          </w:p>
        </w:tc>
      </w:tr>
      <w:tr w14:paraId="7C8BC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3" w:type="dxa"/>
            <w:vAlign w:val="center"/>
          </w:tcPr>
          <w:p w14:paraId="56C46167">
            <w:pPr>
              <w:pStyle w:val="17"/>
            </w:pPr>
            <w:r>
              <w:t>满意度指标</w:t>
            </w:r>
          </w:p>
        </w:tc>
        <w:tc>
          <w:tcPr>
            <w:tcW w:w="1425" w:type="dxa"/>
            <w:vAlign w:val="center"/>
          </w:tcPr>
          <w:p w14:paraId="0D746813">
            <w:pPr>
              <w:pStyle w:val="16"/>
            </w:pPr>
            <w:r>
              <w:t>服务对象满意度指标</w:t>
            </w:r>
          </w:p>
        </w:tc>
        <w:tc>
          <w:tcPr>
            <w:tcW w:w="2505" w:type="dxa"/>
            <w:vAlign w:val="center"/>
          </w:tcPr>
          <w:p w14:paraId="68EB2AD9">
            <w:pPr>
              <w:pStyle w:val="16"/>
            </w:pPr>
            <w:r>
              <w:t>群众满意度</w:t>
            </w:r>
          </w:p>
        </w:tc>
        <w:tc>
          <w:tcPr>
            <w:tcW w:w="2190" w:type="dxa"/>
            <w:vAlign w:val="center"/>
          </w:tcPr>
          <w:p w14:paraId="59B814D4">
            <w:pPr>
              <w:pStyle w:val="16"/>
            </w:pPr>
            <w:r>
              <w:t>群众满意度</w:t>
            </w:r>
          </w:p>
        </w:tc>
        <w:tc>
          <w:tcPr>
            <w:tcW w:w="1290" w:type="dxa"/>
            <w:vAlign w:val="center"/>
          </w:tcPr>
          <w:p w14:paraId="64AC1398">
            <w:pPr>
              <w:pStyle w:val="16"/>
              <w:ind w:firstLine="0" w:firstLineChars="0"/>
            </w:pPr>
            <w:r>
              <w:t>≥90百分之</w:t>
            </w:r>
          </w:p>
        </w:tc>
        <w:tc>
          <w:tcPr>
            <w:tcW w:w="4723" w:type="dxa"/>
            <w:vAlign w:val="center"/>
          </w:tcPr>
          <w:p w14:paraId="1561F2EC">
            <w:pPr>
              <w:pStyle w:val="16"/>
              <w:ind w:firstLine="0" w:firstLineChars="0"/>
            </w:pPr>
            <w:r>
              <w:t>《宁晋县法治宣传教育领导小组关于在全县开展法治宣传教育的第八个五年规划（2021-2025年）》的通知（宁发[2021]18号）</w:t>
            </w:r>
          </w:p>
        </w:tc>
      </w:tr>
    </w:tbl>
    <w:p w14:paraId="716823E3">
      <w:pPr>
        <w:sectPr>
          <w:footerReference r:id="rId6" w:type="default"/>
          <w:footerReference r:id="rId7" w:type="even"/>
          <w:pgSz w:w="16840" w:h="11900" w:orient="landscape"/>
          <w:pgMar w:top="1304" w:right="1984" w:bottom="1304" w:left="1134" w:header="720" w:footer="720" w:gutter="0"/>
          <w:pgNumType w:fmt="numberInDash"/>
          <w:cols w:space="720" w:num="1"/>
        </w:sectPr>
      </w:pPr>
    </w:p>
    <w:p w14:paraId="540B0B07">
      <w:pPr>
        <w:spacing w:before="0" w:after="0"/>
        <w:ind w:firstLine="560"/>
        <w:jc w:val="left"/>
        <w:outlineLvl w:val="3"/>
      </w:pPr>
      <w:bookmarkStart w:id="16" w:name="_Toc_4_4_0000000011"/>
      <w:r>
        <w:rPr>
          <w:rFonts w:ascii="方正仿宋_GBK" w:hAnsi="方正仿宋_GBK" w:eastAsia="方正仿宋_GBK" w:cs="方正仿宋_GBK"/>
          <w:color w:val="000000"/>
          <w:sz w:val="28"/>
        </w:rPr>
        <w:t>8.基层人民调解工作经费绩效目标表</w:t>
      </w:r>
      <w:bookmarkEnd w:id="16"/>
    </w:p>
    <w:tbl>
      <w:tblPr>
        <w:tblStyle w:val="5"/>
        <w:tblW w:w="13651"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06"/>
        <w:gridCol w:w="12145"/>
      </w:tblGrid>
      <w:tr w14:paraId="1A7C6E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6" w:type="dxa"/>
            <w:vAlign w:val="center"/>
          </w:tcPr>
          <w:p w14:paraId="228A2790">
            <w:pPr>
              <w:pStyle w:val="15"/>
            </w:pPr>
            <w:r>
              <w:t>绩效目标</w:t>
            </w:r>
          </w:p>
        </w:tc>
        <w:tc>
          <w:tcPr>
            <w:tcW w:w="12145" w:type="dxa"/>
            <w:vAlign w:val="center"/>
          </w:tcPr>
          <w:p w14:paraId="669E1673">
            <w:r>
              <w:rPr>
                <w:rFonts w:ascii="方正书宋_GBK" w:hAnsi="方正书宋_GBK" w:eastAsia="方正书宋_GBK" w:cs="方正书宋_GBK"/>
                <w:sz w:val="21"/>
                <w:szCs w:val="24"/>
                <w:lang w:val="en-US" w:eastAsia="uk-UA" w:bidi="ar-SA"/>
              </w:rPr>
              <w:t>1.最大限度降低重新犯罪和社会不稳定因素发生率。</w:t>
            </w:r>
          </w:p>
        </w:tc>
      </w:tr>
    </w:tbl>
    <w:p w14:paraId="1145E1D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136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77"/>
        <w:gridCol w:w="1515"/>
        <w:gridCol w:w="2220"/>
        <w:gridCol w:w="2970"/>
        <w:gridCol w:w="1500"/>
        <w:gridCol w:w="3942"/>
      </w:tblGrid>
      <w:tr w14:paraId="3E0D0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5" w:hRule="atLeast"/>
          <w:tblHeader/>
          <w:jc w:val="center"/>
        </w:trPr>
        <w:tc>
          <w:tcPr>
            <w:tcW w:w="1477" w:type="dxa"/>
            <w:vAlign w:val="center"/>
          </w:tcPr>
          <w:p w14:paraId="03486BC9">
            <w:pPr>
              <w:pStyle w:val="15"/>
            </w:pPr>
            <w:r>
              <w:t>一级指标</w:t>
            </w:r>
          </w:p>
        </w:tc>
        <w:tc>
          <w:tcPr>
            <w:tcW w:w="1515" w:type="dxa"/>
            <w:vAlign w:val="center"/>
          </w:tcPr>
          <w:p w14:paraId="42848E57">
            <w:pPr>
              <w:pStyle w:val="15"/>
            </w:pPr>
            <w:r>
              <w:t>二级指标</w:t>
            </w:r>
          </w:p>
        </w:tc>
        <w:tc>
          <w:tcPr>
            <w:tcW w:w="2220" w:type="dxa"/>
            <w:vAlign w:val="center"/>
          </w:tcPr>
          <w:p w14:paraId="1CEE06D2">
            <w:pPr>
              <w:pStyle w:val="15"/>
            </w:pPr>
            <w:r>
              <w:t>三级指标</w:t>
            </w:r>
          </w:p>
        </w:tc>
        <w:tc>
          <w:tcPr>
            <w:tcW w:w="2970" w:type="dxa"/>
            <w:vAlign w:val="center"/>
          </w:tcPr>
          <w:p w14:paraId="305AE827">
            <w:pPr>
              <w:pStyle w:val="15"/>
            </w:pPr>
            <w:r>
              <w:t>绩效指标描述</w:t>
            </w:r>
          </w:p>
        </w:tc>
        <w:tc>
          <w:tcPr>
            <w:tcW w:w="1500" w:type="dxa"/>
            <w:vAlign w:val="center"/>
          </w:tcPr>
          <w:p w14:paraId="39704B40">
            <w:pPr>
              <w:pStyle w:val="15"/>
              <w:ind w:firstLine="0" w:firstLineChars="0"/>
            </w:pPr>
            <w:r>
              <w:t>指标值</w:t>
            </w:r>
          </w:p>
        </w:tc>
        <w:tc>
          <w:tcPr>
            <w:tcW w:w="3942" w:type="dxa"/>
            <w:vAlign w:val="center"/>
          </w:tcPr>
          <w:p w14:paraId="675DF00A">
            <w:pPr>
              <w:pStyle w:val="15"/>
              <w:ind w:firstLine="0" w:firstLineChars="0"/>
            </w:pPr>
            <w:r>
              <w:t>指标值确定依据</w:t>
            </w:r>
          </w:p>
        </w:tc>
      </w:tr>
      <w:tr w14:paraId="34243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05" w:hRule="atLeast"/>
          <w:jc w:val="center"/>
        </w:trPr>
        <w:tc>
          <w:tcPr>
            <w:tcW w:w="1477" w:type="dxa"/>
            <w:vMerge w:val="restart"/>
            <w:vAlign w:val="center"/>
          </w:tcPr>
          <w:p w14:paraId="51F14B6D">
            <w:pPr>
              <w:pStyle w:val="17"/>
            </w:pPr>
            <w:r>
              <w:t>产出指标</w:t>
            </w:r>
          </w:p>
        </w:tc>
        <w:tc>
          <w:tcPr>
            <w:tcW w:w="1515" w:type="dxa"/>
            <w:vAlign w:val="center"/>
          </w:tcPr>
          <w:p w14:paraId="0E18B4AE">
            <w:pPr>
              <w:pStyle w:val="16"/>
            </w:pPr>
            <w:r>
              <w:t>数量指标</w:t>
            </w:r>
          </w:p>
        </w:tc>
        <w:tc>
          <w:tcPr>
            <w:tcW w:w="2220" w:type="dxa"/>
            <w:vAlign w:val="center"/>
          </w:tcPr>
          <w:p w14:paraId="7B1810CB">
            <w:pPr>
              <w:pStyle w:val="16"/>
            </w:pPr>
            <w:r>
              <w:t>人民调解员培训次数</w:t>
            </w:r>
          </w:p>
        </w:tc>
        <w:tc>
          <w:tcPr>
            <w:tcW w:w="2970" w:type="dxa"/>
            <w:vAlign w:val="center"/>
          </w:tcPr>
          <w:p w14:paraId="39B6C33B">
            <w:pPr>
              <w:pStyle w:val="16"/>
            </w:pPr>
            <w:r>
              <w:t>组织人民调解员进行集中学习与培训</w:t>
            </w:r>
          </w:p>
        </w:tc>
        <w:tc>
          <w:tcPr>
            <w:tcW w:w="1500" w:type="dxa"/>
            <w:vAlign w:val="center"/>
          </w:tcPr>
          <w:p w14:paraId="5C22B9E8">
            <w:pPr>
              <w:pStyle w:val="16"/>
              <w:ind w:firstLine="0" w:firstLineChars="0"/>
            </w:pPr>
            <w:r>
              <w:t>≥2次</w:t>
            </w:r>
          </w:p>
        </w:tc>
        <w:tc>
          <w:tcPr>
            <w:tcW w:w="3942" w:type="dxa"/>
            <w:vAlign w:val="center"/>
          </w:tcPr>
          <w:p w14:paraId="5AB18DFA">
            <w:pPr>
              <w:pStyle w:val="16"/>
              <w:ind w:firstLine="0" w:firstLineChars="0"/>
            </w:pPr>
            <w:r>
              <w:t>《关于进一步完善矛盾纠纷预防和多元化解机制的意见》</w:t>
            </w:r>
          </w:p>
        </w:tc>
      </w:tr>
      <w:tr w14:paraId="4666B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50" w:hRule="atLeast"/>
          <w:jc w:val="center"/>
        </w:trPr>
        <w:tc>
          <w:tcPr>
            <w:tcW w:w="1477" w:type="dxa"/>
            <w:vMerge w:val="continue"/>
            <w:vAlign w:val="center"/>
          </w:tcPr>
          <w:p w14:paraId="4BA92F90"/>
        </w:tc>
        <w:tc>
          <w:tcPr>
            <w:tcW w:w="1515" w:type="dxa"/>
            <w:vAlign w:val="center"/>
          </w:tcPr>
          <w:p w14:paraId="159CAA16">
            <w:pPr>
              <w:pStyle w:val="16"/>
            </w:pPr>
            <w:r>
              <w:t>质量指标</w:t>
            </w:r>
          </w:p>
        </w:tc>
        <w:tc>
          <w:tcPr>
            <w:tcW w:w="2220" w:type="dxa"/>
            <w:vAlign w:val="center"/>
          </w:tcPr>
          <w:p w14:paraId="017842E0">
            <w:pPr>
              <w:pStyle w:val="16"/>
            </w:pPr>
            <w:r>
              <w:t>调解成功率</w:t>
            </w:r>
          </w:p>
        </w:tc>
        <w:tc>
          <w:tcPr>
            <w:tcW w:w="2970" w:type="dxa"/>
            <w:vAlign w:val="center"/>
          </w:tcPr>
          <w:p w14:paraId="6A7179ED">
            <w:pPr>
              <w:pStyle w:val="16"/>
            </w:pPr>
            <w:r>
              <w:t>调解成功率</w:t>
            </w:r>
          </w:p>
        </w:tc>
        <w:tc>
          <w:tcPr>
            <w:tcW w:w="1500" w:type="dxa"/>
            <w:vAlign w:val="center"/>
          </w:tcPr>
          <w:p w14:paraId="58253C80">
            <w:pPr>
              <w:pStyle w:val="16"/>
              <w:ind w:firstLine="0" w:firstLineChars="0"/>
            </w:pPr>
            <w:r>
              <w:t>≥90百分之</w:t>
            </w:r>
          </w:p>
        </w:tc>
        <w:tc>
          <w:tcPr>
            <w:tcW w:w="3942" w:type="dxa"/>
            <w:vAlign w:val="center"/>
          </w:tcPr>
          <w:p w14:paraId="2BC849EF">
            <w:pPr>
              <w:pStyle w:val="16"/>
              <w:ind w:firstLine="0" w:firstLineChars="0"/>
            </w:pPr>
            <w:r>
              <w:t>《关于进一步完善矛盾纠纷预防和多元化解机制的意见》</w:t>
            </w:r>
          </w:p>
        </w:tc>
      </w:tr>
      <w:tr w14:paraId="34BF9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80" w:hRule="atLeast"/>
          <w:jc w:val="center"/>
        </w:trPr>
        <w:tc>
          <w:tcPr>
            <w:tcW w:w="1477" w:type="dxa"/>
            <w:vMerge w:val="continue"/>
            <w:vAlign w:val="center"/>
          </w:tcPr>
          <w:p w14:paraId="447C45F0"/>
        </w:tc>
        <w:tc>
          <w:tcPr>
            <w:tcW w:w="1515" w:type="dxa"/>
            <w:vAlign w:val="center"/>
          </w:tcPr>
          <w:p w14:paraId="342150A1">
            <w:pPr>
              <w:pStyle w:val="16"/>
            </w:pPr>
            <w:r>
              <w:t>时效指标</w:t>
            </w:r>
          </w:p>
        </w:tc>
        <w:tc>
          <w:tcPr>
            <w:tcW w:w="2220" w:type="dxa"/>
            <w:vAlign w:val="center"/>
          </w:tcPr>
          <w:p w14:paraId="249A1E22">
            <w:pPr>
              <w:pStyle w:val="16"/>
            </w:pPr>
            <w:r>
              <w:t>按时办结率</w:t>
            </w:r>
          </w:p>
        </w:tc>
        <w:tc>
          <w:tcPr>
            <w:tcW w:w="2970" w:type="dxa"/>
            <w:vAlign w:val="center"/>
          </w:tcPr>
          <w:p w14:paraId="343930EF">
            <w:pPr>
              <w:pStyle w:val="16"/>
            </w:pPr>
            <w:r>
              <w:t>按时办结率</w:t>
            </w:r>
          </w:p>
        </w:tc>
        <w:tc>
          <w:tcPr>
            <w:tcW w:w="1500" w:type="dxa"/>
            <w:vAlign w:val="center"/>
          </w:tcPr>
          <w:p w14:paraId="2D9F1E3C">
            <w:pPr>
              <w:pStyle w:val="16"/>
              <w:ind w:firstLine="0" w:firstLineChars="0"/>
            </w:pPr>
            <w:r>
              <w:t>≥90百分之</w:t>
            </w:r>
          </w:p>
        </w:tc>
        <w:tc>
          <w:tcPr>
            <w:tcW w:w="3942" w:type="dxa"/>
            <w:vAlign w:val="center"/>
          </w:tcPr>
          <w:p w14:paraId="41A69FA3">
            <w:pPr>
              <w:pStyle w:val="16"/>
              <w:ind w:firstLine="0" w:firstLineChars="0"/>
            </w:pPr>
            <w:r>
              <w:t>《关于进一步完善矛盾纠纷预防和多元化解机制的意见》</w:t>
            </w:r>
          </w:p>
        </w:tc>
      </w:tr>
      <w:tr w14:paraId="6F4CC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05" w:hRule="atLeast"/>
          <w:jc w:val="center"/>
        </w:trPr>
        <w:tc>
          <w:tcPr>
            <w:tcW w:w="1477" w:type="dxa"/>
            <w:vMerge w:val="continue"/>
            <w:vAlign w:val="center"/>
          </w:tcPr>
          <w:p w14:paraId="605F39EA"/>
        </w:tc>
        <w:tc>
          <w:tcPr>
            <w:tcW w:w="1515" w:type="dxa"/>
            <w:vAlign w:val="center"/>
          </w:tcPr>
          <w:p w14:paraId="7DB85585">
            <w:pPr>
              <w:pStyle w:val="16"/>
            </w:pPr>
            <w:r>
              <w:t>成本指标</w:t>
            </w:r>
          </w:p>
        </w:tc>
        <w:tc>
          <w:tcPr>
            <w:tcW w:w="2220" w:type="dxa"/>
            <w:vAlign w:val="center"/>
          </w:tcPr>
          <w:p w14:paraId="27162541">
            <w:pPr>
              <w:pStyle w:val="16"/>
            </w:pPr>
            <w:r>
              <w:t>预算执行率（%）</w:t>
            </w:r>
          </w:p>
        </w:tc>
        <w:tc>
          <w:tcPr>
            <w:tcW w:w="2970" w:type="dxa"/>
            <w:vAlign w:val="center"/>
          </w:tcPr>
          <w:p w14:paraId="0D6416DB">
            <w:pPr>
              <w:pStyle w:val="16"/>
            </w:pPr>
            <w:r>
              <w:t>预算执行率（%）</w:t>
            </w:r>
          </w:p>
        </w:tc>
        <w:tc>
          <w:tcPr>
            <w:tcW w:w="1500" w:type="dxa"/>
            <w:vAlign w:val="center"/>
          </w:tcPr>
          <w:p w14:paraId="6B3180F3">
            <w:pPr>
              <w:pStyle w:val="16"/>
              <w:ind w:firstLine="0" w:firstLineChars="0"/>
            </w:pPr>
            <w:r>
              <w:t>≥95百分之</w:t>
            </w:r>
          </w:p>
        </w:tc>
        <w:tc>
          <w:tcPr>
            <w:tcW w:w="3942" w:type="dxa"/>
            <w:vAlign w:val="center"/>
          </w:tcPr>
          <w:p w14:paraId="65495F54">
            <w:pPr>
              <w:pStyle w:val="16"/>
              <w:ind w:firstLine="0" w:firstLineChars="0"/>
            </w:pPr>
            <w:r>
              <w:t>《关于进一步完善矛盾纠纷预防和多元化解机制的意见》</w:t>
            </w:r>
          </w:p>
        </w:tc>
      </w:tr>
      <w:tr w14:paraId="23022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5" w:hRule="atLeast"/>
          <w:jc w:val="center"/>
        </w:trPr>
        <w:tc>
          <w:tcPr>
            <w:tcW w:w="1477" w:type="dxa"/>
            <w:vMerge w:val="restart"/>
            <w:vAlign w:val="center"/>
          </w:tcPr>
          <w:p w14:paraId="667098FB">
            <w:pPr>
              <w:pStyle w:val="17"/>
            </w:pPr>
            <w:r>
              <w:t>效益指标</w:t>
            </w:r>
          </w:p>
        </w:tc>
        <w:tc>
          <w:tcPr>
            <w:tcW w:w="1515" w:type="dxa"/>
            <w:vAlign w:val="center"/>
          </w:tcPr>
          <w:p w14:paraId="495A0D52">
            <w:pPr>
              <w:pStyle w:val="16"/>
            </w:pPr>
            <w:r>
              <w:t>经济效益指标</w:t>
            </w:r>
          </w:p>
        </w:tc>
        <w:tc>
          <w:tcPr>
            <w:tcW w:w="2220" w:type="dxa"/>
            <w:vAlign w:val="center"/>
          </w:tcPr>
          <w:p w14:paraId="07F3DE02">
            <w:pPr>
              <w:pStyle w:val="16"/>
            </w:pPr>
            <w:r>
              <w:t>资金的使用效率</w:t>
            </w:r>
          </w:p>
        </w:tc>
        <w:tc>
          <w:tcPr>
            <w:tcW w:w="2970" w:type="dxa"/>
            <w:vAlign w:val="center"/>
          </w:tcPr>
          <w:p w14:paraId="27631EC5">
            <w:pPr>
              <w:pStyle w:val="16"/>
            </w:pPr>
            <w:r>
              <w:t>资金的使用效率</w:t>
            </w:r>
          </w:p>
        </w:tc>
        <w:tc>
          <w:tcPr>
            <w:tcW w:w="1500" w:type="dxa"/>
            <w:vAlign w:val="center"/>
          </w:tcPr>
          <w:p w14:paraId="2BC67D9C">
            <w:pPr>
              <w:pStyle w:val="16"/>
              <w:ind w:firstLine="0" w:firstLineChars="0"/>
            </w:pPr>
            <w:r>
              <w:t>≥90百分之</w:t>
            </w:r>
          </w:p>
        </w:tc>
        <w:tc>
          <w:tcPr>
            <w:tcW w:w="3942" w:type="dxa"/>
            <w:vAlign w:val="center"/>
          </w:tcPr>
          <w:p w14:paraId="071FC8E6">
            <w:pPr>
              <w:pStyle w:val="16"/>
              <w:ind w:firstLine="0" w:firstLineChars="0"/>
            </w:pPr>
            <w:r>
              <w:t>《关于进一步完善矛盾纠纷预防和多元化解机制的意见》</w:t>
            </w:r>
          </w:p>
        </w:tc>
      </w:tr>
      <w:tr w14:paraId="453DE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10" w:hRule="atLeast"/>
          <w:jc w:val="center"/>
        </w:trPr>
        <w:tc>
          <w:tcPr>
            <w:tcW w:w="1477" w:type="dxa"/>
            <w:vMerge w:val="continue"/>
            <w:vAlign w:val="center"/>
          </w:tcPr>
          <w:p w14:paraId="03202B90"/>
        </w:tc>
        <w:tc>
          <w:tcPr>
            <w:tcW w:w="1515" w:type="dxa"/>
            <w:vAlign w:val="center"/>
          </w:tcPr>
          <w:p w14:paraId="2FE2AE2C">
            <w:pPr>
              <w:pStyle w:val="16"/>
            </w:pPr>
            <w:r>
              <w:t>社会效益指标</w:t>
            </w:r>
          </w:p>
        </w:tc>
        <w:tc>
          <w:tcPr>
            <w:tcW w:w="2220" w:type="dxa"/>
            <w:vAlign w:val="center"/>
          </w:tcPr>
          <w:p w14:paraId="18A0EBB3">
            <w:pPr>
              <w:pStyle w:val="16"/>
            </w:pPr>
            <w:r>
              <w:t>人民调解案件数（件）</w:t>
            </w:r>
          </w:p>
        </w:tc>
        <w:tc>
          <w:tcPr>
            <w:tcW w:w="2970" w:type="dxa"/>
            <w:vAlign w:val="center"/>
          </w:tcPr>
          <w:p w14:paraId="11255AC8">
            <w:pPr>
              <w:pStyle w:val="16"/>
            </w:pPr>
            <w:r>
              <w:t>人民调解案件数（件）</w:t>
            </w:r>
          </w:p>
        </w:tc>
        <w:tc>
          <w:tcPr>
            <w:tcW w:w="1500" w:type="dxa"/>
            <w:vAlign w:val="center"/>
          </w:tcPr>
          <w:p w14:paraId="08330F85">
            <w:pPr>
              <w:pStyle w:val="16"/>
              <w:ind w:firstLine="0" w:firstLineChars="0"/>
            </w:pPr>
            <w:r>
              <w:t>≥1000件</w:t>
            </w:r>
          </w:p>
        </w:tc>
        <w:tc>
          <w:tcPr>
            <w:tcW w:w="3942" w:type="dxa"/>
            <w:vAlign w:val="center"/>
          </w:tcPr>
          <w:p w14:paraId="2A39823F">
            <w:pPr>
              <w:pStyle w:val="16"/>
              <w:ind w:firstLine="0" w:firstLineChars="0"/>
            </w:pPr>
            <w:r>
              <w:t>《关于进一步完善矛盾纠纷预防和多元化解机制的意见》</w:t>
            </w:r>
          </w:p>
        </w:tc>
      </w:tr>
      <w:tr w14:paraId="66AB1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90" w:hRule="atLeast"/>
          <w:jc w:val="center"/>
        </w:trPr>
        <w:tc>
          <w:tcPr>
            <w:tcW w:w="1477" w:type="dxa"/>
            <w:vMerge w:val="continue"/>
            <w:vAlign w:val="center"/>
          </w:tcPr>
          <w:p w14:paraId="40ADD233"/>
        </w:tc>
        <w:tc>
          <w:tcPr>
            <w:tcW w:w="1515" w:type="dxa"/>
            <w:vAlign w:val="center"/>
          </w:tcPr>
          <w:p w14:paraId="14A5915B">
            <w:pPr>
              <w:pStyle w:val="16"/>
            </w:pPr>
            <w:r>
              <w:t>生态效益指标</w:t>
            </w:r>
          </w:p>
        </w:tc>
        <w:tc>
          <w:tcPr>
            <w:tcW w:w="2220" w:type="dxa"/>
            <w:vAlign w:val="center"/>
          </w:tcPr>
          <w:p w14:paraId="25A0E34B">
            <w:pPr>
              <w:pStyle w:val="16"/>
            </w:pPr>
            <w:r>
              <w:t>生态效益指标</w:t>
            </w:r>
          </w:p>
        </w:tc>
        <w:tc>
          <w:tcPr>
            <w:tcW w:w="2970" w:type="dxa"/>
            <w:vAlign w:val="center"/>
          </w:tcPr>
          <w:p w14:paraId="094AE0E5">
            <w:pPr>
              <w:pStyle w:val="16"/>
            </w:pPr>
            <w:r>
              <w:t>生态效益指标</w:t>
            </w:r>
          </w:p>
        </w:tc>
        <w:tc>
          <w:tcPr>
            <w:tcW w:w="1500" w:type="dxa"/>
            <w:vAlign w:val="center"/>
          </w:tcPr>
          <w:p w14:paraId="4A4D3CC8">
            <w:pPr>
              <w:pStyle w:val="16"/>
              <w:ind w:firstLine="0" w:firstLineChars="0"/>
            </w:pPr>
            <w:r>
              <w:t>生态效益指标</w:t>
            </w:r>
          </w:p>
        </w:tc>
        <w:tc>
          <w:tcPr>
            <w:tcW w:w="3942" w:type="dxa"/>
            <w:vAlign w:val="center"/>
          </w:tcPr>
          <w:p w14:paraId="7CB7A858">
            <w:pPr>
              <w:pStyle w:val="16"/>
              <w:ind w:firstLine="0" w:firstLineChars="0"/>
            </w:pPr>
            <w:r>
              <w:t>《关于进一步完善矛盾纠纷预防和多元化解机制的意见》</w:t>
            </w:r>
          </w:p>
        </w:tc>
      </w:tr>
      <w:tr w14:paraId="4D8AC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99" w:hRule="atLeast"/>
          <w:jc w:val="center"/>
        </w:trPr>
        <w:tc>
          <w:tcPr>
            <w:tcW w:w="1477" w:type="dxa"/>
            <w:vMerge w:val="continue"/>
            <w:vAlign w:val="center"/>
          </w:tcPr>
          <w:p w14:paraId="297A08A9"/>
        </w:tc>
        <w:tc>
          <w:tcPr>
            <w:tcW w:w="1515" w:type="dxa"/>
            <w:vAlign w:val="center"/>
          </w:tcPr>
          <w:p w14:paraId="64E6D658">
            <w:pPr>
              <w:pStyle w:val="16"/>
            </w:pPr>
            <w:r>
              <w:t>可持续影响指标</w:t>
            </w:r>
          </w:p>
        </w:tc>
        <w:tc>
          <w:tcPr>
            <w:tcW w:w="2220" w:type="dxa"/>
            <w:vAlign w:val="center"/>
          </w:tcPr>
          <w:p w14:paraId="2A6F6912">
            <w:pPr>
              <w:pStyle w:val="16"/>
            </w:pPr>
            <w:r>
              <w:t>人民调解员培训参加比率</w:t>
            </w:r>
          </w:p>
        </w:tc>
        <w:tc>
          <w:tcPr>
            <w:tcW w:w="2970" w:type="dxa"/>
            <w:vAlign w:val="center"/>
          </w:tcPr>
          <w:p w14:paraId="277C9CFE">
            <w:pPr>
              <w:pStyle w:val="16"/>
            </w:pPr>
            <w:r>
              <w:t>参加培训的人民调解员与应参加培训的人民调解员的比率</w:t>
            </w:r>
          </w:p>
        </w:tc>
        <w:tc>
          <w:tcPr>
            <w:tcW w:w="1500" w:type="dxa"/>
            <w:vAlign w:val="center"/>
          </w:tcPr>
          <w:p w14:paraId="07EE92C5">
            <w:pPr>
              <w:pStyle w:val="16"/>
              <w:ind w:firstLine="0" w:firstLineChars="0"/>
            </w:pPr>
            <w:r>
              <w:t>≥95百分之</w:t>
            </w:r>
          </w:p>
        </w:tc>
        <w:tc>
          <w:tcPr>
            <w:tcW w:w="3942" w:type="dxa"/>
            <w:vAlign w:val="center"/>
          </w:tcPr>
          <w:p w14:paraId="0A47448D">
            <w:pPr>
              <w:pStyle w:val="16"/>
              <w:ind w:firstLine="0" w:firstLineChars="0"/>
            </w:pPr>
            <w:r>
              <w:t>《关于进一步完善矛盾纠纷预防和多元化解机制的意见》</w:t>
            </w:r>
          </w:p>
        </w:tc>
      </w:tr>
      <w:tr w14:paraId="13F69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7" w:hRule="atLeast"/>
          <w:jc w:val="center"/>
        </w:trPr>
        <w:tc>
          <w:tcPr>
            <w:tcW w:w="1477" w:type="dxa"/>
            <w:vAlign w:val="center"/>
          </w:tcPr>
          <w:p w14:paraId="0B8CA645">
            <w:pPr>
              <w:pStyle w:val="17"/>
            </w:pPr>
            <w:r>
              <w:t>满意度指标</w:t>
            </w:r>
          </w:p>
        </w:tc>
        <w:tc>
          <w:tcPr>
            <w:tcW w:w="1515" w:type="dxa"/>
            <w:vAlign w:val="center"/>
          </w:tcPr>
          <w:p w14:paraId="34E8990E">
            <w:pPr>
              <w:pStyle w:val="16"/>
            </w:pPr>
            <w:r>
              <w:t>服务对象满意度指标</w:t>
            </w:r>
          </w:p>
        </w:tc>
        <w:tc>
          <w:tcPr>
            <w:tcW w:w="2220" w:type="dxa"/>
            <w:vAlign w:val="center"/>
          </w:tcPr>
          <w:p w14:paraId="1137523A">
            <w:pPr>
              <w:pStyle w:val="16"/>
            </w:pPr>
            <w:r>
              <w:t>群众满意度</w:t>
            </w:r>
          </w:p>
        </w:tc>
        <w:tc>
          <w:tcPr>
            <w:tcW w:w="2970" w:type="dxa"/>
            <w:vAlign w:val="center"/>
          </w:tcPr>
          <w:p w14:paraId="36EC7ED5">
            <w:pPr>
              <w:pStyle w:val="16"/>
            </w:pPr>
            <w:r>
              <w:t>群众满意度</w:t>
            </w:r>
          </w:p>
        </w:tc>
        <w:tc>
          <w:tcPr>
            <w:tcW w:w="1500" w:type="dxa"/>
            <w:vAlign w:val="center"/>
          </w:tcPr>
          <w:p w14:paraId="530AF9C7">
            <w:pPr>
              <w:pStyle w:val="16"/>
              <w:ind w:firstLine="0" w:firstLineChars="0"/>
            </w:pPr>
            <w:r>
              <w:t>≥90百分之</w:t>
            </w:r>
          </w:p>
        </w:tc>
        <w:tc>
          <w:tcPr>
            <w:tcW w:w="3942" w:type="dxa"/>
            <w:vAlign w:val="center"/>
          </w:tcPr>
          <w:p w14:paraId="7A5527B9">
            <w:pPr>
              <w:pStyle w:val="16"/>
              <w:ind w:firstLine="0" w:firstLineChars="0"/>
            </w:pPr>
            <w:r>
              <w:t>《关于进一步完善矛盾纠纷预防和多元化解机制的意见》</w:t>
            </w:r>
          </w:p>
        </w:tc>
      </w:tr>
    </w:tbl>
    <w:p w14:paraId="6DA6EE10">
      <w:pPr>
        <w:sectPr>
          <w:pgSz w:w="16840" w:h="11900" w:orient="landscape"/>
          <w:pgMar w:top="1304" w:right="1984" w:bottom="1304" w:left="1134" w:header="720" w:footer="720" w:gutter="0"/>
          <w:pgNumType w:fmt="numberInDash"/>
          <w:cols w:space="720" w:num="1"/>
        </w:sectPr>
      </w:pPr>
    </w:p>
    <w:p w14:paraId="41460B43">
      <w:pPr>
        <w:spacing w:before="0" w:after="0"/>
        <w:ind w:firstLine="560"/>
        <w:jc w:val="left"/>
        <w:outlineLvl w:val="3"/>
      </w:pPr>
      <w:bookmarkStart w:id="17" w:name="_Toc_4_4_0000000012"/>
      <w:r>
        <w:rPr>
          <w:rFonts w:ascii="方正仿宋_GBK" w:hAnsi="方正仿宋_GBK" w:eastAsia="方正仿宋_GBK" w:cs="方正仿宋_GBK"/>
          <w:color w:val="000000"/>
          <w:sz w:val="28"/>
        </w:rPr>
        <w:t>9.社区矫正经费绩效目标表</w:t>
      </w:r>
      <w:bookmarkEnd w:id="17"/>
    </w:p>
    <w:tbl>
      <w:tblPr>
        <w:tblStyle w:val="5"/>
        <w:tblW w:w="133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15"/>
        <w:gridCol w:w="11474"/>
      </w:tblGrid>
      <w:tr w14:paraId="64D3CC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5" w:type="dxa"/>
            <w:vAlign w:val="center"/>
          </w:tcPr>
          <w:p w14:paraId="1A3E25D2">
            <w:pPr>
              <w:pStyle w:val="15"/>
            </w:pPr>
            <w:r>
              <w:t>绩效目标</w:t>
            </w:r>
          </w:p>
        </w:tc>
        <w:tc>
          <w:tcPr>
            <w:tcW w:w="11474" w:type="dxa"/>
            <w:vAlign w:val="center"/>
          </w:tcPr>
          <w:p w14:paraId="5C46BDF6">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w:t>
            </w:r>
            <w:r>
              <w:rPr>
                <w:rFonts w:ascii="方正书宋_GBK" w:hAnsi="方正书宋_GBK" w:eastAsia="方正书宋_GBK" w:cs="方正书宋_GBK"/>
                <w:sz w:val="21"/>
                <w:szCs w:val="24"/>
                <w:lang w:val="en-US" w:eastAsia="uk-UA" w:bidi="ar-SA"/>
              </w:rPr>
              <w:t>做好全县社区矫正和</w:t>
            </w:r>
            <w:r>
              <w:rPr>
                <w:rFonts w:hint="eastAsia" w:ascii="方正书宋_GBK" w:hAnsi="方正书宋_GBK" w:eastAsia="方正书宋_GBK" w:cs="方正书宋_GBK"/>
                <w:sz w:val="21"/>
                <w:szCs w:val="24"/>
                <w:lang w:val="en-US" w:eastAsia="zh-CN" w:bidi="ar-SA"/>
              </w:rPr>
              <w:t>村（社区）参与社区矫正工作；</w:t>
            </w:r>
          </w:p>
          <w:p w14:paraId="1285BF04">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2.做好</w:t>
            </w:r>
            <w:r>
              <w:rPr>
                <w:rFonts w:ascii="方正书宋_GBK" w:hAnsi="方正书宋_GBK" w:eastAsia="方正书宋_GBK" w:cs="方正书宋_GBK"/>
                <w:sz w:val="21"/>
                <w:szCs w:val="24"/>
                <w:lang w:val="en-US" w:eastAsia="uk-UA" w:bidi="ar-SA"/>
              </w:rPr>
              <w:t>全县刑满释放人员帮教安置工作</w:t>
            </w:r>
            <w:r>
              <w:rPr>
                <w:rFonts w:hint="eastAsia" w:ascii="方正书宋_GBK" w:hAnsi="方正书宋_GBK" w:eastAsia="方正书宋_GBK" w:cs="方正书宋_GBK"/>
                <w:sz w:val="21"/>
                <w:szCs w:val="24"/>
                <w:lang w:val="en-US" w:eastAsia="zh-CN" w:bidi="ar-SA"/>
              </w:rPr>
              <w:t>；</w:t>
            </w:r>
          </w:p>
          <w:p w14:paraId="7AEA977F">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w:t>
            </w:r>
            <w:r>
              <w:rPr>
                <w:rFonts w:ascii="方正书宋_GBK" w:hAnsi="方正书宋_GBK" w:eastAsia="方正书宋_GBK" w:cs="方正书宋_GBK"/>
                <w:sz w:val="21"/>
                <w:szCs w:val="24"/>
                <w:lang w:val="en-US" w:eastAsia="uk-UA" w:bidi="ar-SA"/>
              </w:rPr>
              <w:t>最大限度降低重新犯罪和社会不稳定因素发生率</w:t>
            </w:r>
            <w:r>
              <w:rPr>
                <w:rFonts w:hint="eastAsia" w:ascii="方正书宋_GBK" w:hAnsi="方正书宋_GBK" w:eastAsia="方正书宋_GBK" w:cs="方正书宋_GBK"/>
                <w:sz w:val="21"/>
                <w:szCs w:val="24"/>
                <w:lang w:val="en-US" w:eastAsia="zh-CN" w:bidi="ar-SA"/>
              </w:rPr>
              <w:t>。</w:t>
            </w:r>
          </w:p>
        </w:tc>
      </w:tr>
    </w:tbl>
    <w:p w14:paraId="062DA2A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1344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56"/>
        <w:gridCol w:w="1875"/>
        <w:gridCol w:w="3060"/>
        <w:gridCol w:w="3160"/>
        <w:gridCol w:w="1069"/>
        <w:gridCol w:w="2321"/>
      </w:tblGrid>
      <w:tr w14:paraId="6C0D9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956" w:type="dxa"/>
            <w:vAlign w:val="center"/>
          </w:tcPr>
          <w:p w14:paraId="4A9D4F0B">
            <w:pPr>
              <w:pStyle w:val="15"/>
            </w:pPr>
            <w:r>
              <w:t>一级指标</w:t>
            </w:r>
          </w:p>
        </w:tc>
        <w:tc>
          <w:tcPr>
            <w:tcW w:w="1875" w:type="dxa"/>
            <w:vAlign w:val="center"/>
          </w:tcPr>
          <w:p w14:paraId="37B959A6">
            <w:pPr>
              <w:pStyle w:val="15"/>
            </w:pPr>
            <w:r>
              <w:t>二级指标</w:t>
            </w:r>
          </w:p>
        </w:tc>
        <w:tc>
          <w:tcPr>
            <w:tcW w:w="3060" w:type="dxa"/>
            <w:vAlign w:val="center"/>
          </w:tcPr>
          <w:p w14:paraId="41364901">
            <w:pPr>
              <w:pStyle w:val="15"/>
            </w:pPr>
            <w:r>
              <w:t>三级指标</w:t>
            </w:r>
          </w:p>
        </w:tc>
        <w:tc>
          <w:tcPr>
            <w:tcW w:w="3160" w:type="dxa"/>
            <w:vAlign w:val="center"/>
          </w:tcPr>
          <w:p w14:paraId="44E50993">
            <w:pPr>
              <w:pStyle w:val="15"/>
            </w:pPr>
            <w:r>
              <w:t>绩效指标描述</w:t>
            </w:r>
          </w:p>
        </w:tc>
        <w:tc>
          <w:tcPr>
            <w:tcW w:w="1069" w:type="dxa"/>
            <w:vAlign w:val="center"/>
          </w:tcPr>
          <w:p w14:paraId="6FF31130">
            <w:pPr>
              <w:pStyle w:val="15"/>
              <w:ind w:firstLine="0" w:firstLineChars="0"/>
            </w:pPr>
            <w:r>
              <w:t>指标值</w:t>
            </w:r>
          </w:p>
        </w:tc>
        <w:tc>
          <w:tcPr>
            <w:tcW w:w="2321" w:type="dxa"/>
            <w:vAlign w:val="center"/>
          </w:tcPr>
          <w:p w14:paraId="030BF2C1">
            <w:pPr>
              <w:pStyle w:val="15"/>
              <w:ind w:firstLine="0" w:firstLineChars="0"/>
            </w:pPr>
            <w:r>
              <w:t>指标值确定依据</w:t>
            </w:r>
          </w:p>
        </w:tc>
      </w:tr>
      <w:tr w14:paraId="3282D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26" w:hRule="atLeast"/>
          <w:jc w:val="center"/>
        </w:trPr>
        <w:tc>
          <w:tcPr>
            <w:tcW w:w="1956" w:type="dxa"/>
            <w:vMerge w:val="restart"/>
            <w:vAlign w:val="center"/>
          </w:tcPr>
          <w:p w14:paraId="32311B65">
            <w:pPr>
              <w:pStyle w:val="17"/>
            </w:pPr>
            <w:r>
              <w:t>产出指标</w:t>
            </w:r>
          </w:p>
        </w:tc>
        <w:tc>
          <w:tcPr>
            <w:tcW w:w="1875" w:type="dxa"/>
            <w:vAlign w:val="center"/>
          </w:tcPr>
          <w:p w14:paraId="6CE56C74">
            <w:pPr>
              <w:pStyle w:val="16"/>
            </w:pPr>
            <w:r>
              <w:t>数量指标</w:t>
            </w:r>
          </w:p>
        </w:tc>
        <w:tc>
          <w:tcPr>
            <w:tcW w:w="3060" w:type="dxa"/>
            <w:vAlign w:val="center"/>
          </w:tcPr>
          <w:p w14:paraId="528A6E8B">
            <w:pPr>
              <w:pStyle w:val="16"/>
            </w:pPr>
            <w:r>
              <w:t>社区矫正人员月度教育学习时间低于8小时的人数</w:t>
            </w:r>
          </w:p>
        </w:tc>
        <w:tc>
          <w:tcPr>
            <w:tcW w:w="3160" w:type="dxa"/>
            <w:vAlign w:val="center"/>
          </w:tcPr>
          <w:p w14:paraId="5A55417F">
            <w:pPr>
              <w:pStyle w:val="16"/>
            </w:pPr>
            <w:r>
              <w:t>社区矫正人员月度教育学习时间低于8小时的人数</w:t>
            </w:r>
          </w:p>
        </w:tc>
        <w:tc>
          <w:tcPr>
            <w:tcW w:w="1069" w:type="dxa"/>
            <w:vAlign w:val="center"/>
          </w:tcPr>
          <w:p w14:paraId="2F4ADA51">
            <w:pPr>
              <w:pStyle w:val="16"/>
              <w:ind w:firstLine="0" w:firstLineChars="0"/>
            </w:pPr>
            <w:r>
              <w:t>≤6人次</w:t>
            </w:r>
          </w:p>
        </w:tc>
        <w:tc>
          <w:tcPr>
            <w:tcW w:w="2321" w:type="dxa"/>
            <w:vAlign w:val="center"/>
          </w:tcPr>
          <w:p w14:paraId="4590CB8E">
            <w:pPr>
              <w:pStyle w:val="16"/>
              <w:ind w:firstLine="0" w:firstLineChars="0"/>
              <w:jc w:val="center"/>
            </w:pPr>
            <w:r>
              <w:rPr>
                <w:sz w:val="18"/>
                <w:szCs w:val="18"/>
              </w:rPr>
              <w:t>《社区矫正实施办法》</w:t>
            </w:r>
          </w:p>
        </w:tc>
      </w:tr>
      <w:tr w14:paraId="04A86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6" w:type="dxa"/>
            <w:vMerge w:val="continue"/>
            <w:vAlign w:val="center"/>
          </w:tcPr>
          <w:p w14:paraId="29ABA748"/>
        </w:tc>
        <w:tc>
          <w:tcPr>
            <w:tcW w:w="1875" w:type="dxa"/>
            <w:vAlign w:val="center"/>
          </w:tcPr>
          <w:p w14:paraId="58FE435D">
            <w:pPr>
              <w:pStyle w:val="16"/>
            </w:pPr>
            <w:r>
              <w:t>质量指标</w:t>
            </w:r>
          </w:p>
        </w:tc>
        <w:tc>
          <w:tcPr>
            <w:tcW w:w="3060" w:type="dxa"/>
            <w:vAlign w:val="center"/>
          </w:tcPr>
          <w:p w14:paraId="213FC364">
            <w:pPr>
              <w:pStyle w:val="16"/>
            </w:pPr>
            <w:r>
              <w:t>社区矫正执法人员学习时间达标率</w:t>
            </w:r>
          </w:p>
        </w:tc>
        <w:tc>
          <w:tcPr>
            <w:tcW w:w="3160" w:type="dxa"/>
            <w:vAlign w:val="center"/>
          </w:tcPr>
          <w:p w14:paraId="7C3A40B4">
            <w:pPr>
              <w:pStyle w:val="16"/>
            </w:pPr>
            <w:r>
              <w:t>社区矫正执法人员学习时间达标率</w:t>
            </w:r>
          </w:p>
        </w:tc>
        <w:tc>
          <w:tcPr>
            <w:tcW w:w="1069" w:type="dxa"/>
            <w:vAlign w:val="center"/>
          </w:tcPr>
          <w:p w14:paraId="17128DA7">
            <w:pPr>
              <w:pStyle w:val="16"/>
              <w:ind w:firstLine="0" w:firstLineChars="0"/>
            </w:pPr>
            <w:r>
              <w:t>≥90百分之</w:t>
            </w:r>
          </w:p>
        </w:tc>
        <w:tc>
          <w:tcPr>
            <w:tcW w:w="2321" w:type="dxa"/>
            <w:vAlign w:val="center"/>
          </w:tcPr>
          <w:p w14:paraId="3551E347">
            <w:pPr>
              <w:pStyle w:val="16"/>
              <w:ind w:firstLine="0" w:firstLineChars="0"/>
            </w:pPr>
            <w:r>
              <w:t>《社区矫正实施办法》</w:t>
            </w:r>
          </w:p>
        </w:tc>
      </w:tr>
      <w:tr w14:paraId="14500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6" w:type="dxa"/>
            <w:vMerge w:val="continue"/>
            <w:vAlign w:val="center"/>
          </w:tcPr>
          <w:p w14:paraId="32701D37"/>
        </w:tc>
        <w:tc>
          <w:tcPr>
            <w:tcW w:w="1875" w:type="dxa"/>
            <w:vAlign w:val="center"/>
          </w:tcPr>
          <w:p w14:paraId="09492B1A">
            <w:pPr>
              <w:pStyle w:val="16"/>
            </w:pPr>
            <w:r>
              <w:t>时效指标</w:t>
            </w:r>
          </w:p>
        </w:tc>
        <w:tc>
          <w:tcPr>
            <w:tcW w:w="3060" w:type="dxa"/>
            <w:vAlign w:val="center"/>
          </w:tcPr>
          <w:p w14:paraId="3C30AA18">
            <w:pPr>
              <w:pStyle w:val="16"/>
            </w:pPr>
            <w:r>
              <w:t>资金拨付及时率</w:t>
            </w:r>
          </w:p>
        </w:tc>
        <w:tc>
          <w:tcPr>
            <w:tcW w:w="3160" w:type="dxa"/>
            <w:vAlign w:val="center"/>
          </w:tcPr>
          <w:p w14:paraId="695ADA94">
            <w:pPr>
              <w:pStyle w:val="16"/>
            </w:pPr>
            <w:r>
              <w:t>资金拨付及时率</w:t>
            </w:r>
          </w:p>
        </w:tc>
        <w:tc>
          <w:tcPr>
            <w:tcW w:w="1069" w:type="dxa"/>
            <w:vAlign w:val="center"/>
          </w:tcPr>
          <w:p w14:paraId="58587534">
            <w:pPr>
              <w:pStyle w:val="16"/>
              <w:ind w:firstLine="0" w:firstLineChars="0"/>
            </w:pPr>
            <w:r>
              <w:t>≥95百分之</w:t>
            </w:r>
          </w:p>
        </w:tc>
        <w:tc>
          <w:tcPr>
            <w:tcW w:w="2321" w:type="dxa"/>
            <w:vAlign w:val="center"/>
          </w:tcPr>
          <w:p w14:paraId="0BFF7B3E">
            <w:pPr>
              <w:pStyle w:val="16"/>
              <w:ind w:firstLine="0" w:firstLineChars="0"/>
            </w:pPr>
            <w:r>
              <w:t>《社区矫正实施办法》</w:t>
            </w:r>
          </w:p>
        </w:tc>
      </w:tr>
      <w:tr w14:paraId="706AE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6" w:type="dxa"/>
            <w:vMerge w:val="continue"/>
            <w:vAlign w:val="center"/>
          </w:tcPr>
          <w:p w14:paraId="2D7FF290"/>
        </w:tc>
        <w:tc>
          <w:tcPr>
            <w:tcW w:w="1875" w:type="dxa"/>
            <w:vAlign w:val="center"/>
          </w:tcPr>
          <w:p w14:paraId="6D5FE57A">
            <w:pPr>
              <w:pStyle w:val="16"/>
            </w:pPr>
            <w:r>
              <w:t>成本指标</w:t>
            </w:r>
          </w:p>
        </w:tc>
        <w:tc>
          <w:tcPr>
            <w:tcW w:w="3060" w:type="dxa"/>
            <w:vAlign w:val="center"/>
          </w:tcPr>
          <w:p w14:paraId="0547033B">
            <w:pPr>
              <w:pStyle w:val="16"/>
            </w:pPr>
            <w:r>
              <w:t>按预算资金完成率</w:t>
            </w:r>
          </w:p>
        </w:tc>
        <w:tc>
          <w:tcPr>
            <w:tcW w:w="3160" w:type="dxa"/>
            <w:vAlign w:val="center"/>
          </w:tcPr>
          <w:p w14:paraId="1A3B1C6B">
            <w:pPr>
              <w:pStyle w:val="16"/>
            </w:pPr>
            <w:r>
              <w:t>按预算资金完成率</w:t>
            </w:r>
          </w:p>
        </w:tc>
        <w:tc>
          <w:tcPr>
            <w:tcW w:w="1069" w:type="dxa"/>
            <w:vAlign w:val="center"/>
          </w:tcPr>
          <w:p w14:paraId="6A68266E">
            <w:pPr>
              <w:pStyle w:val="16"/>
              <w:ind w:firstLine="0" w:firstLineChars="0"/>
            </w:pPr>
            <w:r>
              <w:t>≥95百分之</w:t>
            </w:r>
          </w:p>
        </w:tc>
        <w:tc>
          <w:tcPr>
            <w:tcW w:w="2321" w:type="dxa"/>
            <w:vAlign w:val="center"/>
          </w:tcPr>
          <w:p w14:paraId="6672B77B">
            <w:pPr>
              <w:pStyle w:val="16"/>
              <w:ind w:firstLine="0" w:firstLineChars="0"/>
            </w:pPr>
            <w:r>
              <w:t>《社区矫正实施办法》</w:t>
            </w:r>
          </w:p>
        </w:tc>
      </w:tr>
      <w:tr w14:paraId="25166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6" w:type="dxa"/>
            <w:vMerge w:val="restart"/>
            <w:vAlign w:val="center"/>
          </w:tcPr>
          <w:p w14:paraId="262122BA">
            <w:pPr>
              <w:pStyle w:val="17"/>
            </w:pPr>
            <w:r>
              <w:t>效益指标</w:t>
            </w:r>
          </w:p>
        </w:tc>
        <w:tc>
          <w:tcPr>
            <w:tcW w:w="1875" w:type="dxa"/>
            <w:vAlign w:val="center"/>
          </w:tcPr>
          <w:p w14:paraId="323FCEB8">
            <w:pPr>
              <w:pStyle w:val="16"/>
            </w:pPr>
            <w:r>
              <w:t>经济效益指标</w:t>
            </w:r>
          </w:p>
        </w:tc>
        <w:tc>
          <w:tcPr>
            <w:tcW w:w="3060" w:type="dxa"/>
            <w:vAlign w:val="center"/>
          </w:tcPr>
          <w:p w14:paraId="364154DC">
            <w:pPr>
              <w:pStyle w:val="16"/>
            </w:pPr>
            <w:r>
              <w:t>资金的使用效率</w:t>
            </w:r>
          </w:p>
        </w:tc>
        <w:tc>
          <w:tcPr>
            <w:tcW w:w="3160" w:type="dxa"/>
            <w:vAlign w:val="center"/>
          </w:tcPr>
          <w:p w14:paraId="6B5C5D1C">
            <w:pPr>
              <w:pStyle w:val="16"/>
            </w:pPr>
            <w:r>
              <w:t>资金的使用效率</w:t>
            </w:r>
          </w:p>
        </w:tc>
        <w:tc>
          <w:tcPr>
            <w:tcW w:w="1069" w:type="dxa"/>
            <w:vAlign w:val="center"/>
          </w:tcPr>
          <w:p w14:paraId="342B7069">
            <w:pPr>
              <w:pStyle w:val="16"/>
              <w:ind w:firstLine="0" w:firstLineChars="0"/>
            </w:pPr>
            <w:r>
              <w:t>≥90百分之</w:t>
            </w:r>
          </w:p>
        </w:tc>
        <w:tc>
          <w:tcPr>
            <w:tcW w:w="2321" w:type="dxa"/>
            <w:vAlign w:val="center"/>
          </w:tcPr>
          <w:p w14:paraId="56080460">
            <w:pPr>
              <w:pStyle w:val="16"/>
              <w:ind w:firstLine="0" w:firstLineChars="0"/>
            </w:pPr>
            <w:r>
              <w:t>《社区矫正实施办法》</w:t>
            </w:r>
          </w:p>
        </w:tc>
      </w:tr>
      <w:tr w14:paraId="7A517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6" w:type="dxa"/>
            <w:vMerge w:val="continue"/>
            <w:vAlign w:val="center"/>
          </w:tcPr>
          <w:p w14:paraId="46183487"/>
        </w:tc>
        <w:tc>
          <w:tcPr>
            <w:tcW w:w="1875" w:type="dxa"/>
            <w:vAlign w:val="center"/>
          </w:tcPr>
          <w:p w14:paraId="373A28CB">
            <w:pPr>
              <w:pStyle w:val="16"/>
            </w:pPr>
            <w:r>
              <w:t>社会效益指标</w:t>
            </w:r>
          </w:p>
        </w:tc>
        <w:tc>
          <w:tcPr>
            <w:tcW w:w="3060" w:type="dxa"/>
            <w:vAlign w:val="center"/>
          </w:tcPr>
          <w:p w14:paraId="7033BADB">
            <w:pPr>
              <w:pStyle w:val="16"/>
            </w:pPr>
            <w:r>
              <w:t>社区矫正人员重新犯罪率（%）</w:t>
            </w:r>
          </w:p>
        </w:tc>
        <w:tc>
          <w:tcPr>
            <w:tcW w:w="3160" w:type="dxa"/>
            <w:vAlign w:val="center"/>
          </w:tcPr>
          <w:p w14:paraId="0A6BFDBB">
            <w:pPr>
              <w:pStyle w:val="16"/>
            </w:pPr>
            <w:r>
              <w:t>社区矫正人员重新犯罪率（%）</w:t>
            </w:r>
          </w:p>
        </w:tc>
        <w:tc>
          <w:tcPr>
            <w:tcW w:w="1069" w:type="dxa"/>
            <w:vAlign w:val="center"/>
          </w:tcPr>
          <w:p w14:paraId="6FD1199C">
            <w:pPr>
              <w:pStyle w:val="16"/>
              <w:ind w:firstLine="0" w:firstLineChars="0"/>
            </w:pPr>
            <w:r>
              <w:t>≤0.15百分之</w:t>
            </w:r>
          </w:p>
        </w:tc>
        <w:tc>
          <w:tcPr>
            <w:tcW w:w="2321" w:type="dxa"/>
            <w:vAlign w:val="center"/>
          </w:tcPr>
          <w:p w14:paraId="5460EB23">
            <w:pPr>
              <w:pStyle w:val="16"/>
              <w:ind w:firstLine="0" w:firstLineChars="0"/>
            </w:pPr>
            <w:r>
              <w:t>《社区矫正实施办法》</w:t>
            </w:r>
          </w:p>
        </w:tc>
      </w:tr>
      <w:tr w14:paraId="3852F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6" w:type="dxa"/>
            <w:vMerge w:val="continue"/>
            <w:vAlign w:val="center"/>
          </w:tcPr>
          <w:p w14:paraId="7A3CF369"/>
        </w:tc>
        <w:tc>
          <w:tcPr>
            <w:tcW w:w="1875" w:type="dxa"/>
            <w:vAlign w:val="center"/>
          </w:tcPr>
          <w:p w14:paraId="076A38B0">
            <w:pPr>
              <w:pStyle w:val="16"/>
            </w:pPr>
            <w:r>
              <w:t>生态效益指标</w:t>
            </w:r>
          </w:p>
        </w:tc>
        <w:tc>
          <w:tcPr>
            <w:tcW w:w="3060" w:type="dxa"/>
            <w:vAlign w:val="center"/>
          </w:tcPr>
          <w:p w14:paraId="7A32C1AA">
            <w:pPr>
              <w:pStyle w:val="16"/>
            </w:pPr>
            <w:r>
              <w:t>生态效益指标</w:t>
            </w:r>
          </w:p>
        </w:tc>
        <w:tc>
          <w:tcPr>
            <w:tcW w:w="3160" w:type="dxa"/>
            <w:vAlign w:val="center"/>
          </w:tcPr>
          <w:p w14:paraId="1CE65E30">
            <w:pPr>
              <w:pStyle w:val="16"/>
            </w:pPr>
            <w:r>
              <w:t>生态效益指标</w:t>
            </w:r>
          </w:p>
        </w:tc>
        <w:tc>
          <w:tcPr>
            <w:tcW w:w="1069" w:type="dxa"/>
            <w:vAlign w:val="center"/>
          </w:tcPr>
          <w:p w14:paraId="7A89D272">
            <w:pPr>
              <w:pStyle w:val="16"/>
              <w:ind w:firstLine="0" w:firstLineChars="0"/>
            </w:pPr>
            <w:r>
              <w:t>生态效益指标</w:t>
            </w:r>
          </w:p>
        </w:tc>
        <w:tc>
          <w:tcPr>
            <w:tcW w:w="2321" w:type="dxa"/>
            <w:vAlign w:val="center"/>
          </w:tcPr>
          <w:p w14:paraId="135B9185">
            <w:pPr>
              <w:pStyle w:val="16"/>
              <w:ind w:firstLine="0" w:firstLineChars="0"/>
            </w:pPr>
            <w:r>
              <w:t>《社区矫正实施办法》</w:t>
            </w:r>
          </w:p>
        </w:tc>
      </w:tr>
      <w:tr w14:paraId="4EE60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6" w:type="dxa"/>
            <w:vMerge w:val="continue"/>
            <w:vAlign w:val="center"/>
          </w:tcPr>
          <w:p w14:paraId="55497A9E"/>
        </w:tc>
        <w:tc>
          <w:tcPr>
            <w:tcW w:w="1875" w:type="dxa"/>
            <w:vAlign w:val="center"/>
          </w:tcPr>
          <w:p w14:paraId="342449F7">
            <w:pPr>
              <w:pStyle w:val="16"/>
            </w:pPr>
            <w:r>
              <w:t>可持续影响指标</w:t>
            </w:r>
          </w:p>
        </w:tc>
        <w:tc>
          <w:tcPr>
            <w:tcW w:w="3060" w:type="dxa"/>
            <w:vAlign w:val="center"/>
          </w:tcPr>
          <w:p w14:paraId="20E29602">
            <w:pPr>
              <w:pStyle w:val="16"/>
            </w:pPr>
            <w:r>
              <w:t>社区矫正工作人员执法培训实际次数</w:t>
            </w:r>
          </w:p>
        </w:tc>
        <w:tc>
          <w:tcPr>
            <w:tcW w:w="3160" w:type="dxa"/>
            <w:vAlign w:val="center"/>
          </w:tcPr>
          <w:p w14:paraId="0A952E92">
            <w:pPr>
              <w:pStyle w:val="16"/>
            </w:pPr>
            <w:r>
              <w:t>社区矫正工作人员执法培训实际次数</w:t>
            </w:r>
          </w:p>
        </w:tc>
        <w:tc>
          <w:tcPr>
            <w:tcW w:w="1069" w:type="dxa"/>
            <w:vAlign w:val="center"/>
          </w:tcPr>
          <w:p w14:paraId="2E83736B">
            <w:pPr>
              <w:pStyle w:val="16"/>
              <w:ind w:firstLine="0" w:firstLineChars="0"/>
            </w:pPr>
            <w:r>
              <w:t>≥2次</w:t>
            </w:r>
          </w:p>
        </w:tc>
        <w:tc>
          <w:tcPr>
            <w:tcW w:w="2321" w:type="dxa"/>
            <w:vAlign w:val="center"/>
          </w:tcPr>
          <w:p w14:paraId="1BAF848E">
            <w:pPr>
              <w:pStyle w:val="16"/>
              <w:ind w:firstLine="0" w:firstLineChars="0"/>
            </w:pPr>
            <w:r>
              <w:t>《社区矫正实施办法》</w:t>
            </w:r>
          </w:p>
        </w:tc>
      </w:tr>
      <w:tr w14:paraId="6F4D0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6" w:type="dxa"/>
            <w:vAlign w:val="center"/>
          </w:tcPr>
          <w:p w14:paraId="4EF0A1E2">
            <w:pPr>
              <w:pStyle w:val="17"/>
            </w:pPr>
            <w:r>
              <w:t>满意度指标</w:t>
            </w:r>
          </w:p>
        </w:tc>
        <w:tc>
          <w:tcPr>
            <w:tcW w:w="1875" w:type="dxa"/>
            <w:vAlign w:val="center"/>
          </w:tcPr>
          <w:p w14:paraId="0D750245">
            <w:pPr>
              <w:pStyle w:val="16"/>
            </w:pPr>
            <w:r>
              <w:t>服务对象满意度指标</w:t>
            </w:r>
          </w:p>
        </w:tc>
        <w:tc>
          <w:tcPr>
            <w:tcW w:w="3060" w:type="dxa"/>
            <w:vAlign w:val="center"/>
          </w:tcPr>
          <w:p w14:paraId="021E9E73">
            <w:pPr>
              <w:pStyle w:val="16"/>
            </w:pPr>
            <w:r>
              <w:t>群众满意度</w:t>
            </w:r>
          </w:p>
        </w:tc>
        <w:tc>
          <w:tcPr>
            <w:tcW w:w="3160" w:type="dxa"/>
            <w:vAlign w:val="center"/>
          </w:tcPr>
          <w:p w14:paraId="3F598F47">
            <w:pPr>
              <w:pStyle w:val="16"/>
            </w:pPr>
            <w:r>
              <w:t>群众满意度</w:t>
            </w:r>
          </w:p>
        </w:tc>
        <w:tc>
          <w:tcPr>
            <w:tcW w:w="1069" w:type="dxa"/>
            <w:vAlign w:val="center"/>
          </w:tcPr>
          <w:p w14:paraId="06B0AAB3">
            <w:pPr>
              <w:pStyle w:val="16"/>
              <w:ind w:firstLine="0" w:firstLineChars="0"/>
            </w:pPr>
            <w:r>
              <w:t>≥90百分之</w:t>
            </w:r>
          </w:p>
        </w:tc>
        <w:tc>
          <w:tcPr>
            <w:tcW w:w="2321" w:type="dxa"/>
            <w:vAlign w:val="center"/>
          </w:tcPr>
          <w:p w14:paraId="3BC22992">
            <w:pPr>
              <w:pStyle w:val="16"/>
              <w:ind w:firstLine="0" w:firstLineChars="0"/>
            </w:pPr>
            <w:r>
              <w:t>《社区矫正实施办法》</w:t>
            </w:r>
          </w:p>
        </w:tc>
      </w:tr>
    </w:tbl>
    <w:p w14:paraId="0419FDF1">
      <w:pPr>
        <w:sectPr>
          <w:footerReference r:id="rId8" w:type="default"/>
          <w:footerReference r:id="rId9" w:type="even"/>
          <w:pgSz w:w="16840" w:h="11900" w:orient="landscape"/>
          <w:pgMar w:top="1304" w:right="1984" w:bottom="1304" w:left="1134" w:header="720" w:footer="720" w:gutter="0"/>
          <w:pgNumType w:fmt="numberInDash"/>
          <w:cols w:space="720" w:num="1"/>
        </w:sectPr>
      </w:pPr>
    </w:p>
    <w:p w14:paraId="1656D409">
      <w:pPr>
        <w:spacing w:before="0" w:after="0"/>
        <w:ind w:firstLine="560"/>
        <w:jc w:val="left"/>
        <w:outlineLvl w:val="3"/>
      </w:pPr>
      <w:bookmarkStart w:id="18" w:name="_Toc_4_4_0000000013"/>
      <w:r>
        <w:rPr>
          <w:rFonts w:ascii="方正仿宋_GBK" w:hAnsi="方正仿宋_GBK" w:eastAsia="方正仿宋_GBK" w:cs="方正仿宋_GBK"/>
          <w:color w:val="000000"/>
          <w:sz w:val="28"/>
        </w:rPr>
        <w:t>10.提前下达2022年省级基层公检法司转移支付资金法律援助（冀财政法【2021】63号）绩效目标表</w:t>
      </w:r>
      <w:bookmarkEnd w:id="18"/>
    </w:p>
    <w:tbl>
      <w:tblPr>
        <w:tblStyle w:val="5"/>
        <w:tblW w:w="1311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12"/>
        <w:gridCol w:w="11502"/>
      </w:tblGrid>
      <w:tr w14:paraId="129B7A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12" w:type="dxa"/>
            <w:vAlign w:val="center"/>
          </w:tcPr>
          <w:p w14:paraId="3DECEE11">
            <w:pPr>
              <w:pStyle w:val="15"/>
            </w:pPr>
            <w:r>
              <w:t>绩效目标</w:t>
            </w:r>
          </w:p>
        </w:tc>
        <w:tc>
          <w:tcPr>
            <w:tcW w:w="11502" w:type="dxa"/>
            <w:vAlign w:val="center"/>
          </w:tcPr>
          <w:p w14:paraId="6ED28518">
            <w:r>
              <w:rPr>
                <w:rFonts w:ascii="方正书宋_GBK" w:hAnsi="方正书宋_GBK" w:eastAsia="方正书宋_GBK" w:cs="方正书宋_GBK"/>
                <w:sz w:val="21"/>
                <w:szCs w:val="24"/>
                <w:lang w:val="en-US" w:eastAsia="uk-UA" w:bidi="ar-SA"/>
              </w:rPr>
              <w:t>1.扩大法律援助覆盖面，让更多的困难群众都能获得法律援助。</w:t>
            </w:r>
          </w:p>
        </w:tc>
      </w:tr>
    </w:tbl>
    <w:p w14:paraId="0447090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130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05"/>
        <w:gridCol w:w="2203"/>
        <w:gridCol w:w="2985"/>
        <w:gridCol w:w="2927"/>
        <w:gridCol w:w="1425"/>
        <w:gridCol w:w="1950"/>
      </w:tblGrid>
      <w:tr w14:paraId="0A42F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605" w:type="dxa"/>
            <w:vAlign w:val="center"/>
          </w:tcPr>
          <w:p w14:paraId="046DF718">
            <w:pPr>
              <w:pStyle w:val="15"/>
            </w:pPr>
            <w:r>
              <w:t>一级指标</w:t>
            </w:r>
          </w:p>
        </w:tc>
        <w:tc>
          <w:tcPr>
            <w:tcW w:w="2203" w:type="dxa"/>
            <w:vAlign w:val="center"/>
          </w:tcPr>
          <w:p w14:paraId="5BD08B90">
            <w:pPr>
              <w:pStyle w:val="15"/>
            </w:pPr>
            <w:r>
              <w:t>二级指标</w:t>
            </w:r>
          </w:p>
        </w:tc>
        <w:tc>
          <w:tcPr>
            <w:tcW w:w="2985" w:type="dxa"/>
            <w:vAlign w:val="center"/>
          </w:tcPr>
          <w:p w14:paraId="68A9955D">
            <w:pPr>
              <w:pStyle w:val="15"/>
            </w:pPr>
            <w:r>
              <w:t>三级指标</w:t>
            </w:r>
          </w:p>
        </w:tc>
        <w:tc>
          <w:tcPr>
            <w:tcW w:w="2927" w:type="dxa"/>
            <w:vAlign w:val="center"/>
          </w:tcPr>
          <w:p w14:paraId="42E4B890">
            <w:pPr>
              <w:pStyle w:val="15"/>
            </w:pPr>
            <w:r>
              <w:t>绩效指标描述</w:t>
            </w:r>
          </w:p>
        </w:tc>
        <w:tc>
          <w:tcPr>
            <w:tcW w:w="1425" w:type="dxa"/>
            <w:vAlign w:val="center"/>
          </w:tcPr>
          <w:p w14:paraId="1BA9BF50">
            <w:pPr>
              <w:pStyle w:val="15"/>
              <w:ind w:firstLine="0" w:firstLineChars="0"/>
            </w:pPr>
            <w:r>
              <w:t>指标值</w:t>
            </w:r>
          </w:p>
        </w:tc>
        <w:tc>
          <w:tcPr>
            <w:tcW w:w="1950" w:type="dxa"/>
            <w:vAlign w:val="center"/>
          </w:tcPr>
          <w:p w14:paraId="2D9372B2">
            <w:pPr>
              <w:pStyle w:val="15"/>
              <w:ind w:firstLine="0" w:firstLineChars="0"/>
            </w:pPr>
            <w:r>
              <w:t>指标值确定依据</w:t>
            </w:r>
          </w:p>
        </w:tc>
      </w:tr>
      <w:tr w14:paraId="3F32E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Merge w:val="restart"/>
            <w:vAlign w:val="center"/>
          </w:tcPr>
          <w:p w14:paraId="5CC90396">
            <w:pPr>
              <w:pStyle w:val="17"/>
            </w:pPr>
            <w:r>
              <w:t>产出指标</w:t>
            </w:r>
          </w:p>
        </w:tc>
        <w:tc>
          <w:tcPr>
            <w:tcW w:w="2203" w:type="dxa"/>
            <w:vAlign w:val="center"/>
          </w:tcPr>
          <w:p w14:paraId="4F3F671E">
            <w:pPr>
              <w:pStyle w:val="16"/>
            </w:pPr>
            <w:r>
              <w:t>数量指标</w:t>
            </w:r>
          </w:p>
        </w:tc>
        <w:tc>
          <w:tcPr>
            <w:tcW w:w="2985" w:type="dxa"/>
            <w:vAlign w:val="center"/>
          </w:tcPr>
          <w:p w14:paraId="36576579">
            <w:pPr>
              <w:pStyle w:val="16"/>
            </w:pPr>
            <w:r>
              <w:t>法律援助案件受理数（件)</w:t>
            </w:r>
          </w:p>
        </w:tc>
        <w:tc>
          <w:tcPr>
            <w:tcW w:w="2927" w:type="dxa"/>
            <w:vAlign w:val="center"/>
          </w:tcPr>
          <w:p w14:paraId="520D914C">
            <w:pPr>
              <w:pStyle w:val="16"/>
            </w:pPr>
            <w:r>
              <w:t>受理法律援助案件数量</w:t>
            </w:r>
          </w:p>
        </w:tc>
        <w:tc>
          <w:tcPr>
            <w:tcW w:w="1425" w:type="dxa"/>
            <w:vAlign w:val="center"/>
          </w:tcPr>
          <w:p w14:paraId="7616E89C">
            <w:pPr>
              <w:pStyle w:val="16"/>
              <w:ind w:firstLine="0" w:firstLineChars="0"/>
            </w:pPr>
            <w:r>
              <w:t>≥50件</w:t>
            </w:r>
          </w:p>
        </w:tc>
        <w:tc>
          <w:tcPr>
            <w:tcW w:w="1950" w:type="dxa"/>
            <w:vAlign w:val="center"/>
          </w:tcPr>
          <w:p w14:paraId="50EDEC3B">
            <w:pPr>
              <w:pStyle w:val="16"/>
              <w:ind w:firstLine="0" w:firstLineChars="0"/>
            </w:pPr>
            <w:r>
              <w:t>《河北省法律援助条例》</w:t>
            </w:r>
          </w:p>
        </w:tc>
      </w:tr>
      <w:tr w14:paraId="76BCB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Merge w:val="continue"/>
            <w:vAlign w:val="center"/>
          </w:tcPr>
          <w:p w14:paraId="3789822F"/>
        </w:tc>
        <w:tc>
          <w:tcPr>
            <w:tcW w:w="2203" w:type="dxa"/>
            <w:vAlign w:val="center"/>
          </w:tcPr>
          <w:p w14:paraId="383C64C6">
            <w:pPr>
              <w:pStyle w:val="16"/>
            </w:pPr>
            <w:r>
              <w:t>质量指标</w:t>
            </w:r>
          </w:p>
        </w:tc>
        <w:tc>
          <w:tcPr>
            <w:tcW w:w="2985" w:type="dxa"/>
            <w:vAlign w:val="center"/>
          </w:tcPr>
          <w:p w14:paraId="5996759A">
            <w:pPr>
              <w:pStyle w:val="16"/>
            </w:pPr>
            <w:r>
              <w:t>案件受援人投诉率</w:t>
            </w:r>
          </w:p>
        </w:tc>
        <w:tc>
          <w:tcPr>
            <w:tcW w:w="2927" w:type="dxa"/>
            <w:vAlign w:val="center"/>
          </w:tcPr>
          <w:p w14:paraId="26327AFC">
            <w:pPr>
              <w:pStyle w:val="16"/>
            </w:pPr>
            <w:r>
              <w:t>案件受援人投诉率</w:t>
            </w:r>
          </w:p>
        </w:tc>
        <w:tc>
          <w:tcPr>
            <w:tcW w:w="1425" w:type="dxa"/>
            <w:vAlign w:val="center"/>
          </w:tcPr>
          <w:p w14:paraId="7D57B012">
            <w:pPr>
              <w:pStyle w:val="16"/>
              <w:ind w:firstLine="0" w:firstLineChars="0"/>
            </w:pPr>
            <w:r>
              <w:t>≤10百分之</w:t>
            </w:r>
          </w:p>
        </w:tc>
        <w:tc>
          <w:tcPr>
            <w:tcW w:w="1950" w:type="dxa"/>
            <w:vAlign w:val="center"/>
          </w:tcPr>
          <w:p w14:paraId="5398AA53">
            <w:pPr>
              <w:pStyle w:val="16"/>
              <w:ind w:firstLine="0" w:firstLineChars="0"/>
            </w:pPr>
            <w:r>
              <w:t>《河北省法律援助条例》</w:t>
            </w:r>
          </w:p>
        </w:tc>
      </w:tr>
      <w:tr w14:paraId="4441F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Merge w:val="continue"/>
            <w:vAlign w:val="center"/>
          </w:tcPr>
          <w:p w14:paraId="21754977"/>
        </w:tc>
        <w:tc>
          <w:tcPr>
            <w:tcW w:w="2203" w:type="dxa"/>
            <w:vAlign w:val="center"/>
          </w:tcPr>
          <w:p w14:paraId="0DC58197">
            <w:pPr>
              <w:pStyle w:val="16"/>
            </w:pPr>
            <w:r>
              <w:t>时效指标</w:t>
            </w:r>
          </w:p>
        </w:tc>
        <w:tc>
          <w:tcPr>
            <w:tcW w:w="2985" w:type="dxa"/>
            <w:vAlign w:val="center"/>
          </w:tcPr>
          <w:p w14:paraId="77322A87">
            <w:pPr>
              <w:pStyle w:val="16"/>
            </w:pPr>
            <w:r>
              <w:t>资金拨付及时率</w:t>
            </w:r>
          </w:p>
        </w:tc>
        <w:tc>
          <w:tcPr>
            <w:tcW w:w="2927" w:type="dxa"/>
            <w:vAlign w:val="center"/>
          </w:tcPr>
          <w:p w14:paraId="2C9D310E">
            <w:pPr>
              <w:pStyle w:val="16"/>
            </w:pPr>
            <w:r>
              <w:t>资金拨付及时率</w:t>
            </w:r>
          </w:p>
        </w:tc>
        <w:tc>
          <w:tcPr>
            <w:tcW w:w="1425" w:type="dxa"/>
            <w:vAlign w:val="center"/>
          </w:tcPr>
          <w:p w14:paraId="4E35F350">
            <w:pPr>
              <w:pStyle w:val="16"/>
              <w:ind w:firstLine="0" w:firstLineChars="0"/>
            </w:pPr>
            <w:r>
              <w:t>≥90百分之</w:t>
            </w:r>
          </w:p>
        </w:tc>
        <w:tc>
          <w:tcPr>
            <w:tcW w:w="1950" w:type="dxa"/>
            <w:vAlign w:val="center"/>
          </w:tcPr>
          <w:p w14:paraId="38D4861E">
            <w:pPr>
              <w:pStyle w:val="16"/>
              <w:ind w:firstLine="0" w:firstLineChars="0"/>
            </w:pPr>
            <w:r>
              <w:t>《河北省法律援助条例》</w:t>
            </w:r>
          </w:p>
        </w:tc>
      </w:tr>
      <w:tr w14:paraId="556DF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Merge w:val="continue"/>
            <w:vAlign w:val="center"/>
          </w:tcPr>
          <w:p w14:paraId="1792C0FF"/>
        </w:tc>
        <w:tc>
          <w:tcPr>
            <w:tcW w:w="2203" w:type="dxa"/>
            <w:vAlign w:val="center"/>
          </w:tcPr>
          <w:p w14:paraId="5C0B17EB">
            <w:pPr>
              <w:pStyle w:val="16"/>
            </w:pPr>
            <w:r>
              <w:t>成本指标</w:t>
            </w:r>
          </w:p>
        </w:tc>
        <w:tc>
          <w:tcPr>
            <w:tcW w:w="2985" w:type="dxa"/>
            <w:vAlign w:val="center"/>
          </w:tcPr>
          <w:p w14:paraId="009F6198">
            <w:pPr>
              <w:pStyle w:val="16"/>
            </w:pPr>
            <w:r>
              <w:t>项目支出的执行率</w:t>
            </w:r>
          </w:p>
        </w:tc>
        <w:tc>
          <w:tcPr>
            <w:tcW w:w="2927" w:type="dxa"/>
            <w:vAlign w:val="center"/>
          </w:tcPr>
          <w:p w14:paraId="404CECE0">
            <w:pPr>
              <w:pStyle w:val="16"/>
            </w:pPr>
            <w:r>
              <w:t>项目经费的支出数占预算数的百分比</w:t>
            </w:r>
          </w:p>
        </w:tc>
        <w:tc>
          <w:tcPr>
            <w:tcW w:w="1425" w:type="dxa"/>
            <w:vAlign w:val="center"/>
          </w:tcPr>
          <w:p w14:paraId="5F6E95E9">
            <w:pPr>
              <w:pStyle w:val="16"/>
              <w:ind w:firstLine="0" w:firstLineChars="0"/>
            </w:pPr>
            <w:r>
              <w:t>≥90百分之</w:t>
            </w:r>
          </w:p>
        </w:tc>
        <w:tc>
          <w:tcPr>
            <w:tcW w:w="1950" w:type="dxa"/>
            <w:vAlign w:val="center"/>
          </w:tcPr>
          <w:p w14:paraId="5E709528">
            <w:pPr>
              <w:pStyle w:val="16"/>
              <w:ind w:firstLine="0" w:firstLineChars="0"/>
            </w:pPr>
            <w:r>
              <w:t>《河北省法律援助条例》</w:t>
            </w:r>
          </w:p>
        </w:tc>
      </w:tr>
      <w:tr w14:paraId="2B00C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Merge w:val="restart"/>
            <w:vAlign w:val="center"/>
          </w:tcPr>
          <w:p w14:paraId="07D1C12E">
            <w:pPr>
              <w:pStyle w:val="17"/>
            </w:pPr>
            <w:r>
              <w:t>效益指标</w:t>
            </w:r>
          </w:p>
        </w:tc>
        <w:tc>
          <w:tcPr>
            <w:tcW w:w="2203" w:type="dxa"/>
            <w:vAlign w:val="center"/>
          </w:tcPr>
          <w:p w14:paraId="65CC667F">
            <w:pPr>
              <w:pStyle w:val="16"/>
            </w:pPr>
            <w:r>
              <w:t>经济效益指标</w:t>
            </w:r>
          </w:p>
        </w:tc>
        <w:tc>
          <w:tcPr>
            <w:tcW w:w="2985" w:type="dxa"/>
            <w:vAlign w:val="center"/>
          </w:tcPr>
          <w:p w14:paraId="485484DC">
            <w:pPr>
              <w:pStyle w:val="16"/>
            </w:pPr>
            <w:r>
              <w:t>单位整体工作</w:t>
            </w:r>
          </w:p>
        </w:tc>
        <w:tc>
          <w:tcPr>
            <w:tcW w:w="2927" w:type="dxa"/>
            <w:vAlign w:val="center"/>
          </w:tcPr>
          <w:p w14:paraId="3CEB2492">
            <w:pPr>
              <w:pStyle w:val="16"/>
            </w:pPr>
            <w:r>
              <w:t>单位整体工作完成率</w:t>
            </w:r>
          </w:p>
        </w:tc>
        <w:tc>
          <w:tcPr>
            <w:tcW w:w="1425" w:type="dxa"/>
            <w:vAlign w:val="center"/>
          </w:tcPr>
          <w:p w14:paraId="7C5C45C0">
            <w:pPr>
              <w:pStyle w:val="16"/>
              <w:ind w:firstLine="0" w:firstLineChars="0"/>
            </w:pPr>
            <w:r>
              <w:t>≥90百分之</w:t>
            </w:r>
          </w:p>
        </w:tc>
        <w:tc>
          <w:tcPr>
            <w:tcW w:w="1950" w:type="dxa"/>
            <w:vAlign w:val="center"/>
          </w:tcPr>
          <w:p w14:paraId="559CC740">
            <w:pPr>
              <w:pStyle w:val="16"/>
              <w:ind w:firstLine="0" w:firstLineChars="0"/>
            </w:pPr>
            <w:r>
              <w:t>《河北省法律援助条例》</w:t>
            </w:r>
          </w:p>
        </w:tc>
      </w:tr>
      <w:tr w14:paraId="70CFE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Merge w:val="continue"/>
            <w:vAlign w:val="center"/>
          </w:tcPr>
          <w:p w14:paraId="0E0AA824"/>
        </w:tc>
        <w:tc>
          <w:tcPr>
            <w:tcW w:w="2203" w:type="dxa"/>
            <w:vAlign w:val="center"/>
          </w:tcPr>
          <w:p w14:paraId="4987C221">
            <w:pPr>
              <w:pStyle w:val="16"/>
            </w:pPr>
            <w:r>
              <w:t>社会效益指标</w:t>
            </w:r>
          </w:p>
        </w:tc>
        <w:tc>
          <w:tcPr>
            <w:tcW w:w="2985" w:type="dxa"/>
            <w:vAlign w:val="center"/>
          </w:tcPr>
          <w:p w14:paraId="4CB65415">
            <w:pPr>
              <w:pStyle w:val="16"/>
            </w:pPr>
            <w:r>
              <w:t>法律援助案件办结率(%)</w:t>
            </w:r>
          </w:p>
        </w:tc>
        <w:tc>
          <w:tcPr>
            <w:tcW w:w="2927" w:type="dxa"/>
            <w:vAlign w:val="center"/>
          </w:tcPr>
          <w:p w14:paraId="610B2B4E">
            <w:pPr>
              <w:pStyle w:val="16"/>
            </w:pPr>
            <w:r>
              <w:t>已办结的法律援助案件占受理的法律援助案件比率</w:t>
            </w:r>
          </w:p>
        </w:tc>
        <w:tc>
          <w:tcPr>
            <w:tcW w:w="1425" w:type="dxa"/>
            <w:vAlign w:val="center"/>
          </w:tcPr>
          <w:p w14:paraId="4310001D">
            <w:pPr>
              <w:pStyle w:val="16"/>
              <w:ind w:firstLine="0" w:firstLineChars="0"/>
            </w:pPr>
            <w:r>
              <w:t>100百分之</w:t>
            </w:r>
          </w:p>
        </w:tc>
        <w:tc>
          <w:tcPr>
            <w:tcW w:w="1950" w:type="dxa"/>
            <w:vAlign w:val="center"/>
          </w:tcPr>
          <w:p w14:paraId="643E53A8">
            <w:pPr>
              <w:pStyle w:val="16"/>
              <w:ind w:firstLine="0" w:firstLineChars="0"/>
            </w:pPr>
            <w:r>
              <w:t>《河北省法律援助条例》</w:t>
            </w:r>
          </w:p>
        </w:tc>
      </w:tr>
      <w:tr w14:paraId="3C8D8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Merge w:val="continue"/>
            <w:vAlign w:val="center"/>
          </w:tcPr>
          <w:p w14:paraId="3A5450D6"/>
        </w:tc>
        <w:tc>
          <w:tcPr>
            <w:tcW w:w="2203" w:type="dxa"/>
            <w:vAlign w:val="center"/>
          </w:tcPr>
          <w:p w14:paraId="2371A885">
            <w:pPr>
              <w:pStyle w:val="16"/>
            </w:pPr>
            <w:r>
              <w:t>生态效益指标</w:t>
            </w:r>
          </w:p>
        </w:tc>
        <w:tc>
          <w:tcPr>
            <w:tcW w:w="2985" w:type="dxa"/>
            <w:vAlign w:val="center"/>
          </w:tcPr>
          <w:p w14:paraId="09AFA23B">
            <w:pPr>
              <w:pStyle w:val="16"/>
            </w:pPr>
            <w:r>
              <w:t>任务计划完成率</w:t>
            </w:r>
          </w:p>
        </w:tc>
        <w:tc>
          <w:tcPr>
            <w:tcW w:w="2927" w:type="dxa"/>
            <w:vAlign w:val="center"/>
          </w:tcPr>
          <w:p w14:paraId="169AB068">
            <w:pPr>
              <w:pStyle w:val="16"/>
            </w:pPr>
            <w:r>
              <w:t>任务计划完成率</w:t>
            </w:r>
          </w:p>
        </w:tc>
        <w:tc>
          <w:tcPr>
            <w:tcW w:w="1425" w:type="dxa"/>
            <w:vAlign w:val="center"/>
          </w:tcPr>
          <w:p w14:paraId="4E0F0D4B">
            <w:pPr>
              <w:pStyle w:val="16"/>
              <w:ind w:firstLine="0" w:firstLineChars="0"/>
            </w:pPr>
            <w:r>
              <w:t>≥90百分之</w:t>
            </w:r>
          </w:p>
        </w:tc>
        <w:tc>
          <w:tcPr>
            <w:tcW w:w="1950" w:type="dxa"/>
            <w:vAlign w:val="center"/>
          </w:tcPr>
          <w:p w14:paraId="6EE56301">
            <w:pPr>
              <w:pStyle w:val="16"/>
              <w:ind w:firstLine="0" w:firstLineChars="0"/>
            </w:pPr>
            <w:r>
              <w:t>《河北省法律援助条例》</w:t>
            </w:r>
          </w:p>
        </w:tc>
      </w:tr>
      <w:tr w14:paraId="5EE3C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Merge w:val="continue"/>
            <w:vAlign w:val="center"/>
          </w:tcPr>
          <w:p w14:paraId="7CCB9BEB"/>
        </w:tc>
        <w:tc>
          <w:tcPr>
            <w:tcW w:w="2203" w:type="dxa"/>
            <w:vAlign w:val="center"/>
          </w:tcPr>
          <w:p w14:paraId="5BE3599F">
            <w:pPr>
              <w:pStyle w:val="16"/>
            </w:pPr>
            <w:r>
              <w:t>可持续影响指标</w:t>
            </w:r>
          </w:p>
        </w:tc>
        <w:tc>
          <w:tcPr>
            <w:tcW w:w="2985" w:type="dxa"/>
            <w:vAlign w:val="center"/>
          </w:tcPr>
          <w:p w14:paraId="281B980C">
            <w:pPr>
              <w:pStyle w:val="16"/>
            </w:pPr>
            <w:r>
              <w:t>实际受理法律援助案件数量</w:t>
            </w:r>
          </w:p>
        </w:tc>
        <w:tc>
          <w:tcPr>
            <w:tcW w:w="2927" w:type="dxa"/>
            <w:vAlign w:val="center"/>
          </w:tcPr>
          <w:p w14:paraId="3C16A920">
            <w:pPr>
              <w:pStyle w:val="16"/>
            </w:pPr>
            <w:r>
              <w:t>实际受理案件数量</w:t>
            </w:r>
          </w:p>
        </w:tc>
        <w:tc>
          <w:tcPr>
            <w:tcW w:w="1425" w:type="dxa"/>
            <w:vAlign w:val="center"/>
          </w:tcPr>
          <w:p w14:paraId="67986D2F">
            <w:pPr>
              <w:pStyle w:val="16"/>
              <w:ind w:firstLine="0" w:firstLineChars="0"/>
            </w:pPr>
            <w:r>
              <w:t>≥50件</w:t>
            </w:r>
          </w:p>
        </w:tc>
        <w:tc>
          <w:tcPr>
            <w:tcW w:w="1950" w:type="dxa"/>
            <w:vAlign w:val="center"/>
          </w:tcPr>
          <w:p w14:paraId="16E8B59B">
            <w:pPr>
              <w:pStyle w:val="16"/>
              <w:ind w:firstLine="0" w:firstLineChars="0"/>
            </w:pPr>
            <w:r>
              <w:t>《河北省法律援助条例》</w:t>
            </w:r>
          </w:p>
        </w:tc>
      </w:tr>
      <w:tr w14:paraId="533C3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5" w:type="dxa"/>
            <w:vAlign w:val="center"/>
          </w:tcPr>
          <w:p w14:paraId="00EF9F23">
            <w:pPr>
              <w:pStyle w:val="17"/>
            </w:pPr>
            <w:r>
              <w:t>满意度指标</w:t>
            </w:r>
          </w:p>
        </w:tc>
        <w:tc>
          <w:tcPr>
            <w:tcW w:w="2203" w:type="dxa"/>
            <w:vAlign w:val="center"/>
          </w:tcPr>
          <w:p w14:paraId="1A56D7D0">
            <w:pPr>
              <w:pStyle w:val="16"/>
            </w:pPr>
            <w:r>
              <w:t>服务对象满意度指标</w:t>
            </w:r>
          </w:p>
        </w:tc>
        <w:tc>
          <w:tcPr>
            <w:tcW w:w="2985" w:type="dxa"/>
            <w:vAlign w:val="center"/>
          </w:tcPr>
          <w:p w14:paraId="0B879F99">
            <w:pPr>
              <w:pStyle w:val="16"/>
            </w:pPr>
            <w:r>
              <w:t>群众满意度</w:t>
            </w:r>
          </w:p>
        </w:tc>
        <w:tc>
          <w:tcPr>
            <w:tcW w:w="2927" w:type="dxa"/>
            <w:vAlign w:val="center"/>
          </w:tcPr>
          <w:p w14:paraId="4F4F8177">
            <w:pPr>
              <w:pStyle w:val="16"/>
            </w:pPr>
            <w:r>
              <w:t>群众满意度</w:t>
            </w:r>
          </w:p>
        </w:tc>
        <w:tc>
          <w:tcPr>
            <w:tcW w:w="1425" w:type="dxa"/>
            <w:vAlign w:val="center"/>
          </w:tcPr>
          <w:p w14:paraId="4A733A60">
            <w:pPr>
              <w:pStyle w:val="16"/>
              <w:ind w:firstLine="0" w:firstLineChars="0"/>
            </w:pPr>
            <w:r>
              <w:t>≥90百分之</w:t>
            </w:r>
          </w:p>
        </w:tc>
        <w:tc>
          <w:tcPr>
            <w:tcW w:w="1950" w:type="dxa"/>
            <w:vAlign w:val="center"/>
          </w:tcPr>
          <w:p w14:paraId="1FABCC9E">
            <w:pPr>
              <w:pStyle w:val="16"/>
              <w:ind w:firstLine="0" w:firstLineChars="0"/>
            </w:pPr>
            <w:r>
              <w:t>《河北省法律援助条例》</w:t>
            </w:r>
          </w:p>
        </w:tc>
      </w:tr>
    </w:tbl>
    <w:p w14:paraId="15A03002">
      <w:pPr>
        <w:sectPr>
          <w:footerReference r:id="rId10" w:type="default"/>
          <w:footerReference r:id="rId11" w:type="even"/>
          <w:pgSz w:w="16840" w:h="11900" w:orient="landscape"/>
          <w:pgMar w:top="1304" w:right="1984" w:bottom="1304" w:left="1134" w:header="720" w:footer="720" w:gutter="0"/>
          <w:pgNumType w:fmt="numberInDash"/>
          <w:cols w:space="720" w:num="1"/>
        </w:sectPr>
      </w:pPr>
    </w:p>
    <w:p w14:paraId="4707EAAA">
      <w:pPr>
        <w:spacing w:before="0" w:after="0"/>
        <w:ind w:firstLine="560"/>
        <w:jc w:val="left"/>
        <w:outlineLvl w:val="3"/>
      </w:pPr>
      <w:bookmarkStart w:id="19" w:name="_Toc_4_4_0000000014"/>
      <w:r>
        <w:rPr>
          <w:rFonts w:ascii="方正仿宋_GBK" w:hAnsi="方正仿宋_GBK" w:eastAsia="方正仿宋_GBK" w:cs="方正仿宋_GBK"/>
          <w:color w:val="000000"/>
          <w:sz w:val="28"/>
        </w:rPr>
        <w:t>11.依法治县和依法行政工作经费绩效目标表</w:t>
      </w:r>
      <w:bookmarkEnd w:id="19"/>
    </w:p>
    <w:tbl>
      <w:tblPr>
        <w:tblStyle w:val="5"/>
        <w:tblW w:w="13713"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47"/>
        <w:gridCol w:w="12266"/>
      </w:tblGrid>
      <w:tr w14:paraId="2CA9AA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7" w:type="dxa"/>
            <w:vAlign w:val="center"/>
          </w:tcPr>
          <w:p w14:paraId="73E7FA00">
            <w:pPr>
              <w:pStyle w:val="15"/>
            </w:pPr>
            <w:r>
              <w:t>绩效目标</w:t>
            </w:r>
          </w:p>
        </w:tc>
        <w:tc>
          <w:tcPr>
            <w:tcW w:w="12266" w:type="dxa"/>
            <w:vAlign w:val="center"/>
          </w:tcPr>
          <w:p w14:paraId="07E5D165">
            <w:r>
              <w:rPr>
                <w:rFonts w:ascii="方正书宋_GBK" w:hAnsi="方正书宋_GBK" w:eastAsia="方正书宋_GBK" w:cs="方正书宋_GBK"/>
                <w:sz w:val="21"/>
                <w:szCs w:val="24"/>
                <w:lang w:val="en-US" w:eastAsia="uk-UA" w:bidi="ar-SA"/>
              </w:rPr>
              <w:t>1.依法承办行政复议案件，做好受政府委托代理的行政诉讼案件的诉讼工作。</w:t>
            </w:r>
          </w:p>
        </w:tc>
      </w:tr>
    </w:tbl>
    <w:p w14:paraId="3EF16BC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1370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43"/>
        <w:gridCol w:w="1890"/>
        <w:gridCol w:w="3030"/>
        <w:gridCol w:w="2415"/>
        <w:gridCol w:w="1590"/>
        <w:gridCol w:w="3337"/>
      </w:tblGrid>
      <w:tr w14:paraId="4ED70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43" w:type="dxa"/>
            <w:vAlign w:val="center"/>
          </w:tcPr>
          <w:p w14:paraId="245D4F06">
            <w:pPr>
              <w:pStyle w:val="15"/>
            </w:pPr>
            <w:r>
              <w:t>一级指标</w:t>
            </w:r>
          </w:p>
        </w:tc>
        <w:tc>
          <w:tcPr>
            <w:tcW w:w="1890" w:type="dxa"/>
            <w:vAlign w:val="center"/>
          </w:tcPr>
          <w:p w14:paraId="3FCC3D5E">
            <w:pPr>
              <w:pStyle w:val="15"/>
            </w:pPr>
            <w:r>
              <w:t>二级指标</w:t>
            </w:r>
          </w:p>
        </w:tc>
        <w:tc>
          <w:tcPr>
            <w:tcW w:w="3030" w:type="dxa"/>
            <w:vAlign w:val="center"/>
          </w:tcPr>
          <w:p w14:paraId="14A665BE">
            <w:pPr>
              <w:pStyle w:val="15"/>
            </w:pPr>
            <w:r>
              <w:t>三级指标</w:t>
            </w:r>
          </w:p>
        </w:tc>
        <w:tc>
          <w:tcPr>
            <w:tcW w:w="2415" w:type="dxa"/>
            <w:vAlign w:val="center"/>
          </w:tcPr>
          <w:p w14:paraId="78C92C60">
            <w:pPr>
              <w:pStyle w:val="15"/>
            </w:pPr>
            <w:r>
              <w:t>绩效指标描述</w:t>
            </w:r>
          </w:p>
        </w:tc>
        <w:tc>
          <w:tcPr>
            <w:tcW w:w="1590" w:type="dxa"/>
            <w:vAlign w:val="center"/>
          </w:tcPr>
          <w:p w14:paraId="2F84B8EC">
            <w:pPr>
              <w:pStyle w:val="15"/>
              <w:ind w:firstLine="0" w:firstLineChars="0"/>
            </w:pPr>
            <w:r>
              <w:t>指标值</w:t>
            </w:r>
          </w:p>
        </w:tc>
        <w:tc>
          <w:tcPr>
            <w:tcW w:w="3337" w:type="dxa"/>
            <w:vAlign w:val="center"/>
          </w:tcPr>
          <w:p w14:paraId="522F2B5E">
            <w:pPr>
              <w:pStyle w:val="15"/>
              <w:ind w:firstLine="0" w:firstLineChars="0"/>
            </w:pPr>
            <w:r>
              <w:t>指标值确定依据</w:t>
            </w:r>
          </w:p>
        </w:tc>
      </w:tr>
      <w:tr w14:paraId="0399C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15" w:hRule="atLeast"/>
          <w:jc w:val="center"/>
        </w:trPr>
        <w:tc>
          <w:tcPr>
            <w:tcW w:w="1443" w:type="dxa"/>
            <w:vMerge w:val="restart"/>
            <w:vAlign w:val="center"/>
          </w:tcPr>
          <w:p w14:paraId="5FC461D8">
            <w:pPr>
              <w:pStyle w:val="17"/>
            </w:pPr>
            <w:r>
              <w:t>产出指标</w:t>
            </w:r>
          </w:p>
        </w:tc>
        <w:tc>
          <w:tcPr>
            <w:tcW w:w="1890" w:type="dxa"/>
            <w:vAlign w:val="center"/>
          </w:tcPr>
          <w:p w14:paraId="57BB2C8C">
            <w:pPr>
              <w:pStyle w:val="16"/>
            </w:pPr>
            <w:r>
              <w:t>数量指标</w:t>
            </w:r>
          </w:p>
        </w:tc>
        <w:tc>
          <w:tcPr>
            <w:tcW w:w="3030" w:type="dxa"/>
            <w:vAlign w:val="center"/>
          </w:tcPr>
          <w:p w14:paraId="4E2EEAAF">
            <w:pPr>
              <w:pStyle w:val="16"/>
            </w:pPr>
            <w:r>
              <w:t>行政复议案件受理数</w:t>
            </w:r>
          </w:p>
        </w:tc>
        <w:tc>
          <w:tcPr>
            <w:tcW w:w="2415" w:type="dxa"/>
            <w:vAlign w:val="center"/>
          </w:tcPr>
          <w:p w14:paraId="129FF272">
            <w:pPr>
              <w:pStyle w:val="16"/>
            </w:pPr>
            <w:r>
              <w:t>行政复议案件受理数</w:t>
            </w:r>
          </w:p>
        </w:tc>
        <w:tc>
          <w:tcPr>
            <w:tcW w:w="1590" w:type="dxa"/>
            <w:vAlign w:val="center"/>
          </w:tcPr>
          <w:p w14:paraId="060D7BCF">
            <w:pPr>
              <w:pStyle w:val="16"/>
              <w:ind w:firstLine="0" w:firstLineChars="0"/>
            </w:pPr>
            <w:r>
              <w:t>≥50件</w:t>
            </w:r>
          </w:p>
        </w:tc>
        <w:tc>
          <w:tcPr>
            <w:tcW w:w="3337" w:type="dxa"/>
            <w:vAlign w:val="center"/>
          </w:tcPr>
          <w:p w14:paraId="77393126">
            <w:pPr>
              <w:pStyle w:val="16"/>
              <w:ind w:firstLine="0" w:firstLineChars="0"/>
            </w:pPr>
            <w:r>
              <w:t>《河北省行政机关行政应诉办法》《中华人民共和国行政复议法》</w:t>
            </w:r>
          </w:p>
        </w:tc>
      </w:tr>
      <w:tr w14:paraId="53A5C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3" w:type="dxa"/>
            <w:vMerge w:val="continue"/>
            <w:vAlign w:val="center"/>
          </w:tcPr>
          <w:p w14:paraId="39B8F538"/>
        </w:tc>
        <w:tc>
          <w:tcPr>
            <w:tcW w:w="1890" w:type="dxa"/>
            <w:vAlign w:val="center"/>
          </w:tcPr>
          <w:p w14:paraId="03BE9194">
            <w:pPr>
              <w:pStyle w:val="16"/>
            </w:pPr>
            <w:r>
              <w:t>质量指标</w:t>
            </w:r>
          </w:p>
        </w:tc>
        <w:tc>
          <w:tcPr>
            <w:tcW w:w="3030" w:type="dxa"/>
            <w:vAlign w:val="center"/>
          </w:tcPr>
          <w:p w14:paraId="490B0738">
            <w:pPr>
              <w:pStyle w:val="16"/>
            </w:pPr>
            <w:r>
              <w:t>规范性文件审查率</w:t>
            </w:r>
          </w:p>
        </w:tc>
        <w:tc>
          <w:tcPr>
            <w:tcW w:w="2415" w:type="dxa"/>
            <w:vAlign w:val="center"/>
          </w:tcPr>
          <w:p w14:paraId="3AEB6908">
            <w:pPr>
              <w:pStyle w:val="16"/>
            </w:pPr>
            <w:r>
              <w:t>规范性文件审查率</w:t>
            </w:r>
          </w:p>
        </w:tc>
        <w:tc>
          <w:tcPr>
            <w:tcW w:w="1590" w:type="dxa"/>
            <w:vAlign w:val="center"/>
          </w:tcPr>
          <w:p w14:paraId="364A56AE">
            <w:pPr>
              <w:pStyle w:val="16"/>
              <w:ind w:firstLine="0" w:firstLineChars="0"/>
            </w:pPr>
            <w:r>
              <w:t>≥95百分之</w:t>
            </w:r>
          </w:p>
        </w:tc>
        <w:tc>
          <w:tcPr>
            <w:tcW w:w="3337" w:type="dxa"/>
            <w:vAlign w:val="center"/>
          </w:tcPr>
          <w:p w14:paraId="2131384C">
            <w:pPr>
              <w:pStyle w:val="16"/>
              <w:ind w:firstLine="0" w:firstLineChars="0"/>
            </w:pPr>
            <w:r>
              <w:t>《河北省行政机关行政应诉办法》《中华人民共和国行政复议法》</w:t>
            </w:r>
          </w:p>
        </w:tc>
      </w:tr>
      <w:tr w14:paraId="15427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3" w:type="dxa"/>
            <w:vMerge w:val="continue"/>
            <w:vAlign w:val="center"/>
          </w:tcPr>
          <w:p w14:paraId="0D522E9C"/>
        </w:tc>
        <w:tc>
          <w:tcPr>
            <w:tcW w:w="1890" w:type="dxa"/>
            <w:vAlign w:val="center"/>
          </w:tcPr>
          <w:p w14:paraId="781623E8">
            <w:pPr>
              <w:pStyle w:val="16"/>
            </w:pPr>
            <w:r>
              <w:t>时效指标</w:t>
            </w:r>
          </w:p>
        </w:tc>
        <w:tc>
          <w:tcPr>
            <w:tcW w:w="3030" w:type="dxa"/>
            <w:vAlign w:val="center"/>
          </w:tcPr>
          <w:p w14:paraId="43CCA73A">
            <w:pPr>
              <w:pStyle w:val="16"/>
            </w:pPr>
            <w:r>
              <w:t>行政复议、应诉建议提案工作完成率</w:t>
            </w:r>
          </w:p>
        </w:tc>
        <w:tc>
          <w:tcPr>
            <w:tcW w:w="2415" w:type="dxa"/>
            <w:vAlign w:val="center"/>
          </w:tcPr>
          <w:p w14:paraId="6564BFDA">
            <w:pPr>
              <w:pStyle w:val="16"/>
            </w:pPr>
            <w:r>
              <w:t>行政复议、应诉建议提案工作完成率</w:t>
            </w:r>
          </w:p>
        </w:tc>
        <w:tc>
          <w:tcPr>
            <w:tcW w:w="1590" w:type="dxa"/>
            <w:vAlign w:val="center"/>
          </w:tcPr>
          <w:p w14:paraId="50E019B2">
            <w:pPr>
              <w:pStyle w:val="16"/>
              <w:ind w:firstLine="0" w:firstLineChars="0"/>
            </w:pPr>
            <w:r>
              <w:t>≥95百分之</w:t>
            </w:r>
          </w:p>
        </w:tc>
        <w:tc>
          <w:tcPr>
            <w:tcW w:w="3337" w:type="dxa"/>
            <w:vAlign w:val="center"/>
          </w:tcPr>
          <w:p w14:paraId="2ED9B792">
            <w:pPr>
              <w:pStyle w:val="16"/>
              <w:ind w:firstLine="0" w:firstLineChars="0"/>
            </w:pPr>
            <w:r>
              <w:t>《河北省行政机关行政应诉办法》《中华人民共和国行政复议法》</w:t>
            </w:r>
          </w:p>
        </w:tc>
      </w:tr>
      <w:tr w14:paraId="1DE69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3" w:type="dxa"/>
            <w:vMerge w:val="continue"/>
            <w:vAlign w:val="center"/>
          </w:tcPr>
          <w:p w14:paraId="04BD089C"/>
        </w:tc>
        <w:tc>
          <w:tcPr>
            <w:tcW w:w="1890" w:type="dxa"/>
            <w:vAlign w:val="center"/>
          </w:tcPr>
          <w:p w14:paraId="153821D0">
            <w:pPr>
              <w:pStyle w:val="16"/>
            </w:pPr>
            <w:r>
              <w:t>成本指标</w:t>
            </w:r>
          </w:p>
        </w:tc>
        <w:tc>
          <w:tcPr>
            <w:tcW w:w="3030" w:type="dxa"/>
            <w:vAlign w:val="center"/>
          </w:tcPr>
          <w:p w14:paraId="624D6C0D">
            <w:pPr>
              <w:pStyle w:val="16"/>
            </w:pPr>
            <w:r>
              <w:t>按预算资金完成率</w:t>
            </w:r>
          </w:p>
        </w:tc>
        <w:tc>
          <w:tcPr>
            <w:tcW w:w="2415" w:type="dxa"/>
            <w:vAlign w:val="center"/>
          </w:tcPr>
          <w:p w14:paraId="7D8CDA73">
            <w:pPr>
              <w:pStyle w:val="16"/>
            </w:pPr>
            <w:r>
              <w:t>按预算资金完成率</w:t>
            </w:r>
          </w:p>
        </w:tc>
        <w:tc>
          <w:tcPr>
            <w:tcW w:w="1590" w:type="dxa"/>
            <w:vAlign w:val="center"/>
          </w:tcPr>
          <w:p w14:paraId="27861E17">
            <w:pPr>
              <w:pStyle w:val="16"/>
              <w:ind w:firstLine="0" w:firstLineChars="0"/>
            </w:pPr>
            <w:r>
              <w:t>≥90百分之</w:t>
            </w:r>
          </w:p>
        </w:tc>
        <w:tc>
          <w:tcPr>
            <w:tcW w:w="3337" w:type="dxa"/>
            <w:vAlign w:val="center"/>
          </w:tcPr>
          <w:p w14:paraId="4914F852">
            <w:pPr>
              <w:pStyle w:val="16"/>
              <w:ind w:firstLine="0" w:firstLineChars="0"/>
            </w:pPr>
            <w:r>
              <w:t>《河北省行政机关行政应诉办法》《中华人民共和国行政复议法》</w:t>
            </w:r>
          </w:p>
        </w:tc>
      </w:tr>
      <w:tr w14:paraId="2548B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3" w:type="dxa"/>
            <w:vMerge w:val="restart"/>
            <w:vAlign w:val="center"/>
          </w:tcPr>
          <w:p w14:paraId="53281EE6">
            <w:pPr>
              <w:pStyle w:val="17"/>
            </w:pPr>
            <w:r>
              <w:t>效益指标</w:t>
            </w:r>
          </w:p>
        </w:tc>
        <w:tc>
          <w:tcPr>
            <w:tcW w:w="1890" w:type="dxa"/>
            <w:vAlign w:val="center"/>
          </w:tcPr>
          <w:p w14:paraId="67BD4C07">
            <w:pPr>
              <w:pStyle w:val="16"/>
            </w:pPr>
            <w:r>
              <w:t>经济效益指标</w:t>
            </w:r>
          </w:p>
        </w:tc>
        <w:tc>
          <w:tcPr>
            <w:tcW w:w="3030" w:type="dxa"/>
            <w:vAlign w:val="center"/>
          </w:tcPr>
          <w:p w14:paraId="141C968E">
            <w:pPr>
              <w:pStyle w:val="16"/>
            </w:pPr>
            <w:r>
              <w:t>资金的使用效率</w:t>
            </w:r>
          </w:p>
        </w:tc>
        <w:tc>
          <w:tcPr>
            <w:tcW w:w="2415" w:type="dxa"/>
            <w:vAlign w:val="center"/>
          </w:tcPr>
          <w:p w14:paraId="2D94F6A0">
            <w:pPr>
              <w:pStyle w:val="16"/>
            </w:pPr>
            <w:r>
              <w:t>资金的使用效率</w:t>
            </w:r>
          </w:p>
        </w:tc>
        <w:tc>
          <w:tcPr>
            <w:tcW w:w="1590" w:type="dxa"/>
            <w:vAlign w:val="center"/>
          </w:tcPr>
          <w:p w14:paraId="3AE4A3C1">
            <w:pPr>
              <w:pStyle w:val="16"/>
              <w:ind w:firstLine="0" w:firstLineChars="0"/>
            </w:pPr>
            <w:r>
              <w:t>≥90百分之</w:t>
            </w:r>
          </w:p>
        </w:tc>
        <w:tc>
          <w:tcPr>
            <w:tcW w:w="3337" w:type="dxa"/>
            <w:vAlign w:val="center"/>
          </w:tcPr>
          <w:p w14:paraId="703161D7">
            <w:pPr>
              <w:pStyle w:val="16"/>
              <w:ind w:firstLine="0" w:firstLineChars="0"/>
            </w:pPr>
            <w:r>
              <w:t>《河北省行政机关行政应诉办法》《中华人民共和国行政复议法》</w:t>
            </w:r>
          </w:p>
        </w:tc>
      </w:tr>
      <w:tr w14:paraId="6B00F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3" w:type="dxa"/>
            <w:vMerge w:val="continue"/>
            <w:vAlign w:val="center"/>
          </w:tcPr>
          <w:p w14:paraId="76F48EF7"/>
        </w:tc>
        <w:tc>
          <w:tcPr>
            <w:tcW w:w="1890" w:type="dxa"/>
            <w:vAlign w:val="center"/>
          </w:tcPr>
          <w:p w14:paraId="0D99A03C">
            <w:pPr>
              <w:pStyle w:val="16"/>
            </w:pPr>
            <w:r>
              <w:t>社会效益指标</w:t>
            </w:r>
          </w:p>
        </w:tc>
        <w:tc>
          <w:tcPr>
            <w:tcW w:w="3030" w:type="dxa"/>
            <w:vAlign w:val="center"/>
          </w:tcPr>
          <w:p w14:paraId="65E03EFF">
            <w:pPr>
              <w:pStyle w:val="16"/>
            </w:pPr>
            <w:r>
              <w:t>行政复议案件办结率</w:t>
            </w:r>
          </w:p>
        </w:tc>
        <w:tc>
          <w:tcPr>
            <w:tcW w:w="2415" w:type="dxa"/>
            <w:vAlign w:val="center"/>
          </w:tcPr>
          <w:p w14:paraId="250F2337">
            <w:pPr>
              <w:pStyle w:val="16"/>
            </w:pPr>
            <w:r>
              <w:t>行政复议案件办结率</w:t>
            </w:r>
          </w:p>
        </w:tc>
        <w:tc>
          <w:tcPr>
            <w:tcW w:w="1590" w:type="dxa"/>
            <w:vAlign w:val="center"/>
          </w:tcPr>
          <w:p w14:paraId="36B6A1D7">
            <w:pPr>
              <w:pStyle w:val="16"/>
              <w:ind w:firstLine="0" w:firstLineChars="0"/>
            </w:pPr>
            <w:r>
              <w:t>100百分之</w:t>
            </w:r>
          </w:p>
        </w:tc>
        <w:tc>
          <w:tcPr>
            <w:tcW w:w="3337" w:type="dxa"/>
            <w:vAlign w:val="center"/>
          </w:tcPr>
          <w:p w14:paraId="75FF7013">
            <w:pPr>
              <w:pStyle w:val="16"/>
              <w:ind w:firstLine="0" w:firstLineChars="0"/>
            </w:pPr>
            <w:r>
              <w:t>《河北省行政机关行政应诉办法》《中华人民共和国行政复议法》</w:t>
            </w:r>
          </w:p>
        </w:tc>
      </w:tr>
      <w:tr w14:paraId="2DB7B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3" w:type="dxa"/>
            <w:vMerge w:val="continue"/>
            <w:vAlign w:val="center"/>
          </w:tcPr>
          <w:p w14:paraId="23F0CDBE"/>
        </w:tc>
        <w:tc>
          <w:tcPr>
            <w:tcW w:w="1890" w:type="dxa"/>
            <w:vAlign w:val="center"/>
          </w:tcPr>
          <w:p w14:paraId="0FDFED9B">
            <w:pPr>
              <w:pStyle w:val="16"/>
            </w:pPr>
            <w:r>
              <w:t>生态效益指标</w:t>
            </w:r>
          </w:p>
        </w:tc>
        <w:tc>
          <w:tcPr>
            <w:tcW w:w="3030" w:type="dxa"/>
            <w:vAlign w:val="center"/>
          </w:tcPr>
          <w:p w14:paraId="2A7CB879">
            <w:pPr>
              <w:pStyle w:val="16"/>
            </w:pPr>
            <w:r>
              <w:t>生态效益指标</w:t>
            </w:r>
          </w:p>
        </w:tc>
        <w:tc>
          <w:tcPr>
            <w:tcW w:w="2415" w:type="dxa"/>
            <w:vAlign w:val="center"/>
          </w:tcPr>
          <w:p w14:paraId="26CFBABD">
            <w:pPr>
              <w:pStyle w:val="16"/>
            </w:pPr>
            <w:r>
              <w:t>生态效益指标</w:t>
            </w:r>
          </w:p>
        </w:tc>
        <w:tc>
          <w:tcPr>
            <w:tcW w:w="1590" w:type="dxa"/>
            <w:vAlign w:val="center"/>
          </w:tcPr>
          <w:p w14:paraId="2D91C753">
            <w:pPr>
              <w:pStyle w:val="16"/>
              <w:ind w:firstLine="0" w:firstLineChars="0"/>
            </w:pPr>
            <w:r>
              <w:t>生态效益指标</w:t>
            </w:r>
          </w:p>
        </w:tc>
        <w:tc>
          <w:tcPr>
            <w:tcW w:w="3337" w:type="dxa"/>
            <w:vAlign w:val="center"/>
          </w:tcPr>
          <w:p w14:paraId="6FD424C6">
            <w:pPr>
              <w:pStyle w:val="16"/>
              <w:ind w:firstLine="0" w:firstLineChars="0"/>
            </w:pPr>
            <w:r>
              <w:t>《河北省行政机关行政应诉办法》《中华人民共和国行政复议法》</w:t>
            </w:r>
          </w:p>
        </w:tc>
      </w:tr>
      <w:tr w14:paraId="74202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3" w:type="dxa"/>
            <w:vMerge w:val="continue"/>
            <w:vAlign w:val="center"/>
          </w:tcPr>
          <w:p w14:paraId="41873348"/>
        </w:tc>
        <w:tc>
          <w:tcPr>
            <w:tcW w:w="1890" w:type="dxa"/>
            <w:vAlign w:val="center"/>
          </w:tcPr>
          <w:p w14:paraId="441FBEA0">
            <w:pPr>
              <w:pStyle w:val="16"/>
            </w:pPr>
            <w:r>
              <w:t>可持续影响指标</w:t>
            </w:r>
          </w:p>
        </w:tc>
        <w:tc>
          <w:tcPr>
            <w:tcW w:w="3030" w:type="dxa"/>
            <w:vAlign w:val="center"/>
          </w:tcPr>
          <w:p w14:paraId="4FC565AD">
            <w:pPr>
              <w:pStyle w:val="16"/>
            </w:pPr>
            <w:r>
              <w:t>实际受理行政复议案件数量</w:t>
            </w:r>
          </w:p>
        </w:tc>
        <w:tc>
          <w:tcPr>
            <w:tcW w:w="2415" w:type="dxa"/>
            <w:vAlign w:val="center"/>
          </w:tcPr>
          <w:p w14:paraId="0CAB4CE1">
            <w:pPr>
              <w:pStyle w:val="16"/>
            </w:pPr>
            <w:r>
              <w:t>实际受理行政复议案件数量</w:t>
            </w:r>
          </w:p>
        </w:tc>
        <w:tc>
          <w:tcPr>
            <w:tcW w:w="1590" w:type="dxa"/>
            <w:vAlign w:val="center"/>
          </w:tcPr>
          <w:p w14:paraId="63544B84">
            <w:pPr>
              <w:pStyle w:val="16"/>
              <w:ind w:firstLine="0" w:firstLineChars="0"/>
            </w:pPr>
            <w:r>
              <w:t>≥50件</w:t>
            </w:r>
          </w:p>
        </w:tc>
        <w:tc>
          <w:tcPr>
            <w:tcW w:w="3337" w:type="dxa"/>
            <w:vAlign w:val="center"/>
          </w:tcPr>
          <w:p w14:paraId="617CB223">
            <w:pPr>
              <w:pStyle w:val="16"/>
              <w:ind w:firstLine="0" w:firstLineChars="0"/>
            </w:pPr>
            <w:r>
              <w:t>《河北省行政机关行政应诉办法》《中华人民共和国行政复议法》</w:t>
            </w:r>
          </w:p>
        </w:tc>
      </w:tr>
      <w:tr w14:paraId="32546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3" w:type="dxa"/>
            <w:vAlign w:val="center"/>
          </w:tcPr>
          <w:p w14:paraId="574BA169">
            <w:pPr>
              <w:pStyle w:val="17"/>
            </w:pPr>
            <w:r>
              <w:t>满意度指标</w:t>
            </w:r>
          </w:p>
        </w:tc>
        <w:tc>
          <w:tcPr>
            <w:tcW w:w="1890" w:type="dxa"/>
            <w:vAlign w:val="center"/>
          </w:tcPr>
          <w:p w14:paraId="25242B2D">
            <w:pPr>
              <w:pStyle w:val="16"/>
            </w:pPr>
            <w:r>
              <w:t>服务对象满意度指标</w:t>
            </w:r>
          </w:p>
        </w:tc>
        <w:tc>
          <w:tcPr>
            <w:tcW w:w="3030" w:type="dxa"/>
            <w:vAlign w:val="center"/>
          </w:tcPr>
          <w:p w14:paraId="4FFA3701">
            <w:pPr>
              <w:pStyle w:val="16"/>
            </w:pPr>
            <w:r>
              <w:t>群众满意度</w:t>
            </w:r>
          </w:p>
        </w:tc>
        <w:tc>
          <w:tcPr>
            <w:tcW w:w="2415" w:type="dxa"/>
            <w:vAlign w:val="center"/>
          </w:tcPr>
          <w:p w14:paraId="724CEC93">
            <w:pPr>
              <w:pStyle w:val="16"/>
            </w:pPr>
            <w:r>
              <w:t>群众满意度</w:t>
            </w:r>
          </w:p>
        </w:tc>
        <w:tc>
          <w:tcPr>
            <w:tcW w:w="1590" w:type="dxa"/>
            <w:vAlign w:val="center"/>
          </w:tcPr>
          <w:p w14:paraId="1AF02ECE">
            <w:pPr>
              <w:pStyle w:val="16"/>
              <w:ind w:firstLine="0" w:firstLineChars="0"/>
            </w:pPr>
            <w:r>
              <w:t>≥90百分之</w:t>
            </w:r>
          </w:p>
        </w:tc>
        <w:tc>
          <w:tcPr>
            <w:tcW w:w="3337" w:type="dxa"/>
            <w:vAlign w:val="center"/>
          </w:tcPr>
          <w:p w14:paraId="0897C56A">
            <w:pPr>
              <w:pStyle w:val="16"/>
              <w:ind w:firstLine="0" w:firstLineChars="0"/>
            </w:pPr>
            <w:r>
              <w:t>《河北省行政机关行政应诉办法》《中华人民共和国行政复议法》</w:t>
            </w:r>
          </w:p>
        </w:tc>
      </w:tr>
    </w:tbl>
    <w:p w14:paraId="61CA264E">
      <w:pPr>
        <w:spacing w:before="0" w:after="0"/>
        <w:ind w:firstLine="560"/>
        <w:jc w:val="left"/>
        <w:outlineLvl w:val="3"/>
        <w:rPr>
          <w:rFonts w:ascii="方正仿宋_GBK" w:hAnsi="方正仿宋_GBK" w:eastAsia="方正仿宋_GBK" w:cs="方正仿宋_GBK"/>
          <w:color w:val="000000"/>
          <w:sz w:val="28"/>
        </w:rPr>
      </w:pPr>
    </w:p>
    <w:p w14:paraId="3B812222">
      <w:pPr>
        <w:spacing w:before="0" w:after="0"/>
        <w:ind w:firstLine="560"/>
        <w:jc w:val="left"/>
        <w:outlineLvl w:val="3"/>
        <w:rPr>
          <w:rFonts w:ascii="方正仿宋_GBK" w:hAnsi="方正仿宋_GBK" w:eastAsia="方正仿宋_GBK" w:cs="方正仿宋_GBK"/>
          <w:color w:val="000000"/>
          <w:sz w:val="28"/>
        </w:rPr>
      </w:pPr>
    </w:p>
    <w:p w14:paraId="701ADE77">
      <w:pPr>
        <w:spacing w:before="0" w:after="0"/>
        <w:ind w:firstLine="560"/>
        <w:jc w:val="left"/>
        <w:outlineLvl w:val="3"/>
      </w:pPr>
      <w:r>
        <w:rPr>
          <w:rFonts w:ascii="方正仿宋_GBK" w:hAnsi="方正仿宋_GBK" w:eastAsia="方正仿宋_GBK" w:cs="方正仿宋_GBK"/>
          <w:color w:val="000000"/>
          <w:sz w:val="28"/>
        </w:rPr>
        <w:t>1</w:t>
      </w:r>
      <w:r>
        <w:rPr>
          <w:rFonts w:hint="eastAsia" w:ascii="方正仿宋_GBK" w:hAnsi="方正仿宋_GBK" w:eastAsia="方正仿宋_GBK" w:cs="方正仿宋_GBK"/>
          <w:color w:val="000000"/>
          <w:sz w:val="28"/>
          <w:lang w:val="en-US" w:eastAsia="zh-CN"/>
        </w:rPr>
        <w:t>2</w:t>
      </w:r>
      <w:r>
        <w:rPr>
          <w:rFonts w:ascii="方正仿宋_GBK" w:hAnsi="方正仿宋_GBK" w:eastAsia="方正仿宋_GBK" w:cs="方正仿宋_GBK"/>
          <w:color w:val="000000"/>
          <w:sz w:val="28"/>
        </w:rPr>
        <w:t>.</w:t>
      </w:r>
      <w:r>
        <w:rPr>
          <w:rFonts w:hint="eastAsia" w:ascii="方正仿宋_GBK" w:hAnsi="方正仿宋_GBK" w:eastAsia="方正仿宋_GBK" w:cs="方正仿宋_GBK"/>
          <w:color w:val="000000"/>
          <w:sz w:val="28"/>
        </w:rPr>
        <w:t>创建国家级“智慧矫正中心”资金</w:t>
      </w:r>
      <w:r>
        <w:rPr>
          <w:rFonts w:ascii="方正仿宋_GBK" w:hAnsi="方正仿宋_GBK" w:eastAsia="方正仿宋_GBK" w:cs="方正仿宋_GBK"/>
          <w:color w:val="000000"/>
          <w:sz w:val="28"/>
        </w:rPr>
        <w:t>绩效目标表</w:t>
      </w:r>
    </w:p>
    <w:tbl>
      <w:tblPr>
        <w:tblStyle w:val="5"/>
        <w:tblW w:w="13043"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42"/>
        <w:gridCol w:w="11301"/>
      </w:tblGrid>
      <w:tr w14:paraId="7C753B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42" w:type="dxa"/>
            <w:vAlign w:val="center"/>
          </w:tcPr>
          <w:p w14:paraId="30EBFC7D">
            <w:pPr>
              <w:pStyle w:val="15"/>
            </w:pPr>
            <w:r>
              <w:t>绩效目标</w:t>
            </w:r>
          </w:p>
        </w:tc>
        <w:tc>
          <w:tcPr>
            <w:tcW w:w="11301" w:type="dxa"/>
            <w:vAlign w:val="center"/>
          </w:tcPr>
          <w:p w14:paraId="3AF3ADEB">
            <w:r>
              <w:rPr>
                <w:rFonts w:hint="eastAsia" w:ascii="方正书宋_GBK" w:hAnsi="方正书宋_GBK" w:eastAsia="方正书宋_GBK" w:cs="方正书宋_GBK"/>
                <w:sz w:val="21"/>
                <w:szCs w:val="24"/>
                <w:lang w:val="en-US" w:eastAsia="zh-CN" w:bidi="ar-SA"/>
              </w:rPr>
              <w:t>1.</w:t>
            </w:r>
            <w:r>
              <w:rPr>
                <w:rFonts w:hint="eastAsia" w:ascii="方正书宋_GBK" w:hAnsi="方正书宋_GBK" w:eastAsia="方正书宋_GBK" w:cs="方正书宋_GBK"/>
                <w:sz w:val="21"/>
                <w:szCs w:val="24"/>
                <w:lang w:val="en-US" w:eastAsia="uk-UA" w:bidi="ar-SA"/>
              </w:rPr>
              <w:t>加快推进“智慧矫正中心“建设工作。</w:t>
            </w:r>
          </w:p>
        </w:tc>
      </w:tr>
    </w:tbl>
    <w:p w14:paraId="3BDD02E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1303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39"/>
        <w:gridCol w:w="2115"/>
        <w:gridCol w:w="3045"/>
        <w:gridCol w:w="2741"/>
        <w:gridCol w:w="1065"/>
        <w:gridCol w:w="2332"/>
      </w:tblGrid>
      <w:tr w14:paraId="7BC6E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739" w:type="dxa"/>
            <w:vAlign w:val="center"/>
          </w:tcPr>
          <w:p w14:paraId="39265CEC">
            <w:pPr>
              <w:pStyle w:val="15"/>
            </w:pPr>
            <w:r>
              <w:t>一级指标</w:t>
            </w:r>
          </w:p>
        </w:tc>
        <w:tc>
          <w:tcPr>
            <w:tcW w:w="2115" w:type="dxa"/>
            <w:vAlign w:val="center"/>
          </w:tcPr>
          <w:p w14:paraId="0176527A">
            <w:pPr>
              <w:pStyle w:val="15"/>
            </w:pPr>
            <w:r>
              <w:t>二级指标</w:t>
            </w:r>
          </w:p>
        </w:tc>
        <w:tc>
          <w:tcPr>
            <w:tcW w:w="3045" w:type="dxa"/>
            <w:vAlign w:val="center"/>
          </w:tcPr>
          <w:p w14:paraId="777841FC">
            <w:pPr>
              <w:pStyle w:val="15"/>
            </w:pPr>
            <w:r>
              <w:t>三级指标</w:t>
            </w:r>
          </w:p>
        </w:tc>
        <w:tc>
          <w:tcPr>
            <w:tcW w:w="2741" w:type="dxa"/>
            <w:vAlign w:val="center"/>
          </w:tcPr>
          <w:p w14:paraId="13FC0884">
            <w:pPr>
              <w:pStyle w:val="15"/>
            </w:pPr>
            <w:r>
              <w:t>绩效指标描述</w:t>
            </w:r>
          </w:p>
        </w:tc>
        <w:tc>
          <w:tcPr>
            <w:tcW w:w="1065" w:type="dxa"/>
            <w:vAlign w:val="center"/>
          </w:tcPr>
          <w:p w14:paraId="4DE43D2E">
            <w:pPr>
              <w:pStyle w:val="15"/>
              <w:ind w:firstLine="0" w:firstLineChars="0"/>
            </w:pPr>
            <w:r>
              <w:t>指标值</w:t>
            </w:r>
          </w:p>
        </w:tc>
        <w:tc>
          <w:tcPr>
            <w:tcW w:w="2332" w:type="dxa"/>
            <w:vAlign w:val="center"/>
          </w:tcPr>
          <w:p w14:paraId="6A70DF30">
            <w:pPr>
              <w:pStyle w:val="15"/>
              <w:ind w:firstLine="0" w:firstLineChars="0"/>
            </w:pPr>
            <w:r>
              <w:t>指标值确定依据</w:t>
            </w:r>
          </w:p>
        </w:tc>
      </w:tr>
      <w:tr w14:paraId="0C114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0" w:hRule="atLeast"/>
          <w:jc w:val="center"/>
        </w:trPr>
        <w:tc>
          <w:tcPr>
            <w:tcW w:w="1739" w:type="dxa"/>
            <w:vMerge w:val="restart"/>
            <w:vAlign w:val="center"/>
          </w:tcPr>
          <w:p w14:paraId="6E34C286">
            <w:pPr>
              <w:pStyle w:val="17"/>
            </w:pPr>
            <w:r>
              <w:t>产出指标</w:t>
            </w:r>
          </w:p>
        </w:tc>
        <w:tc>
          <w:tcPr>
            <w:tcW w:w="2115" w:type="dxa"/>
            <w:vAlign w:val="center"/>
          </w:tcPr>
          <w:p w14:paraId="4B83A8A4">
            <w:pPr>
              <w:pStyle w:val="16"/>
            </w:pPr>
            <w:r>
              <w:t>数量指标</w:t>
            </w:r>
          </w:p>
        </w:tc>
        <w:tc>
          <w:tcPr>
            <w:tcW w:w="3045" w:type="dxa"/>
            <w:vAlign w:val="center"/>
          </w:tcPr>
          <w:p w14:paraId="5D057CFA">
            <w:pPr>
              <w:keepNext w:val="0"/>
              <w:keepLines w:val="0"/>
              <w:widowControl/>
              <w:suppressLineNumbers w:val="0"/>
              <w:jc w:val="left"/>
              <w:textAlignment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社区矫正人员月度教育学习时间低于8小时的人数</w:t>
            </w:r>
          </w:p>
        </w:tc>
        <w:tc>
          <w:tcPr>
            <w:tcW w:w="2741" w:type="dxa"/>
            <w:vAlign w:val="center"/>
          </w:tcPr>
          <w:p w14:paraId="39CFDC72">
            <w:pPr>
              <w:keepNext w:val="0"/>
              <w:keepLines w:val="0"/>
              <w:widowControl/>
              <w:suppressLineNumbers w:val="0"/>
              <w:jc w:val="left"/>
              <w:textAlignment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社区矫正人员月度教育学习时间低于8小时的人数</w:t>
            </w:r>
          </w:p>
        </w:tc>
        <w:tc>
          <w:tcPr>
            <w:tcW w:w="1065" w:type="dxa"/>
            <w:vAlign w:val="center"/>
          </w:tcPr>
          <w:p w14:paraId="45662B51">
            <w:pPr>
              <w:pStyle w:val="16"/>
              <w:ind w:firstLine="0" w:firstLineChars="0"/>
            </w:pPr>
            <w:r>
              <w:t>≤6人次</w:t>
            </w:r>
          </w:p>
        </w:tc>
        <w:tc>
          <w:tcPr>
            <w:tcW w:w="2332" w:type="dxa"/>
            <w:vAlign w:val="center"/>
          </w:tcPr>
          <w:p w14:paraId="51962C3C">
            <w:pPr>
              <w:keepNext w:val="0"/>
              <w:keepLines w:val="0"/>
              <w:widowControl/>
              <w:suppressLineNumbers w:val="0"/>
              <w:jc w:val="left"/>
              <w:textAlignment w:val="cente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《社区矫正实施办法》</w:t>
            </w:r>
          </w:p>
        </w:tc>
      </w:tr>
      <w:tr w14:paraId="491B0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9" w:type="dxa"/>
            <w:vMerge w:val="continue"/>
            <w:vAlign w:val="center"/>
          </w:tcPr>
          <w:p w14:paraId="6C4FB891"/>
        </w:tc>
        <w:tc>
          <w:tcPr>
            <w:tcW w:w="2115" w:type="dxa"/>
            <w:vAlign w:val="center"/>
          </w:tcPr>
          <w:p w14:paraId="02207429">
            <w:pPr>
              <w:pStyle w:val="16"/>
            </w:pPr>
            <w:r>
              <w:t>质量指标</w:t>
            </w:r>
          </w:p>
        </w:tc>
        <w:tc>
          <w:tcPr>
            <w:tcW w:w="3045" w:type="dxa"/>
            <w:vAlign w:val="center"/>
          </w:tcPr>
          <w:p w14:paraId="12EB1B7A">
            <w:pPr>
              <w:keepNext w:val="0"/>
              <w:keepLines w:val="0"/>
              <w:widowControl/>
              <w:suppressLineNumbers w:val="0"/>
              <w:jc w:val="left"/>
              <w:textAlignment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社区矫正执法人员学习时间达标率</w:t>
            </w:r>
          </w:p>
        </w:tc>
        <w:tc>
          <w:tcPr>
            <w:tcW w:w="2741" w:type="dxa"/>
            <w:vAlign w:val="center"/>
          </w:tcPr>
          <w:p w14:paraId="2DB1B095">
            <w:pPr>
              <w:keepNext w:val="0"/>
              <w:keepLines w:val="0"/>
              <w:widowControl/>
              <w:suppressLineNumbers w:val="0"/>
              <w:jc w:val="left"/>
              <w:textAlignment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社区矫正执法人员学习时间达标率</w:t>
            </w:r>
          </w:p>
        </w:tc>
        <w:tc>
          <w:tcPr>
            <w:tcW w:w="1065" w:type="dxa"/>
            <w:vAlign w:val="center"/>
          </w:tcPr>
          <w:p w14:paraId="62546DD9">
            <w:pPr>
              <w:pStyle w:val="16"/>
              <w:ind w:firstLine="0" w:firstLineChars="0"/>
            </w:pPr>
            <w:r>
              <w:t>≥9</w:t>
            </w:r>
            <w:r>
              <w:rPr>
                <w:rFonts w:hint="eastAsia"/>
                <w:lang w:val="en-US" w:eastAsia="zh-CN"/>
              </w:rPr>
              <w:t>0</w:t>
            </w:r>
            <w:r>
              <w:t>百分之</w:t>
            </w:r>
          </w:p>
        </w:tc>
        <w:tc>
          <w:tcPr>
            <w:tcW w:w="2332" w:type="dxa"/>
            <w:vAlign w:val="center"/>
          </w:tcPr>
          <w:p w14:paraId="0EAE45A2">
            <w:pPr>
              <w:keepNext w:val="0"/>
              <w:keepLines w:val="0"/>
              <w:widowControl/>
              <w:suppressLineNumbers w:val="0"/>
              <w:jc w:val="left"/>
              <w:textAlignment w:val="cente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《社区矫正实施办法》</w:t>
            </w:r>
          </w:p>
        </w:tc>
      </w:tr>
      <w:tr w14:paraId="21803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9" w:type="dxa"/>
            <w:vMerge w:val="continue"/>
            <w:vAlign w:val="center"/>
          </w:tcPr>
          <w:p w14:paraId="135EE205"/>
        </w:tc>
        <w:tc>
          <w:tcPr>
            <w:tcW w:w="2115" w:type="dxa"/>
            <w:vAlign w:val="center"/>
          </w:tcPr>
          <w:p w14:paraId="0B88291D">
            <w:pPr>
              <w:pStyle w:val="16"/>
            </w:pPr>
            <w:r>
              <w:t>时效指标</w:t>
            </w:r>
          </w:p>
        </w:tc>
        <w:tc>
          <w:tcPr>
            <w:tcW w:w="3045" w:type="dxa"/>
            <w:vAlign w:val="center"/>
          </w:tcPr>
          <w:p w14:paraId="16CFBD3E">
            <w:pPr>
              <w:keepNext w:val="0"/>
              <w:keepLines w:val="0"/>
              <w:widowControl/>
              <w:suppressLineNumbers w:val="0"/>
              <w:jc w:val="left"/>
              <w:textAlignment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资金拨付及时率</w:t>
            </w:r>
          </w:p>
        </w:tc>
        <w:tc>
          <w:tcPr>
            <w:tcW w:w="2741" w:type="dxa"/>
            <w:vAlign w:val="center"/>
          </w:tcPr>
          <w:p w14:paraId="71CA78FB">
            <w:pPr>
              <w:keepNext w:val="0"/>
              <w:keepLines w:val="0"/>
              <w:widowControl/>
              <w:suppressLineNumbers w:val="0"/>
              <w:jc w:val="left"/>
              <w:textAlignment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资金拨付及时率</w:t>
            </w:r>
          </w:p>
        </w:tc>
        <w:tc>
          <w:tcPr>
            <w:tcW w:w="1065" w:type="dxa"/>
            <w:vAlign w:val="center"/>
          </w:tcPr>
          <w:p w14:paraId="051E0B28">
            <w:pPr>
              <w:pStyle w:val="16"/>
              <w:ind w:firstLine="0" w:firstLineChars="0"/>
            </w:pPr>
            <w:r>
              <w:t>≥95百分之</w:t>
            </w:r>
          </w:p>
        </w:tc>
        <w:tc>
          <w:tcPr>
            <w:tcW w:w="2332" w:type="dxa"/>
            <w:vAlign w:val="center"/>
          </w:tcPr>
          <w:p w14:paraId="72952EF3">
            <w:pPr>
              <w:keepNext w:val="0"/>
              <w:keepLines w:val="0"/>
              <w:widowControl/>
              <w:suppressLineNumbers w:val="0"/>
              <w:jc w:val="left"/>
              <w:textAlignment w:val="cente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《社区矫正实施办法》</w:t>
            </w:r>
          </w:p>
        </w:tc>
      </w:tr>
      <w:tr w14:paraId="771DF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9" w:type="dxa"/>
            <w:vMerge w:val="continue"/>
            <w:vAlign w:val="center"/>
          </w:tcPr>
          <w:p w14:paraId="6F56F72C"/>
        </w:tc>
        <w:tc>
          <w:tcPr>
            <w:tcW w:w="2115" w:type="dxa"/>
            <w:vAlign w:val="center"/>
          </w:tcPr>
          <w:p w14:paraId="0B0D207D">
            <w:pPr>
              <w:pStyle w:val="16"/>
            </w:pPr>
            <w:r>
              <w:t>成本指标</w:t>
            </w:r>
          </w:p>
        </w:tc>
        <w:tc>
          <w:tcPr>
            <w:tcW w:w="3045" w:type="dxa"/>
            <w:vAlign w:val="top"/>
          </w:tcPr>
          <w:p w14:paraId="7BCA4DD1">
            <w:pPr>
              <w:keepNext w:val="0"/>
              <w:keepLines w:val="0"/>
              <w:widowControl/>
              <w:suppressLineNumbers w:val="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按预算资金完成率</w:t>
            </w:r>
          </w:p>
        </w:tc>
        <w:tc>
          <w:tcPr>
            <w:tcW w:w="2741" w:type="dxa"/>
            <w:vAlign w:val="top"/>
          </w:tcPr>
          <w:p w14:paraId="4A95D510">
            <w:pPr>
              <w:keepNext w:val="0"/>
              <w:keepLines w:val="0"/>
              <w:widowControl/>
              <w:suppressLineNumbers w:val="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按预算资金完成率</w:t>
            </w:r>
          </w:p>
        </w:tc>
        <w:tc>
          <w:tcPr>
            <w:tcW w:w="1065" w:type="dxa"/>
            <w:vAlign w:val="center"/>
          </w:tcPr>
          <w:p w14:paraId="4C651AE7">
            <w:pPr>
              <w:pStyle w:val="16"/>
              <w:ind w:firstLine="0" w:firstLineChars="0"/>
            </w:pPr>
            <w:r>
              <w:t>≥9</w:t>
            </w:r>
            <w:r>
              <w:rPr>
                <w:rFonts w:hint="eastAsia"/>
                <w:lang w:val="en-US" w:eastAsia="zh-CN"/>
              </w:rPr>
              <w:t>5</w:t>
            </w:r>
            <w:r>
              <w:t>百分之</w:t>
            </w:r>
          </w:p>
        </w:tc>
        <w:tc>
          <w:tcPr>
            <w:tcW w:w="2332" w:type="dxa"/>
            <w:vAlign w:val="top"/>
          </w:tcPr>
          <w:p w14:paraId="4B85BC69">
            <w:pPr>
              <w:keepNext w:val="0"/>
              <w:keepLines w:val="0"/>
              <w:widowControl/>
              <w:suppressLineNumbers w:val="0"/>
              <w:jc w:val="left"/>
              <w:textAlignment w:val="cente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《社区矫正实施办法》</w:t>
            </w:r>
          </w:p>
        </w:tc>
      </w:tr>
      <w:tr w14:paraId="08169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9" w:type="dxa"/>
            <w:vMerge w:val="restart"/>
            <w:vAlign w:val="center"/>
          </w:tcPr>
          <w:p w14:paraId="1034C6A7">
            <w:pPr>
              <w:pStyle w:val="17"/>
            </w:pPr>
            <w:r>
              <w:t>效益指标</w:t>
            </w:r>
          </w:p>
        </w:tc>
        <w:tc>
          <w:tcPr>
            <w:tcW w:w="2115" w:type="dxa"/>
            <w:vAlign w:val="center"/>
          </w:tcPr>
          <w:p w14:paraId="514DEF1C">
            <w:pPr>
              <w:pStyle w:val="16"/>
            </w:pPr>
            <w:r>
              <w:t>经济效益指标</w:t>
            </w:r>
          </w:p>
        </w:tc>
        <w:tc>
          <w:tcPr>
            <w:tcW w:w="3045" w:type="dxa"/>
            <w:vAlign w:val="center"/>
          </w:tcPr>
          <w:p w14:paraId="56118270">
            <w:pPr>
              <w:keepNext w:val="0"/>
              <w:keepLines w:val="0"/>
              <w:widowControl/>
              <w:suppressLineNumbers w:val="0"/>
              <w:jc w:val="left"/>
              <w:textAlignment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资金的使用效率</w:t>
            </w:r>
          </w:p>
        </w:tc>
        <w:tc>
          <w:tcPr>
            <w:tcW w:w="2741" w:type="dxa"/>
            <w:vAlign w:val="center"/>
          </w:tcPr>
          <w:p w14:paraId="2822477E">
            <w:pPr>
              <w:keepNext w:val="0"/>
              <w:keepLines w:val="0"/>
              <w:widowControl/>
              <w:suppressLineNumbers w:val="0"/>
              <w:jc w:val="left"/>
              <w:textAlignment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资金的使用效率</w:t>
            </w:r>
          </w:p>
        </w:tc>
        <w:tc>
          <w:tcPr>
            <w:tcW w:w="1065" w:type="dxa"/>
            <w:vAlign w:val="center"/>
          </w:tcPr>
          <w:p w14:paraId="263070C2">
            <w:pPr>
              <w:pStyle w:val="16"/>
              <w:ind w:firstLine="0" w:firstLineChars="0"/>
            </w:pPr>
            <w:r>
              <w:t>≥90百分之</w:t>
            </w:r>
          </w:p>
        </w:tc>
        <w:tc>
          <w:tcPr>
            <w:tcW w:w="2332" w:type="dxa"/>
            <w:vAlign w:val="center"/>
          </w:tcPr>
          <w:p w14:paraId="17703E0E">
            <w:pPr>
              <w:keepNext w:val="0"/>
              <w:keepLines w:val="0"/>
              <w:widowControl/>
              <w:suppressLineNumbers w:val="0"/>
              <w:jc w:val="left"/>
              <w:textAlignment w:val="cente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《社区矫正实施办法》</w:t>
            </w:r>
          </w:p>
        </w:tc>
      </w:tr>
      <w:tr w14:paraId="7D9D0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9" w:type="dxa"/>
            <w:vMerge w:val="continue"/>
            <w:vAlign w:val="center"/>
          </w:tcPr>
          <w:p w14:paraId="2D9000D8"/>
        </w:tc>
        <w:tc>
          <w:tcPr>
            <w:tcW w:w="2115" w:type="dxa"/>
            <w:vAlign w:val="center"/>
          </w:tcPr>
          <w:p w14:paraId="28F23012">
            <w:pPr>
              <w:pStyle w:val="16"/>
            </w:pPr>
            <w:r>
              <w:t>社会效益指标</w:t>
            </w:r>
          </w:p>
        </w:tc>
        <w:tc>
          <w:tcPr>
            <w:tcW w:w="3045" w:type="dxa"/>
            <w:vAlign w:val="center"/>
          </w:tcPr>
          <w:p w14:paraId="12D3D9E3">
            <w:pPr>
              <w:keepNext w:val="0"/>
              <w:keepLines w:val="0"/>
              <w:widowControl/>
              <w:suppressLineNumbers w:val="0"/>
              <w:jc w:val="left"/>
              <w:textAlignment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社区矫正人员重新犯罪率（%）</w:t>
            </w:r>
          </w:p>
        </w:tc>
        <w:tc>
          <w:tcPr>
            <w:tcW w:w="2741" w:type="dxa"/>
            <w:vAlign w:val="center"/>
          </w:tcPr>
          <w:p w14:paraId="43C233D0">
            <w:pPr>
              <w:keepNext w:val="0"/>
              <w:keepLines w:val="0"/>
              <w:widowControl/>
              <w:suppressLineNumbers w:val="0"/>
              <w:jc w:val="left"/>
              <w:textAlignment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社区矫正人员重新犯罪率（%）</w:t>
            </w:r>
          </w:p>
        </w:tc>
        <w:tc>
          <w:tcPr>
            <w:tcW w:w="1065" w:type="dxa"/>
            <w:vAlign w:val="center"/>
          </w:tcPr>
          <w:p w14:paraId="763C4D4E">
            <w:pPr>
              <w:pStyle w:val="16"/>
              <w:ind w:firstLine="0" w:firstLineChars="0"/>
            </w:pPr>
            <w:r>
              <w:t>≤0.15百分之</w:t>
            </w:r>
          </w:p>
        </w:tc>
        <w:tc>
          <w:tcPr>
            <w:tcW w:w="2332" w:type="dxa"/>
            <w:vAlign w:val="center"/>
          </w:tcPr>
          <w:p w14:paraId="532A544F">
            <w:pPr>
              <w:keepNext w:val="0"/>
              <w:keepLines w:val="0"/>
              <w:widowControl/>
              <w:suppressLineNumbers w:val="0"/>
              <w:jc w:val="left"/>
              <w:textAlignment w:val="cente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《社区矫正实施办法》</w:t>
            </w:r>
          </w:p>
        </w:tc>
      </w:tr>
      <w:tr w14:paraId="17BD1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9" w:type="dxa"/>
            <w:vMerge w:val="continue"/>
            <w:vAlign w:val="center"/>
          </w:tcPr>
          <w:p w14:paraId="51D0567B"/>
        </w:tc>
        <w:tc>
          <w:tcPr>
            <w:tcW w:w="2115" w:type="dxa"/>
            <w:vAlign w:val="center"/>
          </w:tcPr>
          <w:p w14:paraId="397D03BC">
            <w:pPr>
              <w:pStyle w:val="16"/>
            </w:pPr>
            <w:r>
              <w:t>生态效益指标</w:t>
            </w:r>
          </w:p>
        </w:tc>
        <w:tc>
          <w:tcPr>
            <w:tcW w:w="3045" w:type="dxa"/>
            <w:vAlign w:val="center"/>
          </w:tcPr>
          <w:p w14:paraId="0B774620">
            <w:pPr>
              <w:keepNext w:val="0"/>
              <w:keepLines w:val="0"/>
              <w:widowControl/>
              <w:suppressLineNumbers w:val="0"/>
              <w:jc w:val="left"/>
              <w:textAlignment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生态效益指标</w:t>
            </w:r>
          </w:p>
        </w:tc>
        <w:tc>
          <w:tcPr>
            <w:tcW w:w="2741" w:type="dxa"/>
            <w:vAlign w:val="center"/>
          </w:tcPr>
          <w:p w14:paraId="7EAA8466">
            <w:pPr>
              <w:keepNext w:val="0"/>
              <w:keepLines w:val="0"/>
              <w:widowControl/>
              <w:suppressLineNumbers w:val="0"/>
              <w:jc w:val="left"/>
              <w:textAlignment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生态效益指标</w:t>
            </w:r>
          </w:p>
        </w:tc>
        <w:tc>
          <w:tcPr>
            <w:tcW w:w="1065" w:type="dxa"/>
            <w:vAlign w:val="center"/>
          </w:tcPr>
          <w:p w14:paraId="01BCC823">
            <w:pPr>
              <w:pStyle w:val="16"/>
              <w:ind w:firstLine="0" w:firstLineChars="0"/>
            </w:pPr>
            <w:r>
              <w:t>生态效益指标</w:t>
            </w:r>
          </w:p>
        </w:tc>
        <w:tc>
          <w:tcPr>
            <w:tcW w:w="2332" w:type="dxa"/>
            <w:vAlign w:val="center"/>
          </w:tcPr>
          <w:p w14:paraId="7E4D0D25">
            <w:pPr>
              <w:keepNext w:val="0"/>
              <w:keepLines w:val="0"/>
              <w:widowControl/>
              <w:suppressLineNumbers w:val="0"/>
              <w:jc w:val="left"/>
              <w:textAlignment w:val="cente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《社区矫正实施办法》</w:t>
            </w:r>
          </w:p>
        </w:tc>
      </w:tr>
      <w:tr w14:paraId="3CC30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9" w:type="dxa"/>
            <w:vMerge w:val="continue"/>
            <w:vAlign w:val="center"/>
          </w:tcPr>
          <w:p w14:paraId="6B9CF7DB"/>
        </w:tc>
        <w:tc>
          <w:tcPr>
            <w:tcW w:w="2115" w:type="dxa"/>
            <w:vAlign w:val="center"/>
          </w:tcPr>
          <w:p w14:paraId="5E5420B0">
            <w:pPr>
              <w:pStyle w:val="16"/>
            </w:pPr>
            <w:r>
              <w:t>可持续影响指标</w:t>
            </w:r>
          </w:p>
        </w:tc>
        <w:tc>
          <w:tcPr>
            <w:tcW w:w="3045" w:type="dxa"/>
            <w:vAlign w:val="top"/>
          </w:tcPr>
          <w:p w14:paraId="28B5EE9E">
            <w:pPr>
              <w:keepNext w:val="0"/>
              <w:keepLines w:val="0"/>
              <w:widowControl/>
              <w:suppressLineNumbers w:val="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社区矫正工作人员执法培训实际次数</w:t>
            </w:r>
          </w:p>
        </w:tc>
        <w:tc>
          <w:tcPr>
            <w:tcW w:w="2741" w:type="dxa"/>
            <w:vAlign w:val="top"/>
          </w:tcPr>
          <w:p w14:paraId="05FBEFD9">
            <w:pPr>
              <w:keepNext w:val="0"/>
              <w:keepLines w:val="0"/>
              <w:widowControl/>
              <w:suppressLineNumbers w:val="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社区矫正工作人员执法培训实际次数</w:t>
            </w:r>
          </w:p>
        </w:tc>
        <w:tc>
          <w:tcPr>
            <w:tcW w:w="1065" w:type="dxa"/>
            <w:vAlign w:val="center"/>
          </w:tcPr>
          <w:p w14:paraId="474E3A48">
            <w:pPr>
              <w:pStyle w:val="16"/>
              <w:ind w:firstLine="0" w:firstLineChars="0"/>
            </w:pPr>
            <w:r>
              <w:t>≥</w:t>
            </w:r>
            <w:r>
              <w:rPr>
                <w:rFonts w:hint="eastAsia"/>
                <w:lang w:val="en-US" w:eastAsia="zh-CN"/>
              </w:rPr>
              <w:t>2次</w:t>
            </w:r>
          </w:p>
        </w:tc>
        <w:tc>
          <w:tcPr>
            <w:tcW w:w="2332" w:type="dxa"/>
            <w:vAlign w:val="top"/>
          </w:tcPr>
          <w:p w14:paraId="1E943075">
            <w:pPr>
              <w:keepNext w:val="0"/>
              <w:keepLines w:val="0"/>
              <w:widowControl/>
              <w:suppressLineNumbers w:val="0"/>
              <w:jc w:val="left"/>
              <w:textAlignment w:val="cente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《社区矫正实施办法》</w:t>
            </w:r>
          </w:p>
        </w:tc>
      </w:tr>
      <w:tr w14:paraId="7E1C6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9" w:type="dxa"/>
            <w:vAlign w:val="center"/>
          </w:tcPr>
          <w:p w14:paraId="6AACBF58">
            <w:pPr>
              <w:pStyle w:val="17"/>
            </w:pPr>
            <w:r>
              <w:t>满意度指标</w:t>
            </w:r>
          </w:p>
        </w:tc>
        <w:tc>
          <w:tcPr>
            <w:tcW w:w="2115" w:type="dxa"/>
            <w:vAlign w:val="center"/>
          </w:tcPr>
          <w:p w14:paraId="251E14D3">
            <w:pPr>
              <w:pStyle w:val="16"/>
            </w:pPr>
            <w:r>
              <w:t>服务对象满意度指标</w:t>
            </w:r>
          </w:p>
        </w:tc>
        <w:tc>
          <w:tcPr>
            <w:tcW w:w="3045" w:type="dxa"/>
            <w:vAlign w:val="center"/>
          </w:tcPr>
          <w:p w14:paraId="46B6820A">
            <w:pPr>
              <w:keepNext w:val="0"/>
              <w:keepLines w:val="0"/>
              <w:widowControl/>
              <w:suppressLineNumbers w:val="0"/>
              <w:jc w:val="left"/>
              <w:textAlignment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群众满意度</w:t>
            </w:r>
          </w:p>
        </w:tc>
        <w:tc>
          <w:tcPr>
            <w:tcW w:w="2741" w:type="dxa"/>
            <w:vAlign w:val="center"/>
          </w:tcPr>
          <w:p w14:paraId="611DEC0A">
            <w:pPr>
              <w:keepNext w:val="0"/>
              <w:keepLines w:val="0"/>
              <w:widowControl/>
              <w:suppressLineNumbers w:val="0"/>
              <w:jc w:val="left"/>
              <w:textAlignment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群众满意度</w:t>
            </w:r>
          </w:p>
        </w:tc>
        <w:tc>
          <w:tcPr>
            <w:tcW w:w="1065" w:type="dxa"/>
            <w:vAlign w:val="center"/>
          </w:tcPr>
          <w:p w14:paraId="4318FC32">
            <w:pPr>
              <w:pStyle w:val="16"/>
              <w:ind w:firstLine="0" w:firstLineChars="0"/>
            </w:pPr>
            <w:r>
              <w:t>≥90百分之</w:t>
            </w:r>
          </w:p>
        </w:tc>
        <w:tc>
          <w:tcPr>
            <w:tcW w:w="2332" w:type="dxa"/>
            <w:vAlign w:val="center"/>
          </w:tcPr>
          <w:p w14:paraId="0BE9A5C0">
            <w:pPr>
              <w:keepNext w:val="0"/>
              <w:keepLines w:val="0"/>
              <w:widowControl/>
              <w:suppressLineNumbers w:val="0"/>
              <w:jc w:val="left"/>
              <w:textAlignment w:val="cente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《社区矫正实施办法》</w:t>
            </w:r>
          </w:p>
        </w:tc>
      </w:tr>
    </w:tbl>
    <w:p w14:paraId="11614FA6">
      <w:pPr>
        <w:spacing w:before="0" w:after="0"/>
        <w:ind w:firstLine="560"/>
        <w:jc w:val="left"/>
        <w:outlineLvl w:val="3"/>
        <w:rPr>
          <w:rFonts w:ascii="方正仿宋_GBK" w:hAnsi="方正仿宋_GBK" w:eastAsia="方正仿宋_GBK" w:cs="方正仿宋_GBK"/>
          <w:color w:val="000000"/>
          <w:sz w:val="28"/>
        </w:rPr>
      </w:pPr>
    </w:p>
    <w:p w14:paraId="741587B5">
      <w:pPr>
        <w:spacing w:before="0" w:after="0"/>
        <w:ind w:firstLine="560"/>
        <w:jc w:val="left"/>
        <w:outlineLvl w:val="3"/>
        <w:rPr>
          <w:rFonts w:ascii="方正仿宋_GBK" w:hAnsi="方正仿宋_GBK" w:eastAsia="方正仿宋_GBK" w:cs="方正仿宋_GBK"/>
          <w:color w:val="000000"/>
          <w:sz w:val="28"/>
        </w:rPr>
      </w:pPr>
    </w:p>
    <w:p w14:paraId="1171DE7F">
      <w:pPr>
        <w:spacing w:before="0" w:after="0"/>
        <w:ind w:firstLine="560"/>
        <w:jc w:val="left"/>
        <w:outlineLvl w:val="3"/>
      </w:pPr>
      <w:r>
        <w:rPr>
          <w:rFonts w:hint="eastAsia" w:ascii="方正仿宋_GBK" w:hAnsi="方正仿宋_GBK" w:eastAsia="方正仿宋_GBK" w:cs="方正仿宋_GBK"/>
          <w:color w:val="000000"/>
          <w:sz w:val="28"/>
          <w:lang w:val="en-US" w:eastAsia="zh-CN"/>
        </w:rPr>
        <w:t>13</w:t>
      </w:r>
      <w:r>
        <w:rPr>
          <w:rFonts w:ascii="方正仿宋_GBK" w:hAnsi="方正仿宋_GBK" w:eastAsia="方正仿宋_GBK" w:cs="方正仿宋_GBK"/>
          <w:color w:val="000000"/>
          <w:sz w:val="28"/>
        </w:rPr>
        <w:t>.</w:t>
      </w:r>
      <w:r>
        <w:rPr>
          <w:rFonts w:hint="eastAsia" w:ascii="方正仿宋_GBK" w:hAnsi="方正仿宋_GBK" w:eastAsia="方正仿宋_GBK" w:cs="方正仿宋_GBK"/>
          <w:color w:val="000000"/>
          <w:sz w:val="28"/>
        </w:rPr>
        <w:t>2022年中央政法纪检监察转移支付资金业务费</w:t>
      </w:r>
      <w:r>
        <w:rPr>
          <w:rFonts w:ascii="方正仿宋_GBK" w:hAnsi="方正仿宋_GBK" w:eastAsia="方正仿宋_GBK" w:cs="方正仿宋_GBK"/>
          <w:color w:val="000000"/>
          <w:sz w:val="28"/>
        </w:rPr>
        <w:t>（冀财政法[2021]6</w:t>
      </w:r>
      <w:r>
        <w:rPr>
          <w:rFonts w:hint="eastAsia" w:ascii="方正仿宋_GBK" w:hAnsi="方正仿宋_GBK" w:eastAsia="方正仿宋_GBK" w:cs="方正仿宋_GBK"/>
          <w:color w:val="000000"/>
          <w:sz w:val="28"/>
          <w:lang w:val="en-US" w:eastAsia="zh-CN"/>
        </w:rPr>
        <w:t>2</w:t>
      </w:r>
      <w:r>
        <w:rPr>
          <w:rFonts w:ascii="方正仿宋_GBK" w:hAnsi="方正仿宋_GBK" w:eastAsia="方正仿宋_GBK" w:cs="方正仿宋_GBK"/>
          <w:color w:val="000000"/>
          <w:sz w:val="28"/>
        </w:rPr>
        <w:t>号）绩效目标表</w:t>
      </w:r>
    </w:p>
    <w:tbl>
      <w:tblPr>
        <w:tblStyle w:val="5"/>
        <w:tblW w:w="12797"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19"/>
        <w:gridCol w:w="11178"/>
      </w:tblGrid>
      <w:tr w14:paraId="4E360E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19" w:type="dxa"/>
            <w:vAlign w:val="center"/>
          </w:tcPr>
          <w:p w14:paraId="5C2139D6">
            <w:pPr>
              <w:pStyle w:val="15"/>
            </w:pPr>
            <w:r>
              <w:t>绩效目标</w:t>
            </w:r>
          </w:p>
        </w:tc>
        <w:tc>
          <w:tcPr>
            <w:tcW w:w="11178" w:type="dxa"/>
            <w:vAlign w:val="center"/>
          </w:tcPr>
          <w:p w14:paraId="047BF106">
            <w:r>
              <w:rPr>
                <w:rFonts w:ascii="方正书宋_GBK" w:hAnsi="方正书宋_GBK" w:eastAsia="方正书宋_GBK" w:cs="方正书宋_GBK"/>
                <w:sz w:val="21"/>
                <w:szCs w:val="24"/>
                <w:lang w:val="en-US" w:eastAsia="uk-UA" w:bidi="ar-SA"/>
              </w:rPr>
              <w:t>1.</w:t>
            </w:r>
            <w:r>
              <w:rPr>
                <w:rFonts w:hint="eastAsia" w:ascii="方正书宋_GBK" w:hAnsi="方正书宋_GBK" w:eastAsia="方正书宋_GBK" w:cs="方正书宋_GBK"/>
                <w:sz w:val="21"/>
                <w:szCs w:val="24"/>
                <w:lang w:val="en-US" w:eastAsia="uk-UA" w:bidi="ar-SA"/>
              </w:rPr>
              <w:t>保障必要办公条件，提高工作效率，确保司法局各项工作正常运转，促进司法事业更快更好发展。</w:t>
            </w:r>
          </w:p>
        </w:tc>
      </w:tr>
    </w:tbl>
    <w:p w14:paraId="1486DBF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1281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1"/>
        <w:gridCol w:w="1830"/>
        <w:gridCol w:w="2145"/>
        <w:gridCol w:w="2265"/>
        <w:gridCol w:w="1395"/>
        <w:gridCol w:w="3535"/>
      </w:tblGrid>
      <w:tr w14:paraId="72BFF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641" w:type="dxa"/>
            <w:vAlign w:val="center"/>
          </w:tcPr>
          <w:p w14:paraId="5994057A">
            <w:pPr>
              <w:pStyle w:val="15"/>
            </w:pPr>
            <w:r>
              <w:t>一级指标</w:t>
            </w:r>
          </w:p>
        </w:tc>
        <w:tc>
          <w:tcPr>
            <w:tcW w:w="1830" w:type="dxa"/>
            <w:vAlign w:val="center"/>
          </w:tcPr>
          <w:p w14:paraId="6C807238">
            <w:pPr>
              <w:pStyle w:val="15"/>
            </w:pPr>
            <w:r>
              <w:t>二级指标</w:t>
            </w:r>
          </w:p>
        </w:tc>
        <w:tc>
          <w:tcPr>
            <w:tcW w:w="2145" w:type="dxa"/>
            <w:vAlign w:val="center"/>
          </w:tcPr>
          <w:p w14:paraId="39388F23">
            <w:pPr>
              <w:pStyle w:val="15"/>
            </w:pPr>
            <w:r>
              <w:t>三级指标</w:t>
            </w:r>
          </w:p>
        </w:tc>
        <w:tc>
          <w:tcPr>
            <w:tcW w:w="2265" w:type="dxa"/>
            <w:vAlign w:val="center"/>
          </w:tcPr>
          <w:p w14:paraId="495A5F74">
            <w:pPr>
              <w:pStyle w:val="15"/>
            </w:pPr>
            <w:r>
              <w:t>绩效指标描述</w:t>
            </w:r>
          </w:p>
        </w:tc>
        <w:tc>
          <w:tcPr>
            <w:tcW w:w="1395" w:type="dxa"/>
            <w:vAlign w:val="center"/>
          </w:tcPr>
          <w:p w14:paraId="0677E8DB">
            <w:pPr>
              <w:pStyle w:val="15"/>
              <w:ind w:firstLine="0" w:firstLineChars="0"/>
            </w:pPr>
            <w:r>
              <w:t>指标值</w:t>
            </w:r>
          </w:p>
        </w:tc>
        <w:tc>
          <w:tcPr>
            <w:tcW w:w="3535" w:type="dxa"/>
            <w:vAlign w:val="center"/>
          </w:tcPr>
          <w:p w14:paraId="68BB5502">
            <w:pPr>
              <w:pStyle w:val="15"/>
              <w:ind w:firstLine="0" w:firstLineChars="0"/>
            </w:pPr>
            <w:r>
              <w:t>指标值确定依据</w:t>
            </w:r>
          </w:p>
        </w:tc>
      </w:tr>
      <w:tr w14:paraId="2490D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1" w:type="dxa"/>
            <w:vMerge w:val="restart"/>
            <w:vAlign w:val="center"/>
          </w:tcPr>
          <w:p w14:paraId="44C562FB">
            <w:pPr>
              <w:pStyle w:val="17"/>
            </w:pPr>
            <w:r>
              <w:t>产出指标</w:t>
            </w:r>
          </w:p>
        </w:tc>
        <w:tc>
          <w:tcPr>
            <w:tcW w:w="1830" w:type="dxa"/>
            <w:vAlign w:val="center"/>
          </w:tcPr>
          <w:p w14:paraId="0F10F95F">
            <w:pPr>
              <w:pStyle w:val="16"/>
            </w:pPr>
            <w:r>
              <w:t>数量指标</w:t>
            </w:r>
          </w:p>
        </w:tc>
        <w:tc>
          <w:tcPr>
            <w:tcW w:w="2145" w:type="dxa"/>
            <w:vAlign w:val="center"/>
          </w:tcPr>
          <w:p w14:paraId="1E27CE02">
            <w:pPr>
              <w:keepNext w:val="0"/>
              <w:keepLines w:val="0"/>
              <w:widowControl/>
              <w:suppressLineNumbers w:val="0"/>
              <w:jc w:val="left"/>
              <w:textAlignment w:val="cente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资金保障率</w:t>
            </w:r>
          </w:p>
        </w:tc>
        <w:tc>
          <w:tcPr>
            <w:tcW w:w="2265" w:type="dxa"/>
            <w:vAlign w:val="center"/>
          </w:tcPr>
          <w:p w14:paraId="50C1499A">
            <w:pPr>
              <w:keepNext w:val="0"/>
              <w:keepLines w:val="0"/>
              <w:widowControl/>
              <w:suppressLineNumbers w:val="0"/>
              <w:jc w:val="left"/>
              <w:textAlignment w:val="cente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资金保障率</w:t>
            </w:r>
          </w:p>
        </w:tc>
        <w:tc>
          <w:tcPr>
            <w:tcW w:w="1395" w:type="dxa"/>
            <w:vAlign w:val="center"/>
          </w:tcPr>
          <w:p w14:paraId="2609F424">
            <w:pPr>
              <w:pStyle w:val="16"/>
              <w:ind w:firstLine="0" w:firstLineChars="0"/>
            </w:pPr>
            <w:r>
              <w:t>≥95百分之</w:t>
            </w:r>
          </w:p>
        </w:tc>
        <w:tc>
          <w:tcPr>
            <w:tcW w:w="3535" w:type="dxa"/>
            <w:vAlign w:val="center"/>
          </w:tcPr>
          <w:p w14:paraId="592FE58D">
            <w:pPr>
              <w:keepNext w:val="0"/>
              <w:keepLines w:val="0"/>
              <w:widowControl/>
              <w:suppressLineNumbers w:val="0"/>
              <w:jc w:val="left"/>
              <w:textAlignment w:val="cente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县文件</w:t>
            </w:r>
          </w:p>
        </w:tc>
      </w:tr>
      <w:tr w14:paraId="50292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1" w:type="dxa"/>
            <w:vMerge w:val="continue"/>
            <w:vAlign w:val="center"/>
          </w:tcPr>
          <w:p w14:paraId="315284E3"/>
        </w:tc>
        <w:tc>
          <w:tcPr>
            <w:tcW w:w="1830" w:type="dxa"/>
            <w:vAlign w:val="center"/>
          </w:tcPr>
          <w:p w14:paraId="20C76D25">
            <w:pPr>
              <w:pStyle w:val="16"/>
            </w:pPr>
            <w:r>
              <w:t>质量指标</w:t>
            </w:r>
          </w:p>
        </w:tc>
        <w:tc>
          <w:tcPr>
            <w:tcW w:w="2145" w:type="dxa"/>
            <w:vAlign w:val="center"/>
          </w:tcPr>
          <w:p w14:paraId="423C248A">
            <w:pPr>
              <w:keepNext w:val="0"/>
              <w:keepLines w:val="0"/>
              <w:widowControl/>
              <w:suppressLineNumbers w:val="0"/>
              <w:jc w:val="left"/>
              <w:textAlignment w:val="cente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资金落实到位率</w:t>
            </w:r>
          </w:p>
        </w:tc>
        <w:tc>
          <w:tcPr>
            <w:tcW w:w="2265" w:type="dxa"/>
            <w:vAlign w:val="center"/>
          </w:tcPr>
          <w:p w14:paraId="03F7CBB0">
            <w:pPr>
              <w:keepNext w:val="0"/>
              <w:keepLines w:val="0"/>
              <w:widowControl/>
              <w:suppressLineNumbers w:val="0"/>
              <w:jc w:val="left"/>
              <w:textAlignment w:val="cente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资金落实到位占应拨付资金总额的比例</w:t>
            </w:r>
          </w:p>
        </w:tc>
        <w:tc>
          <w:tcPr>
            <w:tcW w:w="1395" w:type="dxa"/>
            <w:vAlign w:val="center"/>
          </w:tcPr>
          <w:p w14:paraId="55FA8684">
            <w:pPr>
              <w:pStyle w:val="16"/>
              <w:ind w:firstLine="0" w:firstLineChars="0"/>
            </w:pPr>
            <w:r>
              <w:rPr>
                <w:rFonts w:hint="eastAsia"/>
                <w:lang w:val="en-US" w:eastAsia="zh-CN"/>
              </w:rPr>
              <w:t>100</w:t>
            </w:r>
            <w:r>
              <w:t>百分之</w:t>
            </w:r>
          </w:p>
        </w:tc>
        <w:tc>
          <w:tcPr>
            <w:tcW w:w="3535" w:type="dxa"/>
            <w:vAlign w:val="center"/>
          </w:tcPr>
          <w:p w14:paraId="7C0F43BE">
            <w:pPr>
              <w:keepNext w:val="0"/>
              <w:keepLines w:val="0"/>
              <w:widowControl/>
              <w:suppressLineNumbers w:val="0"/>
              <w:jc w:val="left"/>
              <w:textAlignment w:val="cente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县文件</w:t>
            </w:r>
          </w:p>
        </w:tc>
      </w:tr>
      <w:tr w14:paraId="2F449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1" w:type="dxa"/>
            <w:vMerge w:val="continue"/>
            <w:vAlign w:val="center"/>
          </w:tcPr>
          <w:p w14:paraId="4B3FB368"/>
        </w:tc>
        <w:tc>
          <w:tcPr>
            <w:tcW w:w="1830" w:type="dxa"/>
            <w:vAlign w:val="center"/>
          </w:tcPr>
          <w:p w14:paraId="53F12F2B">
            <w:pPr>
              <w:pStyle w:val="16"/>
            </w:pPr>
            <w:r>
              <w:t>时效指标</w:t>
            </w:r>
          </w:p>
        </w:tc>
        <w:tc>
          <w:tcPr>
            <w:tcW w:w="2145" w:type="dxa"/>
            <w:vAlign w:val="center"/>
          </w:tcPr>
          <w:p w14:paraId="2D8AAD93">
            <w:pPr>
              <w:keepNext w:val="0"/>
              <w:keepLines w:val="0"/>
              <w:widowControl/>
              <w:suppressLineNumbers w:val="0"/>
              <w:jc w:val="left"/>
              <w:textAlignment w:val="cente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资金及时拨付率</w:t>
            </w:r>
          </w:p>
        </w:tc>
        <w:tc>
          <w:tcPr>
            <w:tcW w:w="2265" w:type="dxa"/>
            <w:vAlign w:val="center"/>
          </w:tcPr>
          <w:p w14:paraId="35E17880">
            <w:pPr>
              <w:keepNext w:val="0"/>
              <w:keepLines w:val="0"/>
              <w:widowControl/>
              <w:suppressLineNumbers w:val="0"/>
              <w:jc w:val="left"/>
              <w:textAlignment w:val="cente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资金及时拨付率</w:t>
            </w:r>
          </w:p>
        </w:tc>
        <w:tc>
          <w:tcPr>
            <w:tcW w:w="1395" w:type="dxa"/>
            <w:vAlign w:val="center"/>
          </w:tcPr>
          <w:p w14:paraId="68BFEF86">
            <w:pPr>
              <w:pStyle w:val="16"/>
              <w:ind w:firstLine="0" w:firstLineChars="0"/>
            </w:pPr>
            <w:r>
              <w:t>≥95百分之</w:t>
            </w:r>
          </w:p>
        </w:tc>
        <w:tc>
          <w:tcPr>
            <w:tcW w:w="3535" w:type="dxa"/>
            <w:vAlign w:val="center"/>
          </w:tcPr>
          <w:p w14:paraId="224F9CEA">
            <w:pPr>
              <w:keepNext w:val="0"/>
              <w:keepLines w:val="0"/>
              <w:widowControl/>
              <w:suppressLineNumbers w:val="0"/>
              <w:jc w:val="left"/>
              <w:textAlignment w:val="cente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县文件</w:t>
            </w:r>
          </w:p>
        </w:tc>
      </w:tr>
      <w:tr w14:paraId="37E30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1" w:type="dxa"/>
            <w:vMerge w:val="continue"/>
            <w:vAlign w:val="center"/>
          </w:tcPr>
          <w:p w14:paraId="6B88D26C"/>
        </w:tc>
        <w:tc>
          <w:tcPr>
            <w:tcW w:w="1830" w:type="dxa"/>
            <w:vAlign w:val="center"/>
          </w:tcPr>
          <w:p w14:paraId="68D62319">
            <w:pPr>
              <w:pStyle w:val="16"/>
            </w:pPr>
            <w:r>
              <w:t>成本指标</w:t>
            </w:r>
          </w:p>
        </w:tc>
        <w:tc>
          <w:tcPr>
            <w:tcW w:w="2145" w:type="dxa"/>
            <w:vAlign w:val="top"/>
          </w:tcPr>
          <w:p w14:paraId="30DDD90F">
            <w:pPr>
              <w:keepNext w:val="0"/>
              <w:keepLines w:val="0"/>
              <w:widowControl/>
              <w:suppressLineNumbers w:val="0"/>
              <w:jc w:val="left"/>
              <w:textAlignment w:val="cente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项目支出的执行率</w:t>
            </w:r>
          </w:p>
        </w:tc>
        <w:tc>
          <w:tcPr>
            <w:tcW w:w="2265" w:type="dxa"/>
            <w:vAlign w:val="top"/>
          </w:tcPr>
          <w:p w14:paraId="4144D8F5">
            <w:pPr>
              <w:keepNext w:val="0"/>
              <w:keepLines w:val="0"/>
              <w:widowControl/>
              <w:suppressLineNumbers w:val="0"/>
              <w:jc w:val="left"/>
              <w:textAlignment w:val="cente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项目经费的支出数占预算数的百分比</w:t>
            </w:r>
          </w:p>
        </w:tc>
        <w:tc>
          <w:tcPr>
            <w:tcW w:w="1395" w:type="dxa"/>
            <w:vAlign w:val="center"/>
          </w:tcPr>
          <w:p w14:paraId="782AFD48">
            <w:pPr>
              <w:pStyle w:val="16"/>
              <w:ind w:firstLine="0" w:firstLineChars="0"/>
            </w:pPr>
            <w:r>
              <w:t>≥90百分之</w:t>
            </w:r>
          </w:p>
        </w:tc>
        <w:tc>
          <w:tcPr>
            <w:tcW w:w="3535" w:type="dxa"/>
            <w:vAlign w:val="top"/>
          </w:tcPr>
          <w:p w14:paraId="482BB3CC">
            <w:pPr>
              <w:keepNext w:val="0"/>
              <w:keepLines w:val="0"/>
              <w:widowControl/>
              <w:suppressLineNumbers w:val="0"/>
              <w:jc w:val="left"/>
              <w:textAlignment w:val="cente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县文件</w:t>
            </w:r>
          </w:p>
        </w:tc>
      </w:tr>
      <w:tr w14:paraId="175EA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1" w:type="dxa"/>
            <w:vMerge w:val="restart"/>
            <w:vAlign w:val="center"/>
          </w:tcPr>
          <w:p w14:paraId="744C74A1">
            <w:pPr>
              <w:pStyle w:val="17"/>
            </w:pPr>
            <w:r>
              <w:t>效益指标</w:t>
            </w:r>
          </w:p>
        </w:tc>
        <w:tc>
          <w:tcPr>
            <w:tcW w:w="1830" w:type="dxa"/>
            <w:vAlign w:val="center"/>
          </w:tcPr>
          <w:p w14:paraId="2CAC3910">
            <w:pPr>
              <w:pStyle w:val="16"/>
            </w:pPr>
            <w:r>
              <w:t>经济效益指标</w:t>
            </w:r>
          </w:p>
        </w:tc>
        <w:tc>
          <w:tcPr>
            <w:tcW w:w="2145" w:type="dxa"/>
            <w:vAlign w:val="center"/>
          </w:tcPr>
          <w:p w14:paraId="5FF7E851">
            <w:pPr>
              <w:keepNext w:val="0"/>
              <w:keepLines w:val="0"/>
              <w:widowControl/>
              <w:suppressLineNumbers w:val="0"/>
              <w:jc w:val="left"/>
              <w:textAlignment w:val="cente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单位整体工作</w:t>
            </w:r>
          </w:p>
        </w:tc>
        <w:tc>
          <w:tcPr>
            <w:tcW w:w="2265" w:type="dxa"/>
            <w:vAlign w:val="center"/>
          </w:tcPr>
          <w:p w14:paraId="39497A3F">
            <w:pPr>
              <w:keepNext w:val="0"/>
              <w:keepLines w:val="0"/>
              <w:widowControl/>
              <w:suppressLineNumbers w:val="0"/>
              <w:jc w:val="left"/>
              <w:textAlignment w:val="cente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单位整体工作完成率</w:t>
            </w:r>
          </w:p>
        </w:tc>
        <w:tc>
          <w:tcPr>
            <w:tcW w:w="1395" w:type="dxa"/>
            <w:vAlign w:val="center"/>
          </w:tcPr>
          <w:p w14:paraId="4B03F236">
            <w:pPr>
              <w:pStyle w:val="16"/>
              <w:ind w:firstLine="0" w:firstLineChars="0"/>
            </w:pPr>
            <w:r>
              <w:t>≥9</w:t>
            </w:r>
            <w:r>
              <w:rPr>
                <w:rFonts w:hint="eastAsia"/>
                <w:lang w:val="en-US" w:eastAsia="zh-CN"/>
              </w:rPr>
              <w:t>5</w:t>
            </w:r>
            <w:r>
              <w:t>百分之</w:t>
            </w:r>
          </w:p>
        </w:tc>
        <w:tc>
          <w:tcPr>
            <w:tcW w:w="3535" w:type="dxa"/>
            <w:vAlign w:val="center"/>
          </w:tcPr>
          <w:p w14:paraId="79585904">
            <w:pPr>
              <w:keepNext w:val="0"/>
              <w:keepLines w:val="0"/>
              <w:widowControl/>
              <w:suppressLineNumbers w:val="0"/>
              <w:jc w:val="left"/>
              <w:textAlignment w:val="cente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县文件</w:t>
            </w:r>
          </w:p>
        </w:tc>
      </w:tr>
      <w:tr w14:paraId="56F8B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1" w:type="dxa"/>
            <w:vMerge w:val="continue"/>
            <w:vAlign w:val="center"/>
          </w:tcPr>
          <w:p w14:paraId="5BCC8D4B"/>
        </w:tc>
        <w:tc>
          <w:tcPr>
            <w:tcW w:w="1830" w:type="dxa"/>
            <w:vAlign w:val="center"/>
          </w:tcPr>
          <w:p w14:paraId="6A400CE5">
            <w:pPr>
              <w:pStyle w:val="16"/>
            </w:pPr>
            <w:r>
              <w:t>社会效益指标</w:t>
            </w:r>
          </w:p>
        </w:tc>
        <w:tc>
          <w:tcPr>
            <w:tcW w:w="2145" w:type="dxa"/>
            <w:vAlign w:val="center"/>
          </w:tcPr>
          <w:p w14:paraId="4FA277CB">
            <w:pPr>
              <w:keepNext w:val="0"/>
              <w:keepLines w:val="0"/>
              <w:widowControl/>
              <w:suppressLineNumbers w:val="0"/>
              <w:jc w:val="left"/>
              <w:textAlignment w:val="cente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宪法知识考试及格率</w:t>
            </w:r>
          </w:p>
        </w:tc>
        <w:tc>
          <w:tcPr>
            <w:tcW w:w="2265" w:type="dxa"/>
            <w:vAlign w:val="center"/>
          </w:tcPr>
          <w:p w14:paraId="67C0F3B5">
            <w:pPr>
              <w:keepNext w:val="0"/>
              <w:keepLines w:val="0"/>
              <w:widowControl/>
              <w:suppressLineNumbers w:val="0"/>
              <w:jc w:val="left"/>
              <w:textAlignment w:val="cente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宪法知识考试及格率</w:t>
            </w:r>
          </w:p>
        </w:tc>
        <w:tc>
          <w:tcPr>
            <w:tcW w:w="1395" w:type="dxa"/>
            <w:vAlign w:val="center"/>
          </w:tcPr>
          <w:p w14:paraId="25D167AA">
            <w:pPr>
              <w:pStyle w:val="16"/>
              <w:ind w:firstLine="0" w:firstLineChars="0"/>
            </w:pPr>
            <w:r>
              <w:t>≥9</w:t>
            </w:r>
            <w:r>
              <w:rPr>
                <w:rFonts w:hint="eastAsia"/>
                <w:lang w:val="en-US" w:eastAsia="zh-CN"/>
              </w:rPr>
              <w:t>5</w:t>
            </w:r>
            <w:r>
              <w:t>百分之</w:t>
            </w:r>
          </w:p>
        </w:tc>
        <w:tc>
          <w:tcPr>
            <w:tcW w:w="3535" w:type="dxa"/>
            <w:vAlign w:val="center"/>
          </w:tcPr>
          <w:p w14:paraId="043C72D9">
            <w:pPr>
              <w:keepNext w:val="0"/>
              <w:keepLines w:val="0"/>
              <w:widowControl/>
              <w:suppressLineNumbers w:val="0"/>
              <w:jc w:val="left"/>
              <w:textAlignment w:val="cente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《宁晋县法治宣传教育领导小组关于在全县开展法治宣传教育的第八个五年规划（2021-2025年）》的通知（宁发[2021]18号）</w:t>
            </w:r>
          </w:p>
        </w:tc>
      </w:tr>
      <w:tr w14:paraId="57DD2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1" w:type="dxa"/>
            <w:vMerge w:val="continue"/>
            <w:vAlign w:val="center"/>
          </w:tcPr>
          <w:p w14:paraId="0B8C6595"/>
        </w:tc>
        <w:tc>
          <w:tcPr>
            <w:tcW w:w="1830" w:type="dxa"/>
            <w:vAlign w:val="center"/>
          </w:tcPr>
          <w:p w14:paraId="6FF6BC28">
            <w:pPr>
              <w:pStyle w:val="16"/>
            </w:pPr>
            <w:r>
              <w:t>生态效益指标</w:t>
            </w:r>
          </w:p>
        </w:tc>
        <w:tc>
          <w:tcPr>
            <w:tcW w:w="2145" w:type="dxa"/>
            <w:vAlign w:val="center"/>
          </w:tcPr>
          <w:p w14:paraId="4BB14C49">
            <w:pPr>
              <w:keepNext w:val="0"/>
              <w:keepLines w:val="0"/>
              <w:widowControl/>
              <w:suppressLineNumbers w:val="0"/>
              <w:jc w:val="left"/>
              <w:textAlignment w:val="cente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任务计划完成率</w:t>
            </w:r>
          </w:p>
        </w:tc>
        <w:tc>
          <w:tcPr>
            <w:tcW w:w="2265" w:type="dxa"/>
            <w:vAlign w:val="center"/>
          </w:tcPr>
          <w:p w14:paraId="267FA020">
            <w:pPr>
              <w:keepNext w:val="0"/>
              <w:keepLines w:val="0"/>
              <w:widowControl/>
              <w:suppressLineNumbers w:val="0"/>
              <w:jc w:val="left"/>
              <w:textAlignment w:val="cente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任务计划完成率</w:t>
            </w:r>
          </w:p>
        </w:tc>
        <w:tc>
          <w:tcPr>
            <w:tcW w:w="1395" w:type="dxa"/>
            <w:vAlign w:val="center"/>
          </w:tcPr>
          <w:p w14:paraId="27429441">
            <w:pPr>
              <w:pStyle w:val="16"/>
              <w:ind w:firstLine="0" w:firstLineChars="0"/>
            </w:pPr>
            <w:r>
              <w:t>≥9</w:t>
            </w:r>
            <w:r>
              <w:rPr>
                <w:rFonts w:hint="eastAsia"/>
                <w:lang w:val="en-US" w:eastAsia="zh-CN"/>
              </w:rPr>
              <w:t>5</w:t>
            </w:r>
            <w:r>
              <w:t>百分之</w:t>
            </w:r>
          </w:p>
        </w:tc>
        <w:tc>
          <w:tcPr>
            <w:tcW w:w="3535" w:type="dxa"/>
            <w:vAlign w:val="center"/>
          </w:tcPr>
          <w:p w14:paraId="6E7B55A8">
            <w:pPr>
              <w:keepNext w:val="0"/>
              <w:keepLines w:val="0"/>
              <w:widowControl/>
              <w:suppressLineNumbers w:val="0"/>
              <w:jc w:val="left"/>
              <w:textAlignment w:val="cente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县文件</w:t>
            </w:r>
          </w:p>
        </w:tc>
      </w:tr>
      <w:tr w14:paraId="1BF3B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1" w:type="dxa"/>
            <w:vMerge w:val="continue"/>
            <w:vAlign w:val="center"/>
          </w:tcPr>
          <w:p w14:paraId="77A9C2E0"/>
        </w:tc>
        <w:tc>
          <w:tcPr>
            <w:tcW w:w="1830" w:type="dxa"/>
            <w:vAlign w:val="center"/>
          </w:tcPr>
          <w:p w14:paraId="5687CC2E">
            <w:pPr>
              <w:pStyle w:val="16"/>
            </w:pPr>
            <w:r>
              <w:t>可持续影响指标</w:t>
            </w:r>
          </w:p>
        </w:tc>
        <w:tc>
          <w:tcPr>
            <w:tcW w:w="2145" w:type="dxa"/>
            <w:vAlign w:val="top"/>
          </w:tcPr>
          <w:p w14:paraId="26F74D4B">
            <w:pPr>
              <w:keepNext w:val="0"/>
              <w:keepLines w:val="0"/>
              <w:widowControl/>
              <w:suppressLineNumbers w:val="0"/>
              <w:jc w:val="left"/>
              <w:textAlignment w:val="cente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保障工作效率</w:t>
            </w:r>
          </w:p>
        </w:tc>
        <w:tc>
          <w:tcPr>
            <w:tcW w:w="2265" w:type="dxa"/>
            <w:vAlign w:val="top"/>
          </w:tcPr>
          <w:p w14:paraId="6BFE9195">
            <w:pPr>
              <w:keepNext w:val="0"/>
              <w:keepLines w:val="0"/>
              <w:widowControl/>
              <w:suppressLineNumbers w:val="0"/>
              <w:jc w:val="left"/>
              <w:textAlignment w:val="cente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工作效率明显提高</w:t>
            </w:r>
          </w:p>
        </w:tc>
        <w:tc>
          <w:tcPr>
            <w:tcW w:w="1395" w:type="dxa"/>
            <w:vAlign w:val="center"/>
          </w:tcPr>
          <w:p w14:paraId="37F2E01E">
            <w:pPr>
              <w:pStyle w:val="16"/>
              <w:ind w:firstLine="0" w:firstLineChars="0"/>
            </w:pPr>
            <w:r>
              <w:t>≥9</w:t>
            </w:r>
            <w:r>
              <w:rPr>
                <w:rFonts w:hint="eastAsia"/>
                <w:lang w:val="en-US" w:eastAsia="zh-CN"/>
              </w:rPr>
              <w:t>5</w:t>
            </w:r>
            <w:r>
              <w:t>百分之</w:t>
            </w:r>
          </w:p>
        </w:tc>
        <w:tc>
          <w:tcPr>
            <w:tcW w:w="3535" w:type="dxa"/>
            <w:vAlign w:val="top"/>
          </w:tcPr>
          <w:p w14:paraId="0FBFF4F1">
            <w:pPr>
              <w:keepNext w:val="0"/>
              <w:keepLines w:val="0"/>
              <w:widowControl/>
              <w:suppressLineNumbers w:val="0"/>
              <w:jc w:val="left"/>
              <w:textAlignment w:val="cente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县文件</w:t>
            </w:r>
          </w:p>
        </w:tc>
      </w:tr>
      <w:tr w14:paraId="2BB72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1" w:type="dxa"/>
            <w:vAlign w:val="center"/>
          </w:tcPr>
          <w:p w14:paraId="618E52C2">
            <w:pPr>
              <w:pStyle w:val="17"/>
            </w:pPr>
            <w:r>
              <w:t>满意度指标</w:t>
            </w:r>
          </w:p>
        </w:tc>
        <w:tc>
          <w:tcPr>
            <w:tcW w:w="1830" w:type="dxa"/>
            <w:vAlign w:val="center"/>
          </w:tcPr>
          <w:p w14:paraId="5D6063F1">
            <w:pPr>
              <w:pStyle w:val="16"/>
            </w:pPr>
            <w:r>
              <w:t>服务对象满意度指标</w:t>
            </w:r>
          </w:p>
        </w:tc>
        <w:tc>
          <w:tcPr>
            <w:tcW w:w="2145" w:type="dxa"/>
            <w:vAlign w:val="center"/>
          </w:tcPr>
          <w:p w14:paraId="21FDB0C5">
            <w:pPr>
              <w:keepNext w:val="0"/>
              <w:keepLines w:val="0"/>
              <w:widowControl/>
              <w:suppressLineNumbers w:val="0"/>
              <w:jc w:val="left"/>
              <w:textAlignment w:val="cente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群众满意度</w:t>
            </w:r>
          </w:p>
        </w:tc>
        <w:tc>
          <w:tcPr>
            <w:tcW w:w="2265" w:type="dxa"/>
            <w:vAlign w:val="center"/>
          </w:tcPr>
          <w:p w14:paraId="20ABA7F4">
            <w:pPr>
              <w:keepNext w:val="0"/>
              <w:keepLines w:val="0"/>
              <w:widowControl/>
              <w:suppressLineNumbers w:val="0"/>
              <w:jc w:val="left"/>
              <w:textAlignment w:val="cente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群众满意度</w:t>
            </w:r>
          </w:p>
        </w:tc>
        <w:tc>
          <w:tcPr>
            <w:tcW w:w="1395" w:type="dxa"/>
            <w:vAlign w:val="center"/>
          </w:tcPr>
          <w:p w14:paraId="40F79BF9">
            <w:pPr>
              <w:pStyle w:val="16"/>
              <w:ind w:firstLine="0" w:firstLineChars="0"/>
            </w:pPr>
            <w:r>
              <w:t>≥90百分之</w:t>
            </w:r>
          </w:p>
        </w:tc>
        <w:tc>
          <w:tcPr>
            <w:tcW w:w="3535" w:type="dxa"/>
            <w:vAlign w:val="center"/>
          </w:tcPr>
          <w:p w14:paraId="3D05A6FE">
            <w:pPr>
              <w:keepNext w:val="0"/>
              <w:keepLines w:val="0"/>
              <w:widowControl/>
              <w:suppressLineNumbers w:val="0"/>
              <w:jc w:val="left"/>
              <w:textAlignment w:val="cente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县文件</w:t>
            </w:r>
          </w:p>
        </w:tc>
      </w:tr>
    </w:tbl>
    <w:p w14:paraId="4EC0EF77">
      <w:pPr>
        <w:sectPr>
          <w:pgSz w:w="16840" w:h="11900" w:orient="landscape"/>
          <w:pgMar w:top="1304" w:right="1984" w:bottom="1304" w:left="1134" w:header="720" w:footer="720" w:gutter="0"/>
          <w:pgNumType w:fmt="numberInDash"/>
          <w:cols w:space="720" w:num="1"/>
        </w:sectPr>
      </w:pPr>
    </w:p>
    <w:p w14:paraId="3C579F01">
      <w:pPr>
        <w:spacing w:before="0" w:after="0"/>
        <w:ind w:firstLine="560"/>
        <w:jc w:val="left"/>
        <w:outlineLvl w:val="3"/>
      </w:pPr>
      <w:r>
        <w:rPr>
          <w:rFonts w:hint="eastAsia" w:ascii="方正仿宋_GBK" w:hAnsi="方正仿宋_GBK" w:eastAsia="方正仿宋_GBK" w:cs="方正仿宋_GBK"/>
          <w:color w:val="000000"/>
          <w:sz w:val="28"/>
          <w:lang w:val="en-US" w:eastAsia="zh-CN"/>
        </w:rPr>
        <w:t>14</w:t>
      </w:r>
      <w:r>
        <w:rPr>
          <w:rFonts w:ascii="方正仿宋_GBK" w:hAnsi="方正仿宋_GBK" w:eastAsia="方正仿宋_GBK" w:cs="方正仿宋_GBK"/>
          <w:color w:val="000000"/>
          <w:sz w:val="28"/>
        </w:rPr>
        <w:t>.</w:t>
      </w:r>
      <w:r>
        <w:rPr>
          <w:rFonts w:hint="eastAsia" w:ascii="方正仿宋_GBK" w:hAnsi="方正仿宋_GBK" w:eastAsia="方正仿宋_GBK" w:cs="方正仿宋_GBK"/>
          <w:color w:val="000000"/>
          <w:sz w:val="28"/>
        </w:rPr>
        <w:t>2022年中央政法纪检监察转移支付资金装备费</w:t>
      </w:r>
      <w:r>
        <w:rPr>
          <w:rFonts w:ascii="方正仿宋_GBK" w:hAnsi="方正仿宋_GBK" w:eastAsia="方正仿宋_GBK" w:cs="方正仿宋_GBK"/>
          <w:color w:val="000000"/>
          <w:sz w:val="28"/>
        </w:rPr>
        <w:t>（冀财政法[2021]6</w:t>
      </w:r>
      <w:r>
        <w:rPr>
          <w:rFonts w:hint="eastAsia" w:ascii="方正仿宋_GBK" w:hAnsi="方正仿宋_GBK" w:eastAsia="方正仿宋_GBK" w:cs="方正仿宋_GBK"/>
          <w:color w:val="000000"/>
          <w:sz w:val="28"/>
          <w:lang w:val="en-US" w:eastAsia="zh-CN"/>
        </w:rPr>
        <w:t>2</w:t>
      </w:r>
      <w:r>
        <w:rPr>
          <w:rFonts w:ascii="方正仿宋_GBK" w:hAnsi="方正仿宋_GBK" w:eastAsia="方正仿宋_GBK" w:cs="方正仿宋_GBK"/>
          <w:color w:val="000000"/>
          <w:sz w:val="28"/>
        </w:rPr>
        <w:t>号）绩效目标表</w:t>
      </w:r>
    </w:p>
    <w:tbl>
      <w:tblPr>
        <w:tblStyle w:val="5"/>
        <w:tblW w:w="13546"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83"/>
        <w:gridCol w:w="11663"/>
      </w:tblGrid>
      <w:tr w14:paraId="378FC2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83" w:type="dxa"/>
            <w:vAlign w:val="center"/>
          </w:tcPr>
          <w:p w14:paraId="61D344DB">
            <w:pPr>
              <w:pStyle w:val="15"/>
            </w:pPr>
            <w:r>
              <w:t>绩效目标</w:t>
            </w:r>
          </w:p>
        </w:tc>
        <w:tc>
          <w:tcPr>
            <w:tcW w:w="11663" w:type="dxa"/>
            <w:vAlign w:val="center"/>
          </w:tcPr>
          <w:p w14:paraId="4E8E7D67">
            <w:r>
              <w:rPr>
                <w:rFonts w:ascii="方正书宋_GBK" w:hAnsi="方正书宋_GBK" w:eastAsia="方正书宋_GBK" w:cs="方正书宋_GBK"/>
                <w:sz w:val="21"/>
                <w:szCs w:val="24"/>
                <w:lang w:val="en-US" w:eastAsia="uk-UA" w:bidi="ar-SA"/>
              </w:rPr>
              <w:t>1.保障必要办公条件，提高工作效率，确保司法局各项工作正常运转，促进司法事业更快更好发展。</w:t>
            </w:r>
          </w:p>
        </w:tc>
      </w:tr>
    </w:tbl>
    <w:p w14:paraId="03872C0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1362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36"/>
        <w:gridCol w:w="1785"/>
        <w:gridCol w:w="2835"/>
        <w:gridCol w:w="2715"/>
        <w:gridCol w:w="1680"/>
        <w:gridCol w:w="2671"/>
      </w:tblGrid>
      <w:tr w14:paraId="6663C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936" w:type="dxa"/>
            <w:vAlign w:val="center"/>
          </w:tcPr>
          <w:p w14:paraId="0BAE7CA5">
            <w:pPr>
              <w:pStyle w:val="15"/>
            </w:pPr>
            <w:r>
              <w:t>一级指标</w:t>
            </w:r>
          </w:p>
        </w:tc>
        <w:tc>
          <w:tcPr>
            <w:tcW w:w="1785" w:type="dxa"/>
            <w:vAlign w:val="center"/>
          </w:tcPr>
          <w:p w14:paraId="02AD6BA3">
            <w:pPr>
              <w:pStyle w:val="15"/>
            </w:pPr>
            <w:r>
              <w:t>二级指标</w:t>
            </w:r>
          </w:p>
        </w:tc>
        <w:tc>
          <w:tcPr>
            <w:tcW w:w="2835" w:type="dxa"/>
            <w:vAlign w:val="center"/>
          </w:tcPr>
          <w:p w14:paraId="3E929EB3">
            <w:pPr>
              <w:pStyle w:val="15"/>
            </w:pPr>
            <w:r>
              <w:t>三级指标</w:t>
            </w:r>
          </w:p>
        </w:tc>
        <w:tc>
          <w:tcPr>
            <w:tcW w:w="2715" w:type="dxa"/>
            <w:vAlign w:val="center"/>
          </w:tcPr>
          <w:p w14:paraId="35F8823D">
            <w:pPr>
              <w:pStyle w:val="15"/>
            </w:pPr>
            <w:r>
              <w:t>绩效指标描述</w:t>
            </w:r>
          </w:p>
        </w:tc>
        <w:tc>
          <w:tcPr>
            <w:tcW w:w="1680" w:type="dxa"/>
            <w:vAlign w:val="center"/>
          </w:tcPr>
          <w:p w14:paraId="4409E3E7">
            <w:pPr>
              <w:pStyle w:val="15"/>
              <w:ind w:firstLine="0" w:firstLineChars="0"/>
            </w:pPr>
            <w:r>
              <w:t>指标值</w:t>
            </w:r>
          </w:p>
        </w:tc>
        <w:tc>
          <w:tcPr>
            <w:tcW w:w="2671" w:type="dxa"/>
            <w:vAlign w:val="center"/>
          </w:tcPr>
          <w:p w14:paraId="19EBC1E2">
            <w:pPr>
              <w:pStyle w:val="15"/>
              <w:ind w:firstLine="0" w:firstLineChars="0"/>
            </w:pPr>
            <w:r>
              <w:t>指标值确定依据</w:t>
            </w:r>
          </w:p>
        </w:tc>
      </w:tr>
      <w:tr w14:paraId="2CB16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36" w:type="dxa"/>
            <w:vMerge w:val="restart"/>
            <w:vAlign w:val="center"/>
          </w:tcPr>
          <w:p w14:paraId="10CF0AEB">
            <w:pPr>
              <w:pStyle w:val="17"/>
            </w:pPr>
            <w:r>
              <w:t>产出指标</w:t>
            </w:r>
          </w:p>
        </w:tc>
        <w:tc>
          <w:tcPr>
            <w:tcW w:w="1785" w:type="dxa"/>
            <w:vAlign w:val="center"/>
          </w:tcPr>
          <w:p w14:paraId="29F433ED">
            <w:pPr>
              <w:pStyle w:val="16"/>
            </w:pPr>
            <w:r>
              <w:t>数量指标</w:t>
            </w:r>
          </w:p>
        </w:tc>
        <w:tc>
          <w:tcPr>
            <w:tcW w:w="2835" w:type="dxa"/>
            <w:vAlign w:val="center"/>
          </w:tcPr>
          <w:p w14:paraId="47C7FFE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社区矫正工作人员执法培训参加比率</w:t>
            </w:r>
          </w:p>
        </w:tc>
        <w:tc>
          <w:tcPr>
            <w:tcW w:w="2715" w:type="dxa"/>
            <w:vAlign w:val="center"/>
          </w:tcPr>
          <w:p w14:paraId="1C485D4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对参加培训的人数与应参加培训的人数比率</w:t>
            </w:r>
          </w:p>
        </w:tc>
        <w:tc>
          <w:tcPr>
            <w:tcW w:w="1680" w:type="dxa"/>
            <w:vAlign w:val="center"/>
          </w:tcPr>
          <w:p w14:paraId="50D54D4A">
            <w:pPr>
              <w:pStyle w:val="16"/>
              <w:ind w:firstLine="0" w:firstLineChars="0"/>
            </w:pPr>
            <w:r>
              <w:t>≥95百分之</w:t>
            </w:r>
          </w:p>
        </w:tc>
        <w:tc>
          <w:tcPr>
            <w:tcW w:w="2671" w:type="dxa"/>
            <w:vAlign w:val="center"/>
          </w:tcPr>
          <w:p w14:paraId="79906968">
            <w:pPr>
              <w:keepNext w:val="0"/>
              <w:keepLines w:val="0"/>
              <w:widowControl/>
              <w:suppressLineNumbers w:val="0"/>
              <w:jc w:val="left"/>
              <w:textAlignment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《社区矫正实施办法》</w:t>
            </w:r>
          </w:p>
        </w:tc>
      </w:tr>
      <w:tr w14:paraId="678D8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36" w:type="dxa"/>
            <w:vMerge w:val="continue"/>
            <w:vAlign w:val="center"/>
          </w:tcPr>
          <w:p w14:paraId="10C188D9"/>
        </w:tc>
        <w:tc>
          <w:tcPr>
            <w:tcW w:w="1785" w:type="dxa"/>
            <w:vAlign w:val="center"/>
          </w:tcPr>
          <w:p w14:paraId="324EED84">
            <w:pPr>
              <w:pStyle w:val="16"/>
            </w:pPr>
            <w:r>
              <w:t>质量指标</w:t>
            </w:r>
          </w:p>
        </w:tc>
        <w:tc>
          <w:tcPr>
            <w:tcW w:w="2835" w:type="dxa"/>
            <w:vAlign w:val="center"/>
          </w:tcPr>
          <w:p w14:paraId="2F0BBCC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资金落实到位率</w:t>
            </w:r>
          </w:p>
        </w:tc>
        <w:tc>
          <w:tcPr>
            <w:tcW w:w="2715" w:type="dxa"/>
            <w:vAlign w:val="center"/>
          </w:tcPr>
          <w:p w14:paraId="29DD25B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资金落实到位占应拨付资金总额的比例</w:t>
            </w:r>
          </w:p>
        </w:tc>
        <w:tc>
          <w:tcPr>
            <w:tcW w:w="1680" w:type="dxa"/>
            <w:vAlign w:val="center"/>
          </w:tcPr>
          <w:p w14:paraId="599EAD8C">
            <w:pPr>
              <w:pStyle w:val="16"/>
              <w:ind w:firstLine="0" w:firstLineChars="0"/>
            </w:pPr>
            <w:r>
              <w:t>100百分之</w:t>
            </w:r>
          </w:p>
        </w:tc>
        <w:tc>
          <w:tcPr>
            <w:tcW w:w="2671" w:type="dxa"/>
            <w:vAlign w:val="center"/>
          </w:tcPr>
          <w:p w14:paraId="172485E1">
            <w:pPr>
              <w:keepNext w:val="0"/>
              <w:keepLines w:val="0"/>
              <w:widowControl/>
              <w:suppressLineNumbers w:val="0"/>
              <w:jc w:val="left"/>
              <w:textAlignment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县文件</w:t>
            </w:r>
          </w:p>
        </w:tc>
      </w:tr>
      <w:tr w14:paraId="70458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36" w:type="dxa"/>
            <w:vMerge w:val="continue"/>
            <w:vAlign w:val="center"/>
          </w:tcPr>
          <w:p w14:paraId="6E658202"/>
        </w:tc>
        <w:tc>
          <w:tcPr>
            <w:tcW w:w="1785" w:type="dxa"/>
            <w:vAlign w:val="center"/>
          </w:tcPr>
          <w:p w14:paraId="7057C6BC">
            <w:pPr>
              <w:pStyle w:val="16"/>
            </w:pPr>
            <w:r>
              <w:t>时效指标</w:t>
            </w:r>
          </w:p>
        </w:tc>
        <w:tc>
          <w:tcPr>
            <w:tcW w:w="2835" w:type="dxa"/>
            <w:vAlign w:val="center"/>
          </w:tcPr>
          <w:p w14:paraId="4259254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资金及时拨付率</w:t>
            </w:r>
          </w:p>
        </w:tc>
        <w:tc>
          <w:tcPr>
            <w:tcW w:w="2715" w:type="dxa"/>
            <w:vAlign w:val="center"/>
          </w:tcPr>
          <w:p w14:paraId="0E4AE9A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资金及时拨付率</w:t>
            </w:r>
          </w:p>
        </w:tc>
        <w:tc>
          <w:tcPr>
            <w:tcW w:w="1680" w:type="dxa"/>
            <w:vAlign w:val="center"/>
          </w:tcPr>
          <w:p w14:paraId="3E0F27D6">
            <w:pPr>
              <w:pStyle w:val="16"/>
              <w:ind w:firstLine="0" w:firstLineChars="0"/>
            </w:pPr>
            <w:r>
              <w:t>≥9</w:t>
            </w:r>
            <w:r>
              <w:rPr>
                <w:rFonts w:hint="eastAsia"/>
                <w:lang w:val="en-US" w:eastAsia="zh-CN"/>
              </w:rPr>
              <w:t>5</w:t>
            </w:r>
            <w:r>
              <w:t>百分之</w:t>
            </w:r>
          </w:p>
        </w:tc>
        <w:tc>
          <w:tcPr>
            <w:tcW w:w="2671" w:type="dxa"/>
            <w:vAlign w:val="center"/>
          </w:tcPr>
          <w:p w14:paraId="454E96FB">
            <w:pPr>
              <w:keepNext w:val="0"/>
              <w:keepLines w:val="0"/>
              <w:widowControl/>
              <w:suppressLineNumbers w:val="0"/>
              <w:jc w:val="left"/>
              <w:textAlignment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县文件</w:t>
            </w:r>
          </w:p>
        </w:tc>
      </w:tr>
      <w:tr w14:paraId="638CB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4" w:hRule="atLeast"/>
          <w:jc w:val="center"/>
        </w:trPr>
        <w:tc>
          <w:tcPr>
            <w:tcW w:w="1936" w:type="dxa"/>
            <w:vMerge w:val="continue"/>
            <w:vAlign w:val="center"/>
          </w:tcPr>
          <w:p w14:paraId="4803E274"/>
        </w:tc>
        <w:tc>
          <w:tcPr>
            <w:tcW w:w="1785" w:type="dxa"/>
            <w:vAlign w:val="center"/>
          </w:tcPr>
          <w:p w14:paraId="1DAAE16F">
            <w:pPr>
              <w:pStyle w:val="16"/>
            </w:pPr>
            <w:r>
              <w:t>成本指标</w:t>
            </w:r>
          </w:p>
        </w:tc>
        <w:tc>
          <w:tcPr>
            <w:tcW w:w="2835" w:type="dxa"/>
            <w:vAlign w:val="center"/>
          </w:tcPr>
          <w:p w14:paraId="7D736BDC">
            <w:pPr>
              <w:keepNext w:val="0"/>
              <w:keepLines w:val="0"/>
              <w:pageBreakBefore w:val="0"/>
              <w:widowControl/>
              <w:suppressLineNumbers w:val="0"/>
              <w:kinsoku/>
              <w:wordWrap/>
              <w:overflowPunct/>
              <w:topLinePunct w:val="0"/>
              <w:autoSpaceDE/>
              <w:autoSpaceDN/>
              <w:bidi w:val="0"/>
              <w:adjustRightInd/>
              <w:snapToGrid/>
              <w:spacing w:line="300" w:lineRule="exact"/>
              <w:jc w:val="both"/>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项目支出的执行率</w:t>
            </w:r>
          </w:p>
        </w:tc>
        <w:tc>
          <w:tcPr>
            <w:tcW w:w="2715" w:type="dxa"/>
            <w:vAlign w:val="top"/>
          </w:tcPr>
          <w:p w14:paraId="5EB58B8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项目经费的支出数占预算数的百分比</w:t>
            </w:r>
          </w:p>
        </w:tc>
        <w:tc>
          <w:tcPr>
            <w:tcW w:w="1680" w:type="dxa"/>
            <w:vAlign w:val="center"/>
          </w:tcPr>
          <w:p w14:paraId="79478E33">
            <w:pPr>
              <w:pStyle w:val="16"/>
              <w:ind w:firstLine="0" w:firstLineChars="0"/>
            </w:pPr>
            <w:r>
              <w:t>≥90百分之</w:t>
            </w:r>
          </w:p>
        </w:tc>
        <w:tc>
          <w:tcPr>
            <w:tcW w:w="2671" w:type="dxa"/>
            <w:vAlign w:val="top"/>
          </w:tcPr>
          <w:p w14:paraId="28126C89">
            <w:pPr>
              <w:keepNext w:val="0"/>
              <w:keepLines w:val="0"/>
              <w:widowControl/>
              <w:suppressLineNumbers w:val="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县文件</w:t>
            </w:r>
          </w:p>
        </w:tc>
      </w:tr>
      <w:tr w14:paraId="73BC6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36" w:type="dxa"/>
            <w:vMerge w:val="restart"/>
            <w:vAlign w:val="center"/>
          </w:tcPr>
          <w:p w14:paraId="22ECBBD5">
            <w:pPr>
              <w:pStyle w:val="17"/>
            </w:pPr>
            <w:r>
              <w:t>效益指标</w:t>
            </w:r>
          </w:p>
        </w:tc>
        <w:tc>
          <w:tcPr>
            <w:tcW w:w="1785" w:type="dxa"/>
            <w:vAlign w:val="center"/>
          </w:tcPr>
          <w:p w14:paraId="2BCA822A">
            <w:pPr>
              <w:pStyle w:val="16"/>
            </w:pPr>
            <w:r>
              <w:t>经济效益指标</w:t>
            </w:r>
          </w:p>
        </w:tc>
        <w:tc>
          <w:tcPr>
            <w:tcW w:w="2835" w:type="dxa"/>
            <w:vAlign w:val="center"/>
          </w:tcPr>
          <w:p w14:paraId="33CC872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单位整体工作</w:t>
            </w:r>
          </w:p>
        </w:tc>
        <w:tc>
          <w:tcPr>
            <w:tcW w:w="2715" w:type="dxa"/>
            <w:vAlign w:val="center"/>
          </w:tcPr>
          <w:p w14:paraId="6BA800D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单位整体工作完成率</w:t>
            </w:r>
          </w:p>
        </w:tc>
        <w:tc>
          <w:tcPr>
            <w:tcW w:w="1680" w:type="dxa"/>
            <w:vAlign w:val="center"/>
          </w:tcPr>
          <w:p w14:paraId="36797594">
            <w:pPr>
              <w:pStyle w:val="16"/>
              <w:ind w:firstLine="0" w:firstLineChars="0"/>
            </w:pPr>
            <w:r>
              <w:t>≥95百分之</w:t>
            </w:r>
          </w:p>
        </w:tc>
        <w:tc>
          <w:tcPr>
            <w:tcW w:w="2671" w:type="dxa"/>
            <w:vAlign w:val="center"/>
          </w:tcPr>
          <w:p w14:paraId="790E0C5A">
            <w:pPr>
              <w:keepNext w:val="0"/>
              <w:keepLines w:val="0"/>
              <w:widowControl/>
              <w:suppressLineNumbers w:val="0"/>
              <w:jc w:val="left"/>
              <w:textAlignment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县文件</w:t>
            </w:r>
          </w:p>
        </w:tc>
      </w:tr>
      <w:tr w14:paraId="45EAF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36" w:type="dxa"/>
            <w:vMerge w:val="continue"/>
            <w:vAlign w:val="center"/>
          </w:tcPr>
          <w:p w14:paraId="494A92AB"/>
        </w:tc>
        <w:tc>
          <w:tcPr>
            <w:tcW w:w="1785" w:type="dxa"/>
            <w:vAlign w:val="center"/>
          </w:tcPr>
          <w:p w14:paraId="5CAD6821">
            <w:pPr>
              <w:pStyle w:val="16"/>
            </w:pPr>
            <w:r>
              <w:t>社会效益指标</w:t>
            </w:r>
          </w:p>
        </w:tc>
        <w:tc>
          <w:tcPr>
            <w:tcW w:w="2835" w:type="dxa"/>
            <w:vAlign w:val="center"/>
          </w:tcPr>
          <w:p w14:paraId="0D85F35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社区矫正人员重新犯罪率（%）</w:t>
            </w:r>
          </w:p>
        </w:tc>
        <w:tc>
          <w:tcPr>
            <w:tcW w:w="2715" w:type="dxa"/>
            <w:vAlign w:val="center"/>
          </w:tcPr>
          <w:p w14:paraId="3D23015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社区矫正人员重新犯罪率（%）</w:t>
            </w:r>
          </w:p>
        </w:tc>
        <w:tc>
          <w:tcPr>
            <w:tcW w:w="1680" w:type="dxa"/>
            <w:vAlign w:val="center"/>
          </w:tcPr>
          <w:p w14:paraId="59A4DB65">
            <w:pPr>
              <w:pStyle w:val="16"/>
              <w:ind w:firstLine="0" w:firstLineChars="0"/>
            </w:pPr>
            <w:r>
              <w:t>≤0.15百分之</w:t>
            </w:r>
          </w:p>
        </w:tc>
        <w:tc>
          <w:tcPr>
            <w:tcW w:w="2671" w:type="dxa"/>
            <w:vAlign w:val="center"/>
          </w:tcPr>
          <w:p w14:paraId="4889ABF2">
            <w:pPr>
              <w:keepNext w:val="0"/>
              <w:keepLines w:val="0"/>
              <w:widowControl/>
              <w:suppressLineNumbers w:val="0"/>
              <w:jc w:val="left"/>
              <w:textAlignment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《社区矫正实施办法》</w:t>
            </w:r>
          </w:p>
        </w:tc>
      </w:tr>
      <w:tr w14:paraId="2B99E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36" w:type="dxa"/>
            <w:vMerge w:val="continue"/>
            <w:vAlign w:val="center"/>
          </w:tcPr>
          <w:p w14:paraId="03936AC4"/>
        </w:tc>
        <w:tc>
          <w:tcPr>
            <w:tcW w:w="1785" w:type="dxa"/>
            <w:vAlign w:val="center"/>
          </w:tcPr>
          <w:p w14:paraId="456740D8">
            <w:pPr>
              <w:pStyle w:val="16"/>
            </w:pPr>
            <w:r>
              <w:t>生态效益指标</w:t>
            </w:r>
          </w:p>
        </w:tc>
        <w:tc>
          <w:tcPr>
            <w:tcW w:w="2835" w:type="dxa"/>
            <w:vAlign w:val="center"/>
          </w:tcPr>
          <w:p w14:paraId="15E5CEF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任务计划完成率</w:t>
            </w:r>
          </w:p>
        </w:tc>
        <w:tc>
          <w:tcPr>
            <w:tcW w:w="2715" w:type="dxa"/>
            <w:vAlign w:val="center"/>
          </w:tcPr>
          <w:p w14:paraId="333AE4A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任务计划完成率</w:t>
            </w:r>
          </w:p>
        </w:tc>
        <w:tc>
          <w:tcPr>
            <w:tcW w:w="1680" w:type="dxa"/>
            <w:vAlign w:val="center"/>
          </w:tcPr>
          <w:p w14:paraId="3739DCA5">
            <w:pPr>
              <w:pStyle w:val="16"/>
              <w:ind w:firstLine="0" w:firstLineChars="0"/>
            </w:pPr>
            <w:r>
              <w:t>≥95百分之</w:t>
            </w:r>
          </w:p>
        </w:tc>
        <w:tc>
          <w:tcPr>
            <w:tcW w:w="2671" w:type="dxa"/>
            <w:vAlign w:val="center"/>
          </w:tcPr>
          <w:p w14:paraId="78D08201">
            <w:pPr>
              <w:keepNext w:val="0"/>
              <w:keepLines w:val="0"/>
              <w:widowControl/>
              <w:suppressLineNumbers w:val="0"/>
              <w:jc w:val="left"/>
              <w:textAlignment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县文件</w:t>
            </w:r>
          </w:p>
        </w:tc>
      </w:tr>
      <w:tr w14:paraId="15225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36" w:type="dxa"/>
            <w:vMerge w:val="continue"/>
            <w:vAlign w:val="center"/>
          </w:tcPr>
          <w:p w14:paraId="6E9BED77"/>
        </w:tc>
        <w:tc>
          <w:tcPr>
            <w:tcW w:w="1785" w:type="dxa"/>
            <w:vAlign w:val="center"/>
          </w:tcPr>
          <w:p w14:paraId="65BA85D2">
            <w:pPr>
              <w:pStyle w:val="16"/>
            </w:pPr>
            <w:r>
              <w:t>可持续影响指标</w:t>
            </w:r>
          </w:p>
        </w:tc>
        <w:tc>
          <w:tcPr>
            <w:tcW w:w="2835" w:type="dxa"/>
            <w:vAlign w:val="top"/>
          </w:tcPr>
          <w:p w14:paraId="2CA0D34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保障工作效率</w:t>
            </w:r>
          </w:p>
        </w:tc>
        <w:tc>
          <w:tcPr>
            <w:tcW w:w="2715" w:type="dxa"/>
            <w:vAlign w:val="top"/>
          </w:tcPr>
          <w:p w14:paraId="4433C34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工作效率明显提高</w:t>
            </w:r>
          </w:p>
        </w:tc>
        <w:tc>
          <w:tcPr>
            <w:tcW w:w="1680" w:type="dxa"/>
            <w:vAlign w:val="center"/>
          </w:tcPr>
          <w:p w14:paraId="30E8740C">
            <w:pPr>
              <w:pStyle w:val="16"/>
              <w:ind w:firstLine="0" w:firstLineChars="0"/>
            </w:pPr>
            <w:r>
              <w:t>≥95百分之</w:t>
            </w:r>
          </w:p>
        </w:tc>
        <w:tc>
          <w:tcPr>
            <w:tcW w:w="2671" w:type="dxa"/>
            <w:vAlign w:val="top"/>
          </w:tcPr>
          <w:p w14:paraId="016E24DC">
            <w:pPr>
              <w:keepNext w:val="0"/>
              <w:keepLines w:val="0"/>
              <w:widowControl/>
              <w:suppressLineNumbers w:val="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县文件</w:t>
            </w:r>
          </w:p>
        </w:tc>
      </w:tr>
      <w:tr w14:paraId="59ED0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36" w:type="dxa"/>
            <w:vAlign w:val="center"/>
          </w:tcPr>
          <w:p w14:paraId="64EF5E58">
            <w:pPr>
              <w:pStyle w:val="17"/>
            </w:pPr>
            <w:r>
              <w:t>满意度指标</w:t>
            </w:r>
          </w:p>
        </w:tc>
        <w:tc>
          <w:tcPr>
            <w:tcW w:w="1785" w:type="dxa"/>
            <w:vAlign w:val="center"/>
          </w:tcPr>
          <w:p w14:paraId="4A670634">
            <w:pPr>
              <w:pStyle w:val="16"/>
              <w:keepNext w:val="0"/>
              <w:keepLines w:val="0"/>
              <w:pageBreakBefore w:val="0"/>
              <w:widowControl w:val="0"/>
              <w:kinsoku/>
              <w:wordWrap/>
              <w:overflowPunct/>
              <w:topLinePunct w:val="0"/>
              <w:autoSpaceDE/>
              <w:autoSpaceDN/>
              <w:bidi w:val="0"/>
              <w:adjustRightInd/>
              <w:snapToGrid/>
              <w:spacing w:line="240" w:lineRule="exact"/>
              <w:textAlignment w:val="auto"/>
            </w:pPr>
            <w:r>
              <w:t>服务对象满意度指标</w:t>
            </w:r>
          </w:p>
        </w:tc>
        <w:tc>
          <w:tcPr>
            <w:tcW w:w="2835" w:type="dxa"/>
            <w:vAlign w:val="center"/>
          </w:tcPr>
          <w:p w14:paraId="7228331D">
            <w:pPr>
              <w:keepNext w:val="0"/>
              <w:keepLines w:val="0"/>
              <w:widowControl/>
              <w:suppressLineNumbers w:val="0"/>
              <w:jc w:val="left"/>
              <w:textAlignment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群众满意度</w:t>
            </w:r>
          </w:p>
        </w:tc>
        <w:tc>
          <w:tcPr>
            <w:tcW w:w="2715" w:type="dxa"/>
            <w:vAlign w:val="center"/>
          </w:tcPr>
          <w:p w14:paraId="702599AB">
            <w:pPr>
              <w:keepNext w:val="0"/>
              <w:keepLines w:val="0"/>
              <w:widowControl/>
              <w:suppressLineNumbers w:val="0"/>
              <w:jc w:val="left"/>
              <w:textAlignment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群众满意度</w:t>
            </w:r>
          </w:p>
        </w:tc>
        <w:tc>
          <w:tcPr>
            <w:tcW w:w="1680" w:type="dxa"/>
            <w:vAlign w:val="center"/>
          </w:tcPr>
          <w:p w14:paraId="45453690">
            <w:pPr>
              <w:pStyle w:val="16"/>
              <w:ind w:firstLine="0" w:firstLineChars="0"/>
            </w:pPr>
            <w:r>
              <w:t>≥90百分之</w:t>
            </w:r>
          </w:p>
        </w:tc>
        <w:tc>
          <w:tcPr>
            <w:tcW w:w="2671" w:type="dxa"/>
            <w:vAlign w:val="center"/>
          </w:tcPr>
          <w:p w14:paraId="0E46DE56">
            <w:pPr>
              <w:keepNext w:val="0"/>
              <w:keepLines w:val="0"/>
              <w:widowControl/>
              <w:suppressLineNumbers w:val="0"/>
              <w:jc w:val="left"/>
              <w:textAlignment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县文件</w:t>
            </w:r>
          </w:p>
        </w:tc>
      </w:tr>
    </w:tbl>
    <w:p w14:paraId="7DD57C86"/>
    <w:p w14:paraId="25598FEC">
      <w:pPr>
        <w:keepNext w:val="0"/>
        <w:keepLines w:val="0"/>
        <w:pageBreakBefore w:val="0"/>
        <w:widowControl w:val="0"/>
        <w:kinsoku/>
        <w:wordWrap/>
        <w:overflowPunct/>
        <w:topLinePunct w:val="0"/>
        <w:autoSpaceDE/>
        <w:autoSpaceDN/>
        <w:bidi w:val="0"/>
        <w:adjustRightInd/>
        <w:snapToGrid/>
        <w:spacing w:line="580" w:lineRule="exact"/>
        <w:textAlignment w:val="auto"/>
        <w:rPr>
          <w:rFonts w:ascii="宋体" w:cs="宋体"/>
          <w:b/>
          <w:bCs/>
          <w:sz w:val="32"/>
          <w:szCs w:val="32"/>
        </w:rPr>
      </w:pPr>
    </w:p>
    <w:p w14:paraId="5A019326">
      <w:pPr>
        <w:ind w:firstLine="643" w:firstLineChars="200"/>
        <w:outlineLvl w:val="0"/>
        <w:rPr>
          <w:rFonts w:ascii="宋体" w:cs="宋体"/>
          <w:b/>
          <w:bCs/>
          <w:sz w:val="32"/>
          <w:szCs w:val="32"/>
        </w:rPr>
      </w:pPr>
      <w:bookmarkStart w:id="20" w:name="_Toc7570"/>
      <w:r>
        <w:rPr>
          <w:rFonts w:hint="eastAsia" w:ascii="宋体" w:hAnsi="宋体" w:cs="宋体"/>
          <w:b/>
          <w:bCs/>
          <w:sz w:val="32"/>
          <w:szCs w:val="32"/>
        </w:rPr>
        <w:t>六、政府采购情况</w:t>
      </w:r>
      <w:bookmarkEnd w:id="20"/>
    </w:p>
    <w:p w14:paraId="5389A87B">
      <w:pPr>
        <w:ind w:firstLine="630"/>
        <w:rPr>
          <w:rFonts w:hint="eastAsia" w:ascii="仿宋" w:hAnsi="仿宋" w:eastAsia="仿宋" w:cs="仿宋_GB2312"/>
          <w:sz w:val="32"/>
          <w:szCs w:val="32"/>
        </w:rPr>
      </w:pPr>
      <w:r>
        <w:rPr>
          <w:rFonts w:ascii="仿宋" w:hAnsi="仿宋" w:eastAsia="仿宋" w:cs="仿宋_GB2312"/>
          <w:sz w:val="32"/>
          <w:szCs w:val="32"/>
        </w:rPr>
        <w:t>20</w:t>
      </w:r>
      <w:r>
        <w:rPr>
          <w:rFonts w:hint="eastAsia" w:ascii="仿宋" w:hAnsi="仿宋" w:eastAsia="仿宋" w:cs="仿宋_GB2312"/>
          <w:sz w:val="32"/>
          <w:szCs w:val="32"/>
        </w:rPr>
        <w:t>2</w:t>
      </w:r>
      <w:r>
        <w:rPr>
          <w:rFonts w:hint="eastAsia" w:ascii="仿宋" w:hAnsi="仿宋" w:eastAsia="仿宋" w:cs="仿宋_GB2312"/>
          <w:sz w:val="32"/>
          <w:szCs w:val="32"/>
          <w:lang w:val="en-US" w:eastAsia="zh-CN"/>
        </w:rPr>
        <w:t>2</w:t>
      </w:r>
      <w:r>
        <w:rPr>
          <w:rFonts w:hint="eastAsia" w:ascii="仿宋" w:hAnsi="仿宋" w:eastAsia="仿宋" w:cs="仿宋_GB2312"/>
          <w:sz w:val="32"/>
          <w:szCs w:val="32"/>
        </w:rPr>
        <w:t>年</w:t>
      </w:r>
      <w:r>
        <w:rPr>
          <w:rFonts w:hint="eastAsia" w:ascii="仿宋" w:hAnsi="仿宋" w:eastAsia="仿宋" w:cs="仿宋_GB2312"/>
          <w:sz w:val="32"/>
          <w:szCs w:val="32"/>
          <w:lang w:eastAsia="zh-CN"/>
        </w:rPr>
        <w:t>，宁晋县司法局本级安排</w:t>
      </w:r>
      <w:r>
        <w:rPr>
          <w:rFonts w:hint="eastAsia" w:ascii="仿宋" w:hAnsi="仿宋" w:eastAsia="仿宋" w:cs="仿宋_GB2312"/>
          <w:sz w:val="32"/>
          <w:szCs w:val="32"/>
        </w:rPr>
        <w:t>政府采购预算为0万</w:t>
      </w:r>
      <w:r>
        <w:rPr>
          <w:rFonts w:hint="eastAsia" w:ascii="仿宋" w:hAnsi="仿宋" w:eastAsia="仿宋" w:cs="仿宋_GB2312"/>
          <w:sz w:val="32"/>
          <w:szCs w:val="32"/>
          <w:lang w:eastAsia="zh-CN"/>
        </w:rPr>
        <w:t>元</w:t>
      </w:r>
      <w:r>
        <w:rPr>
          <w:rFonts w:hint="eastAsia" w:ascii="仿宋" w:hAnsi="仿宋" w:eastAsia="仿宋" w:cs="仿宋_GB2312"/>
          <w:sz w:val="32"/>
          <w:szCs w:val="32"/>
        </w:rPr>
        <w:t>，无采购项目。</w:t>
      </w:r>
    </w:p>
    <w:p w14:paraId="79A8873F">
      <w:pPr>
        <w:spacing w:before="0" w:after="0" w:line="240" w:lineRule="auto"/>
        <w:ind w:firstLine="0"/>
        <w:jc w:val="center"/>
        <w:outlineLvl w:val="9"/>
        <w:rPr>
          <w:rFonts w:hint="eastAsia" w:ascii="仿宋" w:hAnsi="仿宋" w:eastAsia="仿宋" w:cs="仿宋_GB2312"/>
          <w:sz w:val="32"/>
          <w:szCs w:val="32"/>
        </w:rPr>
      </w:pPr>
      <w:r>
        <w:rPr>
          <w:rFonts w:ascii="方正小标宋_GBK" w:hAnsi="方正小标宋_GBK" w:eastAsia="方正小标宋_GBK" w:cs="方正小标宋_GBK"/>
          <w:color w:val="000000"/>
          <w:sz w:val="36"/>
        </w:rPr>
        <w:t>部门政府采购预算</w:t>
      </w:r>
    </w:p>
    <w:tbl>
      <w:tblPr>
        <w:tblStyle w:val="5"/>
        <w:tblW w:w="14389" w:type="dxa"/>
        <w:tblInd w:w="93" w:type="dxa"/>
        <w:tblLayout w:type="fixed"/>
        <w:tblCellMar>
          <w:top w:w="0" w:type="dxa"/>
          <w:left w:w="108" w:type="dxa"/>
          <w:bottom w:w="0" w:type="dxa"/>
          <w:right w:w="108" w:type="dxa"/>
        </w:tblCellMar>
      </w:tblPr>
      <w:tblGrid>
        <w:gridCol w:w="3640"/>
        <w:gridCol w:w="1020"/>
        <w:gridCol w:w="1764"/>
        <w:gridCol w:w="990"/>
        <w:gridCol w:w="726"/>
        <w:gridCol w:w="700"/>
        <w:gridCol w:w="920"/>
        <w:gridCol w:w="1260"/>
        <w:gridCol w:w="1260"/>
        <w:gridCol w:w="1140"/>
        <w:gridCol w:w="969"/>
      </w:tblGrid>
      <w:tr w14:paraId="56E290BB">
        <w:tblPrEx>
          <w:tblCellMar>
            <w:top w:w="0" w:type="dxa"/>
            <w:left w:w="108" w:type="dxa"/>
            <w:bottom w:w="0" w:type="dxa"/>
            <w:right w:w="108" w:type="dxa"/>
          </w:tblCellMar>
        </w:tblPrEx>
        <w:trPr>
          <w:trHeight w:val="402" w:hRule="atLeast"/>
        </w:trPr>
        <w:tc>
          <w:tcPr>
            <w:tcW w:w="9760" w:type="dxa"/>
            <w:gridSpan w:val="7"/>
            <w:tcBorders>
              <w:top w:val="nil"/>
              <w:left w:val="nil"/>
              <w:bottom w:val="nil"/>
              <w:right w:val="nil"/>
            </w:tcBorders>
            <w:vAlign w:val="center"/>
          </w:tcPr>
          <w:p w14:paraId="2AF32750">
            <w:pPr>
              <w:widowControl/>
              <w:jc w:val="left"/>
              <w:rPr>
                <w:rFonts w:ascii="仿宋" w:hAnsi="仿宋" w:eastAsia="仿宋" w:cs="宋体"/>
                <w:kern w:val="0"/>
                <w:sz w:val="32"/>
                <w:szCs w:val="32"/>
              </w:rPr>
            </w:pPr>
            <w:r>
              <w:rPr>
                <w:rFonts w:hint="eastAsia" w:ascii="仿宋" w:hAnsi="仿宋" w:eastAsia="仿宋" w:cs="宋体"/>
                <w:kern w:val="0"/>
                <w:sz w:val="32"/>
                <w:szCs w:val="32"/>
              </w:rPr>
              <w:t>部门编码及名称：</w:t>
            </w:r>
            <w:r>
              <w:rPr>
                <w:rFonts w:ascii="仿宋" w:hAnsi="仿宋" w:eastAsia="仿宋" w:cs="宋体"/>
                <w:kern w:val="0"/>
                <w:sz w:val="32"/>
                <w:szCs w:val="32"/>
              </w:rPr>
              <w:t>[315</w:t>
            </w:r>
            <w:r>
              <w:rPr>
                <w:rFonts w:hint="eastAsia" w:ascii="仿宋" w:hAnsi="仿宋" w:eastAsia="仿宋" w:cs="宋体"/>
                <w:kern w:val="0"/>
                <w:sz w:val="32"/>
                <w:szCs w:val="32"/>
                <w:lang w:val="en-US" w:eastAsia="zh-CN"/>
              </w:rPr>
              <w:t>001</w:t>
            </w:r>
            <w:r>
              <w:rPr>
                <w:rFonts w:ascii="仿宋" w:hAnsi="仿宋" w:eastAsia="仿宋" w:cs="宋体"/>
                <w:kern w:val="0"/>
                <w:sz w:val="32"/>
                <w:szCs w:val="32"/>
              </w:rPr>
              <w:t>]</w:t>
            </w:r>
            <w:r>
              <w:rPr>
                <w:rFonts w:hint="eastAsia" w:ascii="仿宋" w:hAnsi="仿宋" w:eastAsia="仿宋" w:cs="宋体"/>
                <w:kern w:val="0"/>
                <w:sz w:val="32"/>
                <w:szCs w:val="32"/>
              </w:rPr>
              <w:t>宁晋县司法局</w:t>
            </w:r>
            <w:r>
              <w:rPr>
                <w:rFonts w:hint="eastAsia" w:ascii="仿宋" w:hAnsi="仿宋" w:eastAsia="仿宋" w:cs="宋体"/>
                <w:kern w:val="0"/>
                <w:sz w:val="32"/>
                <w:szCs w:val="32"/>
                <w:lang w:eastAsia="zh-CN"/>
              </w:rPr>
              <w:t>本级</w:t>
            </w:r>
          </w:p>
        </w:tc>
        <w:tc>
          <w:tcPr>
            <w:tcW w:w="4629" w:type="dxa"/>
            <w:gridSpan w:val="4"/>
            <w:tcBorders>
              <w:top w:val="nil"/>
              <w:left w:val="nil"/>
              <w:bottom w:val="nil"/>
              <w:right w:val="nil"/>
            </w:tcBorders>
            <w:vAlign w:val="center"/>
          </w:tcPr>
          <w:p w14:paraId="16BDCD4F">
            <w:pPr>
              <w:widowControl/>
              <w:jc w:val="right"/>
              <w:rPr>
                <w:rFonts w:ascii="仿宋" w:hAnsi="仿宋" w:eastAsia="仿宋" w:cs="宋体"/>
                <w:kern w:val="0"/>
                <w:sz w:val="32"/>
                <w:szCs w:val="32"/>
              </w:rPr>
            </w:pPr>
            <w:r>
              <w:rPr>
                <w:rFonts w:hint="eastAsia" w:ascii="仿宋" w:hAnsi="仿宋" w:eastAsia="仿宋" w:cs="宋体"/>
                <w:kern w:val="0"/>
                <w:sz w:val="32"/>
                <w:szCs w:val="32"/>
              </w:rPr>
              <w:t>单位：万元</w:t>
            </w:r>
          </w:p>
        </w:tc>
      </w:tr>
      <w:tr w14:paraId="0CC236A5">
        <w:tblPrEx>
          <w:tblCellMar>
            <w:top w:w="0" w:type="dxa"/>
            <w:left w:w="108" w:type="dxa"/>
            <w:bottom w:w="0" w:type="dxa"/>
            <w:right w:w="108" w:type="dxa"/>
          </w:tblCellMar>
        </w:tblPrEx>
        <w:trPr>
          <w:trHeight w:val="319" w:hRule="atLeast"/>
        </w:trPr>
        <w:tc>
          <w:tcPr>
            <w:tcW w:w="4660" w:type="dxa"/>
            <w:gridSpan w:val="2"/>
            <w:tcBorders>
              <w:top w:val="single" w:color="auto" w:sz="4" w:space="0"/>
              <w:left w:val="single" w:color="auto" w:sz="4" w:space="0"/>
              <w:bottom w:val="single" w:color="auto" w:sz="4" w:space="0"/>
              <w:right w:val="single" w:color="auto" w:sz="4" w:space="0"/>
            </w:tcBorders>
            <w:vAlign w:val="center"/>
          </w:tcPr>
          <w:p w14:paraId="080352C6">
            <w:pPr>
              <w:widowControl/>
              <w:jc w:val="center"/>
              <w:rPr>
                <w:rFonts w:ascii="仿宋" w:hAnsi="仿宋" w:eastAsia="仿宋" w:cs="宋体"/>
                <w:bCs/>
                <w:kern w:val="0"/>
                <w:szCs w:val="21"/>
              </w:rPr>
            </w:pPr>
            <w:r>
              <w:rPr>
                <w:rFonts w:hint="eastAsia" w:ascii="仿宋" w:hAnsi="仿宋" w:eastAsia="仿宋" w:cs="宋体"/>
                <w:bCs/>
                <w:kern w:val="0"/>
                <w:szCs w:val="21"/>
              </w:rPr>
              <w:t>政府采购项目来源</w:t>
            </w:r>
          </w:p>
        </w:tc>
        <w:tc>
          <w:tcPr>
            <w:tcW w:w="1764" w:type="dxa"/>
            <w:vMerge w:val="restart"/>
            <w:tcBorders>
              <w:top w:val="single" w:color="auto" w:sz="4" w:space="0"/>
              <w:left w:val="single" w:color="auto" w:sz="4" w:space="0"/>
              <w:bottom w:val="single" w:color="auto" w:sz="4" w:space="0"/>
              <w:right w:val="single" w:color="auto" w:sz="4" w:space="0"/>
            </w:tcBorders>
            <w:vAlign w:val="center"/>
          </w:tcPr>
          <w:p w14:paraId="2462B41B">
            <w:pPr>
              <w:widowControl/>
              <w:jc w:val="center"/>
              <w:rPr>
                <w:rFonts w:ascii="仿宋" w:hAnsi="仿宋" w:eastAsia="仿宋" w:cs="宋体"/>
                <w:bCs/>
                <w:kern w:val="0"/>
                <w:szCs w:val="21"/>
              </w:rPr>
            </w:pPr>
            <w:r>
              <w:rPr>
                <w:rFonts w:hint="eastAsia" w:ascii="仿宋" w:hAnsi="仿宋" w:eastAsia="仿宋" w:cs="宋体"/>
                <w:bCs/>
                <w:kern w:val="0"/>
                <w:szCs w:val="21"/>
              </w:rPr>
              <w:t>采购物品名称</w:t>
            </w:r>
          </w:p>
        </w:tc>
        <w:tc>
          <w:tcPr>
            <w:tcW w:w="990" w:type="dxa"/>
            <w:vMerge w:val="restart"/>
            <w:tcBorders>
              <w:top w:val="single" w:color="auto" w:sz="4" w:space="0"/>
              <w:left w:val="single" w:color="auto" w:sz="4" w:space="0"/>
              <w:bottom w:val="single" w:color="auto" w:sz="4" w:space="0"/>
              <w:right w:val="single" w:color="auto" w:sz="4" w:space="0"/>
            </w:tcBorders>
            <w:vAlign w:val="center"/>
          </w:tcPr>
          <w:p w14:paraId="0696B917">
            <w:pPr>
              <w:widowControl/>
              <w:jc w:val="center"/>
              <w:rPr>
                <w:rFonts w:ascii="仿宋" w:hAnsi="仿宋" w:eastAsia="仿宋" w:cs="宋体"/>
                <w:bCs/>
                <w:kern w:val="0"/>
                <w:szCs w:val="21"/>
              </w:rPr>
            </w:pPr>
            <w:r>
              <w:rPr>
                <w:rFonts w:hint="eastAsia" w:ascii="仿宋" w:hAnsi="仿宋" w:eastAsia="仿宋" w:cs="宋体"/>
                <w:bCs/>
                <w:kern w:val="0"/>
                <w:szCs w:val="21"/>
              </w:rPr>
              <w:t>政府采购目录序号</w:t>
            </w:r>
          </w:p>
        </w:tc>
        <w:tc>
          <w:tcPr>
            <w:tcW w:w="726" w:type="dxa"/>
            <w:vMerge w:val="restart"/>
            <w:tcBorders>
              <w:top w:val="single" w:color="auto" w:sz="4" w:space="0"/>
              <w:left w:val="single" w:color="auto" w:sz="4" w:space="0"/>
              <w:bottom w:val="single" w:color="auto" w:sz="4" w:space="0"/>
              <w:right w:val="single" w:color="auto" w:sz="4" w:space="0"/>
            </w:tcBorders>
            <w:vAlign w:val="center"/>
          </w:tcPr>
          <w:p w14:paraId="4A7843F9">
            <w:pPr>
              <w:widowControl/>
              <w:jc w:val="center"/>
              <w:rPr>
                <w:rFonts w:ascii="仿宋" w:hAnsi="仿宋" w:eastAsia="仿宋" w:cs="宋体"/>
                <w:bCs/>
                <w:kern w:val="0"/>
                <w:szCs w:val="21"/>
              </w:rPr>
            </w:pPr>
            <w:r>
              <w:rPr>
                <w:rFonts w:hint="eastAsia" w:ascii="仿宋" w:hAnsi="仿宋" w:eastAsia="仿宋" w:cs="宋体"/>
                <w:bCs/>
                <w:kern w:val="0"/>
                <w:szCs w:val="21"/>
              </w:rPr>
              <w:t>单位</w:t>
            </w:r>
          </w:p>
        </w:tc>
        <w:tc>
          <w:tcPr>
            <w:tcW w:w="700" w:type="dxa"/>
            <w:vMerge w:val="restart"/>
            <w:tcBorders>
              <w:top w:val="single" w:color="auto" w:sz="4" w:space="0"/>
              <w:left w:val="single" w:color="auto" w:sz="4" w:space="0"/>
              <w:bottom w:val="single" w:color="auto" w:sz="4" w:space="0"/>
              <w:right w:val="single" w:color="auto" w:sz="4" w:space="0"/>
            </w:tcBorders>
            <w:vAlign w:val="center"/>
          </w:tcPr>
          <w:p w14:paraId="7573AE29">
            <w:pPr>
              <w:widowControl/>
              <w:jc w:val="center"/>
              <w:rPr>
                <w:rFonts w:ascii="仿宋" w:hAnsi="仿宋" w:eastAsia="仿宋" w:cs="宋体"/>
                <w:bCs/>
                <w:kern w:val="0"/>
                <w:szCs w:val="21"/>
              </w:rPr>
            </w:pPr>
            <w:r>
              <w:rPr>
                <w:rFonts w:hint="eastAsia" w:ascii="仿宋" w:hAnsi="仿宋" w:eastAsia="仿宋" w:cs="宋体"/>
                <w:bCs/>
                <w:kern w:val="0"/>
                <w:szCs w:val="21"/>
              </w:rPr>
              <w:t>数量</w:t>
            </w:r>
          </w:p>
        </w:tc>
        <w:tc>
          <w:tcPr>
            <w:tcW w:w="920" w:type="dxa"/>
            <w:vMerge w:val="restart"/>
            <w:tcBorders>
              <w:top w:val="single" w:color="auto" w:sz="4" w:space="0"/>
              <w:left w:val="single" w:color="auto" w:sz="4" w:space="0"/>
              <w:bottom w:val="single" w:color="auto" w:sz="4" w:space="0"/>
              <w:right w:val="single" w:color="auto" w:sz="4" w:space="0"/>
            </w:tcBorders>
            <w:vAlign w:val="center"/>
          </w:tcPr>
          <w:p w14:paraId="30EF6E97">
            <w:pPr>
              <w:widowControl/>
              <w:jc w:val="center"/>
              <w:rPr>
                <w:rFonts w:ascii="仿宋" w:hAnsi="仿宋" w:eastAsia="仿宋" w:cs="宋体"/>
                <w:bCs/>
                <w:kern w:val="0"/>
                <w:szCs w:val="21"/>
              </w:rPr>
            </w:pPr>
            <w:r>
              <w:rPr>
                <w:rFonts w:hint="eastAsia" w:ascii="仿宋" w:hAnsi="仿宋" w:eastAsia="仿宋" w:cs="宋体"/>
                <w:bCs/>
                <w:kern w:val="0"/>
                <w:szCs w:val="21"/>
              </w:rPr>
              <w:t>单价</w:t>
            </w:r>
          </w:p>
        </w:tc>
        <w:tc>
          <w:tcPr>
            <w:tcW w:w="4629" w:type="dxa"/>
            <w:gridSpan w:val="4"/>
            <w:tcBorders>
              <w:top w:val="single" w:color="auto" w:sz="4" w:space="0"/>
              <w:left w:val="nil"/>
              <w:bottom w:val="single" w:color="auto" w:sz="4" w:space="0"/>
              <w:right w:val="single" w:color="auto" w:sz="4" w:space="0"/>
            </w:tcBorders>
            <w:vAlign w:val="center"/>
          </w:tcPr>
          <w:p w14:paraId="50454908">
            <w:pPr>
              <w:widowControl/>
              <w:jc w:val="center"/>
              <w:rPr>
                <w:rFonts w:ascii="仿宋" w:hAnsi="仿宋" w:eastAsia="仿宋" w:cs="宋体"/>
                <w:bCs/>
                <w:kern w:val="0"/>
                <w:szCs w:val="21"/>
              </w:rPr>
            </w:pPr>
            <w:r>
              <w:rPr>
                <w:rFonts w:hint="eastAsia" w:ascii="仿宋" w:hAnsi="仿宋" w:eastAsia="仿宋" w:cs="宋体"/>
                <w:bCs/>
                <w:kern w:val="0"/>
                <w:szCs w:val="21"/>
              </w:rPr>
              <w:t>政府采购金额</w:t>
            </w:r>
          </w:p>
        </w:tc>
      </w:tr>
      <w:tr w14:paraId="27A005E7">
        <w:tblPrEx>
          <w:tblCellMar>
            <w:top w:w="0" w:type="dxa"/>
            <w:left w:w="108" w:type="dxa"/>
            <w:bottom w:w="0" w:type="dxa"/>
            <w:right w:w="108" w:type="dxa"/>
          </w:tblCellMar>
        </w:tblPrEx>
        <w:trPr>
          <w:trHeight w:val="319" w:hRule="atLeast"/>
        </w:trPr>
        <w:tc>
          <w:tcPr>
            <w:tcW w:w="3640" w:type="dxa"/>
            <w:vMerge w:val="restart"/>
            <w:tcBorders>
              <w:top w:val="nil"/>
              <w:left w:val="single" w:color="auto" w:sz="4" w:space="0"/>
              <w:bottom w:val="single" w:color="auto" w:sz="4" w:space="0"/>
              <w:right w:val="single" w:color="auto" w:sz="4" w:space="0"/>
            </w:tcBorders>
            <w:vAlign w:val="center"/>
          </w:tcPr>
          <w:p w14:paraId="3328AA56">
            <w:pPr>
              <w:widowControl/>
              <w:jc w:val="center"/>
              <w:rPr>
                <w:rFonts w:ascii="仿宋" w:hAnsi="仿宋" w:eastAsia="仿宋" w:cs="宋体"/>
                <w:bCs/>
                <w:kern w:val="0"/>
                <w:szCs w:val="21"/>
              </w:rPr>
            </w:pPr>
            <w:r>
              <w:rPr>
                <w:rFonts w:hint="eastAsia" w:ascii="仿宋" w:hAnsi="仿宋" w:eastAsia="仿宋" w:cs="宋体"/>
                <w:bCs/>
                <w:kern w:val="0"/>
                <w:szCs w:val="21"/>
              </w:rPr>
              <w:t>功能分类科目</w:t>
            </w:r>
          </w:p>
        </w:tc>
        <w:tc>
          <w:tcPr>
            <w:tcW w:w="1020" w:type="dxa"/>
            <w:vMerge w:val="restart"/>
            <w:tcBorders>
              <w:top w:val="nil"/>
              <w:left w:val="single" w:color="auto" w:sz="4" w:space="0"/>
              <w:bottom w:val="single" w:color="auto" w:sz="4" w:space="0"/>
              <w:right w:val="single" w:color="auto" w:sz="4" w:space="0"/>
            </w:tcBorders>
            <w:vAlign w:val="center"/>
          </w:tcPr>
          <w:p w14:paraId="05043AD1">
            <w:pPr>
              <w:widowControl/>
              <w:jc w:val="center"/>
              <w:rPr>
                <w:rFonts w:ascii="仿宋" w:hAnsi="仿宋" w:eastAsia="仿宋" w:cs="宋体"/>
                <w:bCs/>
                <w:kern w:val="0"/>
                <w:szCs w:val="21"/>
              </w:rPr>
            </w:pPr>
            <w:r>
              <w:rPr>
                <w:rFonts w:hint="eastAsia" w:ascii="仿宋" w:hAnsi="仿宋" w:eastAsia="仿宋" w:cs="宋体"/>
                <w:bCs/>
                <w:kern w:val="0"/>
                <w:szCs w:val="21"/>
              </w:rPr>
              <w:t>预算资金</w:t>
            </w:r>
          </w:p>
        </w:tc>
        <w:tc>
          <w:tcPr>
            <w:tcW w:w="1764" w:type="dxa"/>
            <w:vMerge w:val="continue"/>
            <w:tcBorders>
              <w:top w:val="single" w:color="auto" w:sz="4" w:space="0"/>
              <w:left w:val="single" w:color="auto" w:sz="4" w:space="0"/>
              <w:bottom w:val="single" w:color="auto" w:sz="4" w:space="0"/>
              <w:right w:val="single" w:color="auto" w:sz="4" w:space="0"/>
            </w:tcBorders>
            <w:vAlign w:val="center"/>
          </w:tcPr>
          <w:p w14:paraId="1BB6EE36">
            <w:pPr>
              <w:widowControl/>
              <w:jc w:val="left"/>
              <w:rPr>
                <w:rFonts w:ascii="仿宋" w:hAnsi="仿宋" w:eastAsia="仿宋" w:cs="宋体"/>
                <w:bCs/>
                <w:kern w:val="0"/>
                <w:szCs w:val="21"/>
              </w:rPr>
            </w:pPr>
          </w:p>
        </w:tc>
        <w:tc>
          <w:tcPr>
            <w:tcW w:w="990" w:type="dxa"/>
            <w:vMerge w:val="continue"/>
            <w:tcBorders>
              <w:top w:val="single" w:color="auto" w:sz="4" w:space="0"/>
              <w:left w:val="single" w:color="auto" w:sz="4" w:space="0"/>
              <w:bottom w:val="single" w:color="auto" w:sz="4" w:space="0"/>
              <w:right w:val="single" w:color="auto" w:sz="4" w:space="0"/>
            </w:tcBorders>
            <w:vAlign w:val="center"/>
          </w:tcPr>
          <w:p w14:paraId="0C2C7E7C">
            <w:pPr>
              <w:widowControl/>
              <w:jc w:val="left"/>
              <w:rPr>
                <w:rFonts w:ascii="仿宋" w:hAnsi="仿宋" w:eastAsia="仿宋" w:cs="宋体"/>
                <w:bCs/>
                <w:kern w:val="0"/>
                <w:szCs w:val="21"/>
              </w:rPr>
            </w:pPr>
          </w:p>
        </w:tc>
        <w:tc>
          <w:tcPr>
            <w:tcW w:w="726" w:type="dxa"/>
            <w:vMerge w:val="continue"/>
            <w:tcBorders>
              <w:top w:val="single" w:color="auto" w:sz="4" w:space="0"/>
              <w:left w:val="single" w:color="auto" w:sz="4" w:space="0"/>
              <w:bottom w:val="single" w:color="auto" w:sz="4" w:space="0"/>
              <w:right w:val="single" w:color="auto" w:sz="4" w:space="0"/>
            </w:tcBorders>
            <w:vAlign w:val="center"/>
          </w:tcPr>
          <w:p w14:paraId="22E95D0A">
            <w:pPr>
              <w:widowControl/>
              <w:jc w:val="left"/>
              <w:rPr>
                <w:rFonts w:ascii="仿宋" w:hAnsi="仿宋" w:eastAsia="仿宋" w:cs="宋体"/>
                <w:bCs/>
                <w:kern w:val="0"/>
                <w:szCs w:val="21"/>
              </w:rPr>
            </w:pPr>
          </w:p>
        </w:tc>
        <w:tc>
          <w:tcPr>
            <w:tcW w:w="700" w:type="dxa"/>
            <w:vMerge w:val="continue"/>
            <w:tcBorders>
              <w:top w:val="single" w:color="auto" w:sz="4" w:space="0"/>
              <w:left w:val="single" w:color="auto" w:sz="4" w:space="0"/>
              <w:bottom w:val="single" w:color="auto" w:sz="4" w:space="0"/>
              <w:right w:val="single" w:color="auto" w:sz="4" w:space="0"/>
            </w:tcBorders>
            <w:vAlign w:val="center"/>
          </w:tcPr>
          <w:p w14:paraId="42A9DDC2">
            <w:pPr>
              <w:widowControl/>
              <w:jc w:val="left"/>
              <w:rPr>
                <w:rFonts w:ascii="仿宋" w:hAnsi="仿宋" w:eastAsia="仿宋" w:cs="宋体"/>
                <w:bCs/>
                <w:kern w:val="0"/>
                <w:szCs w:val="21"/>
              </w:rPr>
            </w:pPr>
          </w:p>
        </w:tc>
        <w:tc>
          <w:tcPr>
            <w:tcW w:w="920" w:type="dxa"/>
            <w:vMerge w:val="continue"/>
            <w:tcBorders>
              <w:top w:val="single" w:color="auto" w:sz="4" w:space="0"/>
              <w:left w:val="single" w:color="auto" w:sz="4" w:space="0"/>
              <w:bottom w:val="single" w:color="auto" w:sz="4" w:space="0"/>
              <w:right w:val="single" w:color="auto" w:sz="4" w:space="0"/>
            </w:tcBorders>
            <w:vAlign w:val="center"/>
          </w:tcPr>
          <w:p w14:paraId="06702A35">
            <w:pPr>
              <w:widowControl/>
              <w:jc w:val="left"/>
              <w:rPr>
                <w:rFonts w:ascii="仿宋" w:hAnsi="仿宋" w:eastAsia="仿宋" w:cs="宋体"/>
                <w:bCs/>
                <w:kern w:val="0"/>
                <w:szCs w:val="21"/>
              </w:rPr>
            </w:pPr>
          </w:p>
        </w:tc>
        <w:tc>
          <w:tcPr>
            <w:tcW w:w="1260" w:type="dxa"/>
            <w:vMerge w:val="restart"/>
            <w:tcBorders>
              <w:top w:val="nil"/>
              <w:left w:val="single" w:color="auto" w:sz="4" w:space="0"/>
              <w:bottom w:val="single" w:color="auto" w:sz="4" w:space="0"/>
              <w:right w:val="single" w:color="auto" w:sz="4" w:space="0"/>
            </w:tcBorders>
            <w:vAlign w:val="center"/>
          </w:tcPr>
          <w:p w14:paraId="5F135E18">
            <w:pPr>
              <w:widowControl/>
              <w:jc w:val="center"/>
              <w:rPr>
                <w:rFonts w:ascii="仿宋" w:hAnsi="仿宋" w:eastAsia="仿宋" w:cs="宋体"/>
                <w:bCs/>
                <w:kern w:val="0"/>
                <w:szCs w:val="21"/>
              </w:rPr>
            </w:pPr>
            <w:r>
              <w:rPr>
                <w:rFonts w:hint="eastAsia" w:ascii="仿宋" w:hAnsi="仿宋" w:eastAsia="仿宋" w:cs="宋体"/>
                <w:bCs/>
                <w:kern w:val="0"/>
                <w:szCs w:val="21"/>
              </w:rPr>
              <w:t>总计</w:t>
            </w:r>
          </w:p>
        </w:tc>
        <w:tc>
          <w:tcPr>
            <w:tcW w:w="3369" w:type="dxa"/>
            <w:gridSpan w:val="3"/>
            <w:tcBorders>
              <w:top w:val="single" w:color="auto" w:sz="4" w:space="0"/>
              <w:left w:val="nil"/>
              <w:bottom w:val="single" w:color="auto" w:sz="4" w:space="0"/>
              <w:right w:val="single" w:color="auto" w:sz="4" w:space="0"/>
            </w:tcBorders>
            <w:vAlign w:val="center"/>
          </w:tcPr>
          <w:p w14:paraId="3B1B0767">
            <w:pPr>
              <w:widowControl/>
              <w:jc w:val="center"/>
              <w:rPr>
                <w:rFonts w:ascii="仿宋" w:hAnsi="仿宋" w:eastAsia="仿宋" w:cs="宋体"/>
                <w:bCs/>
                <w:kern w:val="0"/>
                <w:szCs w:val="21"/>
              </w:rPr>
            </w:pPr>
            <w:r>
              <w:rPr>
                <w:rFonts w:hint="eastAsia" w:ascii="仿宋" w:hAnsi="仿宋" w:eastAsia="仿宋" w:cs="宋体"/>
                <w:bCs/>
                <w:kern w:val="0"/>
                <w:szCs w:val="21"/>
              </w:rPr>
              <w:t>当年部门预算安排资金</w:t>
            </w:r>
          </w:p>
        </w:tc>
      </w:tr>
      <w:tr w14:paraId="17E2B6F2">
        <w:tblPrEx>
          <w:tblCellMar>
            <w:top w:w="0" w:type="dxa"/>
            <w:left w:w="108" w:type="dxa"/>
            <w:bottom w:w="0" w:type="dxa"/>
            <w:right w:w="108" w:type="dxa"/>
          </w:tblCellMar>
        </w:tblPrEx>
        <w:trPr>
          <w:trHeight w:val="499" w:hRule="atLeast"/>
        </w:trPr>
        <w:tc>
          <w:tcPr>
            <w:tcW w:w="3640" w:type="dxa"/>
            <w:vMerge w:val="continue"/>
            <w:tcBorders>
              <w:top w:val="nil"/>
              <w:left w:val="single" w:color="auto" w:sz="4" w:space="0"/>
              <w:bottom w:val="single" w:color="auto" w:sz="4" w:space="0"/>
              <w:right w:val="single" w:color="auto" w:sz="4" w:space="0"/>
            </w:tcBorders>
            <w:vAlign w:val="center"/>
          </w:tcPr>
          <w:p w14:paraId="37CBDB4D">
            <w:pPr>
              <w:widowControl/>
              <w:jc w:val="left"/>
              <w:rPr>
                <w:rFonts w:ascii="仿宋" w:hAnsi="仿宋" w:eastAsia="仿宋" w:cs="宋体"/>
                <w:bCs/>
                <w:kern w:val="0"/>
                <w:szCs w:val="21"/>
              </w:rPr>
            </w:pPr>
          </w:p>
        </w:tc>
        <w:tc>
          <w:tcPr>
            <w:tcW w:w="1020" w:type="dxa"/>
            <w:vMerge w:val="continue"/>
            <w:tcBorders>
              <w:top w:val="nil"/>
              <w:left w:val="single" w:color="auto" w:sz="4" w:space="0"/>
              <w:bottom w:val="single" w:color="auto" w:sz="4" w:space="0"/>
              <w:right w:val="single" w:color="auto" w:sz="4" w:space="0"/>
            </w:tcBorders>
            <w:vAlign w:val="center"/>
          </w:tcPr>
          <w:p w14:paraId="57298607">
            <w:pPr>
              <w:widowControl/>
              <w:jc w:val="left"/>
              <w:rPr>
                <w:rFonts w:ascii="仿宋" w:hAnsi="仿宋" w:eastAsia="仿宋" w:cs="宋体"/>
                <w:bCs/>
                <w:kern w:val="0"/>
                <w:szCs w:val="21"/>
              </w:rPr>
            </w:pPr>
          </w:p>
        </w:tc>
        <w:tc>
          <w:tcPr>
            <w:tcW w:w="1764" w:type="dxa"/>
            <w:vMerge w:val="continue"/>
            <w:tcBorders>
              <w:top w:val="single" w:color="auto" w:sz="4" w:space="0"/>
              <w:left w:val="single" w:color="auto" w:sz="4" w:space="0"/>
              <w:bottom w:val="single" w:color="auto" w:sz="4" w:space="0"/>
              <w:right w:val="single" w:color="auto" w:sz="4" w:space="0"/>
            </w:tcBorders>
            <w:vAlign w:val="center"/>
          </w:tcPr>
          <w:p w14:paraId="3E4A67B7">
            <w:pPr>
              <w:widowControl/>
              <w:jc w:val="left"/>
              <w:rPr>
                <w:rFonts w:ascii="仿宋" w:hAnsi="仿宋" w:eastAsia="仿宋" w:cs="宋体"/>
                <w:bCs/>
                <w:kern w:val="0"/>
                <w:szCs w:val="21"/>
              </w:rPr>
            </w:pPr>
          </w:p>
        </w:tc>
        <w:tc>
          <w:tcPr>
            <w:tcW w:w="990" w:type="dxa"/>
            <w:vMerge w:val="continue"/>
            <w:tcBorders>
              <w:top w:val="single" w:color="auto" w:sz="4" w:space="0"/>
              <w:left w:val="single" w:color="auto" w:sz="4" w:space="0"/>
              <w:bottom w:val="single" w:color="auto" w:sz="4" w:space="0"/>
              <w:right w:val="single" w:color="auto" w:sz="4" w:space="0"/>
            </w:tcBorders>
            <w:vAlign w:val="center"/>
          </w:tcPr>
          <w:p w14:paraId="70397BD7">
            <w:pPr>
              <w:widowControl/>
              <w:jc w:val="left"/>
              <w:rPr>
                <w:rFonts w:ascii="仿宋" w:hAnsi="仿宋" w:eastAsia="仿宋" w:cs="宋体"/>
                <w:bCs/>
                <w:kern w:val="0"/>
                <w:szCs w:val="21"/>
              </w:rPr>
            </w:pPr>
          </w:p>
        </w:tc>
        <w:tc>
          <w:tcPr>
            <w:tcW w:w="726" w:type="dxa"/>
            <w:vMerge w:val="continue"/>
            <w:tcBorders>
              <w:top w:val="single" w:color="auto" w:sz="4" w:space="0"/>
              <w:left w:val="single" w:color="auto" w:sz="4" w:space="0"/>
              <w:bottom w:val="single" w:color="auto" w:sz="4" w:space="0"/>
              <w:right w:val="single" w:color="auto" w:sz="4" w:space="0"/>
            </w:tcBorders>
            <w:vAlign w:val="center"/>
          </w:tcPr>
          <w:p w14:paraId="38871C17">
            <w:pPr>
              <w:widowControl/>
              <w:jc w:val="left"/>
              <w:rPr>
                <w:rFonts w:ascii="仿宋" w:hAnsi="仿宋" w:eastAsia="仿宋" w:cs="宋体"/>
                <w:bCs/>
                <w:kern w:val="0"/>
                <w:szCs w:val="21"/>
              </w:rPr>
            </w:pPr>
          </w:p>
        </w:tc>
        <w:tc>
          <w:tcPr>
            <w:tcW w:w="700" w:type="dxa"/>
            <w:vMerge w:val="continue"/>
            <w:tcBorders>
              <w:top w:val="single" w:color="auto" w:sz="4" w:space="0"/>
              <w:left w:val="single" w:color="auto" w:sz="4" w:space="0"/>
              <w:bottom w:val="single" w:color="auto" w:sz="4" w:space="0"/>
              <w:right w:val="single" w:color="auto" w:sz="4" w:space="0"/>
            </w:tcBorders>
            <w:vAlign w:val="center"/>
          </w:tcPr>
          <w:p w14:paraId="6E4ADED2">
            <w:pPr>
              <w:widowControl/>
              <w:jc w:val="left"/>
              <w:rPr>
                <w:rFonts w:ascii="仿宋" w:hAnsi="仿宋" w:eastAsia="仿宋" w:cs="宋体"/>
                <w:bCs/>
                <w:kern w:val="0"/>
                <w:szCs w:val="21"/>
              </w:rPr>
            </w:pPr>
          </w:p>
        </w:tc>
        <w:tc>
          <w:tcPr>
            <w:tcW w:w="920" w:type="dxa"/>
            <w:vMerge w:val="continue"/>
            <w:tcBorders>
              <w:top w:val="single" w:color="auto" w:sz="4" w:space="0"/>
              <w:left w:val="single" w:color="auto" w:sz="4" w:space="0"/>
              <w:bottom w:val="single" w:color="auto" w:sz="4" w:space="0"/>
              <w:right w:val="single" w:color="auto" w:sz="4" w:space="0"/>
            </w:tcBorders>
            <w:vAlign w:val="center"/>
          </w:tcPr>
          <w:p w14:paraId="630B15F0">
            <w:pPr>
              <w:widowControl/>
              <w:jc w:val="left"/>
              <w:rPr>
                <w:rFonts w:ascii="仿宋" w:hAnsi="仿宋" w:eastAsia="仿宋" w:cs="宋体"/>
                <w:bCs/>
                <w:kern w:val="0"/>
                <w:szCs w:val="21"/>
              </w:rPr>
            </w:pPr>
          </w:p>
        </w:tc>
        <w:tc>
          <w:tcPr>
            <w:tcW w:w="1260" w:type="dxa"/>
            <w:vMerge w:val="continue"/>
            <w:tcBorders>
              <w:top w:val="nil"/>
              <w:left w:val="single" w:color="auto" w:sz="4" w:space="0"/>
              <w:bottom w:val="single" w:color="auto" w:sz="4" w:space="0"/>
              <w:right w:val="single" w:color="auto" w:sz="4" w:space="0"/>
            </w:tcBorders>
            <w:vAlign w:val="center"/>
          </w:tcPr>
          <w:p w14:paraId="684E31AE">
            <w:pPr>
              <w:widowControl/>
              <w:jc w:val="left"/>
              <w:rPr>
                <w:rFonts w:ascii="仿宋" w:hAnsi="仿宋" w:eastAsia="仿宋" w:cs="宋体"/>
                <w:bCs/>
                <w:kern w:val="0"/>
                <w:szCs w:val="21"/>
              </w:rPr>
            </w:pPr>
          </w:p>
        </w:tc>
        <w:tc>
          <w:tcPr>
            <w:tcW w:w="1260" w:type="dxa"/>
            <w:tcBorders>
              <w:top w:val="nil"/>
              <w:left w:val="nil"/>
              <w:bottom w:val="single" w:color="auto" w:sz="4" w:space="0"/>
              <w:right w:val="single" w:color="auto" w:sz="4" w:space="0"/>
            </w:tcBorders>
            <w:vAlign w:val="center"/>
          </w:tcPr>
          <w:p w14:paraId="629B1FCE">
            <w:pPr>
              <w:widowControl/>
              <w:jc w:val="center"/>
              <w:rPr>
                <w:rFonts w:ascii="仿宋" w:hAnsi="仿宋" w:eastAsia="仿宋" w:cs="宋体"/>
                <w:bCs/>
                <w:kern w:val="0"/>
                <w:szCs w:val="21"/>
              </w:rPr>
            </w:pPr>
            <w:r>
              <w:rPr>
                <w:rFonts w:hint="eastAsia" w:ascii="仿宋" w:hAnsi="仿宋" w:eastAsia="仿宋" w:cs="宋体"/>
                <w:bCs/>
                <w:kern w:val="0"/>
                <w:szCs w:val="21"/>
              </w:rPr>
              <w:t>合计</w:t>
            </w:r>
          </w:p>
        </w:tc>
        <w:tc>
          <w:tcPr>
            <w:tcW w:w="1140" w:type="dxa"/>
            <w:tcBorders>
              <w:top w:val="nil"/>
              <w:left w:val="nil"/>
              <w:bottom w:val="single" w:color="auto" w:sz="4" w:space="0"/>
              <w:right w:val="single" w:color="auto" w:sz="4" w:space="0"/>
            </w:tcBorders>
            <w:vAlign w:val="center"/>
          </w:tcPr>
          <w:p w14:paraId="468894B5">
            <w:pPr>
              <w:widowControl/>
              <w:jc w:val="center"/>
              <w:rPr>
                <w:rFonts w:ascii="仿宋" w:hAnsi="仿宋" w:eastAsia="仿宋" w:cs="宋体"/>
                <w:bCs/>
                <w:kern w:val="0"/>
                <w:szCs w:val="21"/>
              </w:rPr>
            </w:pPr>
            <w:r>
              <w:rPr>
                <w:rFonts w:hint="eastAsia" w:ascii="仿宋" w:hAnsi="仿宋" w:eastAsia="仿宋" w:cs="宋体"/>
                <w:bCs/>
                <w:kern w:val="0"/>
                <w:szCs w:val="21"/>
              </w:rPr>
              <w:t>一般公共预算拨款</w:t>
            </w:r>
          </w:p>
        </w:tc>
        <w:tc>
          <w:tcPr>
            <w:tcW w:w="969" w:type="dxa"/>
            <w:tcBorders>
              <w:top w:val="nil"/>
              <w:left w:val="nil"/>
              <w:bottom w:val="single" w:color="auto" w:sz="4" w:space="0"/>
              <w:right w:val="single" w:color="auto" w:sz="4" w:space="0"/>
            </w:tcBorders>
            <w:vAlign w:val="center"/>
          </w:tcPr>
          <w:p w14:paraId="099B27C2">
            <w:pPr>
              <w:widowControl/>
              <w:jc w:val="center"/>
              <w:rPr>
                <w:rFonts w:ascii="仿宋" w:hAnsi="仿宋" w:eastAsia="仿宋" w:cs="宋体"/>
                <w:bCs/>
                <w:kern w:val="0"/>
                <w:szCs w:val="21"/>
              </w:rPr>
            </w:pPr>
            <w:r>
              <w:rPr>
                <w:rFonts w:hint="eastAsia" w:ascii="仿宋" w:hAnsi="仿宋" w:eastAsia="仿宋" w:cs="宋体"/>
                <w:bCs/>
                <w:kern w:val="0"/>
                <w:szCs w:val="21"/>
              </w:rPr>
              <w:t>其他来源收入</w:t>
            </w:r>
          </w:p>
        </w:tc>
      </w:tr>
      <w:tr w14:paraId="7F861BBF">
        <w:tblPrEx>
          <w:tblCellMar>
            <w:top w:w="0" w:type="dxa"/>
            <w:left w:w="108" w:type="dxa"/>
            <w:bottom w:w="0" w:type="dxa"/>
            <w:right w:w="108" w:type="dxa"/>
          </w:tblCellMar>
        </w:tblPrEx>
        <w:trPr>
          <w:trHeight w:val="499" w:hRule="atLeast"/>
        </w:trPr>
        <w:tc>
          <w:tcPr>
            <w:tcW w:w="3640" w:type="dxa"/>
            <w:tcBorders>
              <w:top w:val="nil"/>
              <w:left w:val="single" w:color="auto" w:sz="4" w:space="0"/>
              <w:bottom w:val="single" w:color="auto" w:sz="4" w:space="0"/>
              <w:right w:val="single" w:color="auto" w:sz="4" w:space="0"/>
            </w:tcBorders>
            <w:vAlign w:val="center"/>
          </w:tcPr>
          <w:p w14:paraId="61915B2F">
            <w:pPr>
              <w:widowControl/>
              <w:jc w:val="center"/>
              <w:rPr>
                <w:rFonts w:ascii="仿宋" w:hAnsi="仿宋" w:eastAsia="仿宋" w:cs="宋体"/>
                <w:bCs/>
                <w:kern w:val="0"/>
                <w:szCs w:val="21"/>
              </w:rPr>
            </w:pPr>
            <w:r>
              <w:rPr>
                <w:rFonts w:hint="eastAsia" w:ascii="仿宋" w:hAnsi="仿宋" w:eastAsia="仿宋" w:cs="宋体"/>
                <w:bCs/>
                <w:kern w:val="0"/>
                <w:szCs w:val="21"/>
              </w:rPr>
              <w:t>合　计</w:t>
            </w:r>
          </w:p>
        </w:tc>
        <w:tc>
          <w:tcPr>
            <w:tcW w:w="1020" w:type="dxa"/>
            <w:tcBorders>
              <w:top w:val="nil"/>
              <w:left w:val="nil"/>
              <w:bottom w:val="single" w:color="auto" w:sz="4" w:space="0"/>
              <w:right w:val="single" w:color="auto" w:sz="4" w:space="0"/>
            </w:tcBorders>
            <w:vAlign w:val="center"/>
          </w:tcPr>
          <w:p w14:paraId="439FFDAC">
            <w:pPr>
              <w:widowControl/>
              <w:jc w:val="right"/>
              <w:rPr>
                <w:rFonts w:ascii="仿宋" w:hAnsi="仿宋" w:eastAsia="仿宋" w:cs="宋体"/>
                <w:bCs/>
                <w:kern w:val="0"/>
                <w:szCs w:val="21"/>
              </w:rPr>
            </w:pPr>
          </w:p>
        </w:tc>
        <w:tc>
          <w:tcPr>
            <w:tcW w:w="1764" w:type="dxa"/>
            <w:tcBorders>
              <w:top w:val="nil"/>
              <w:left w:val="nil"/>
              <w:bottom w:val="single" w:color="auto" w:sz="4" w:space="0"/>
              <w:right w:val="single" w:color="auto" w:sz="4" w:space="0"/>
            </w:tcBorders>
            <w:vAlign w:val="center"/>
          </w:tcPr>
          <w:p w14:paraId="6F1965AF">
            <w:pPr>
              <w:widowControl/>
              <w:jc w:val="left"/>
              <w:rPr>
                <w:rFonts w:ascii="仿宋" w:hAnsi="仿宋" w:eastAsia="仿宋" w:cs="宋体"/>
                <w:bCs/>
                <w:kern w:val="0"/>
                <w:szCs w:val="21"/>
              </w:rPr>
            </w:pPr>
            <w:r>
              <w:rPr>
                <w:rFonts w:hint="eastAsia" w:ascii="仿宋" w:hAnsi="仿宋" w:eastAsia="仿宋" w:cs="宋体"/>
                <w:bCs/>
                <w:kern w:val="0"/>
                <w:szCs w:val="21"/>
              </w:rPr>
              <w:t>　</w:t>
            </w:r>
          </w:p>
        </w:tc>
        <w:tc>
          <w:tcPr>
            <w:tcW w:w="990" w:type="dxa"/>
            <w:tcBorders>
              <w:top w:val="nil"/>
              <w:left w:val="nil"/>
              <w:bottom w:val="single" w:color="auto" w:sz="4" w:space="0"/>
              <w:right w:val="single" w:color="auto" w:sz="4" w:space="0"/>
            </w:tcBorders>
            <w:vAlign w:val="center"/>
          </w:tcPr>
          <w:p w14:paraId="5236DCAD">
            <w:pPr>
              <w:widowControl/>
              <w:jc w:val="left"/>
              <w:rPr>
                <w:rFonts w:ascii="仿宋" w:hAnsi="仿宋" w:eastAsia="仿宋" w:cs="宋体"/>
                <w:bCs/>
                <w:kern w:val="0"/>
                <w:szCs w:val="21"/>
              </w:rPr>
            </w:pPr>
            <w:r>
              <w:rPr>
                <w:rFonts w:hint="eastAsia" w:ascii="仿宋" w:hAnsi="仿宋" w:eastAsia="仿宋" w:cs="宋体"/>
                <w:bCs/>
                <w:kern w:val="0"/>
                <w:szCs w:val="21"/>
              </w:rPr>
              <w:t>　</w:t>
            </w:r>
          </w:p>
        </w:tc>
        <w:tc>
          <w:tcPr>
            <w:tcW w:w="726" w:type="dxa"/>
            <w:tcBorders>
              <w:top w:val="nil"/>
              <w:left w:val="nil"/>
              <w:bottom w:val="single" w:color="auto" w:sz="4" w:space="0"/>
              <w:right w:val="single" w:color="auto" w:sz="4" w:space="0"/>
            </w:tcBorders>
            <w:vAlign w:val="center"/>
          </w:tcPr>
          <w:p w14:paraId="263FC12B">
            <w:pPr>
              <w:widowControl/>
              <w:jc w:val="center"/>
              <w:rPr>
                <w:rFonts w:ascii="仿宋" w:hAnsi="仿宋" w:eastAsia="仿宋" w:cs="宋体"/>
                <w:bCs/>
                <w:kern w:val="0"/>
                <w:szCs w:val="21"/>
              </w:rPr>
            </w:pPr>
            <w:r>
              <w:rPr>
                <w:rFonts w:hint="eastAsia" w:ascii="仿宋" w:hAnsi="仿宋" w:eastAsia="仿宋" w:cs="宋体"/>
                <w:bCs/>
                <w:kern w:val="0"/>
                <w:szCs w:val="21"/>
              </w:rPr>
              <w:t>　</w:t>
            </w:r>
          </w:p>
        </w:tc>
        <w:tc>
          <w:tcPr>
            <w:tcW w:w="700" w:type="dxa"/>
            <w:tcBorders>
              <w:top w:val="nil"/>
              <w:left w:val="nil"/>
              <w:bottom w:val="single" w:color="auto" w:sz="4" w:space="0"/>
              <w:right w:val="single" w:color="auto" w:sz="4" w:space="0"/>
            </w:tcBorders>
            <w:vAlign w:val="center"/>
          </w:tcPr>
          <w:p w14:paraId="139517D2">
            <w:pPr>
              <w:widowControl/>
              <w:jc w:val="center"/>
              <w:rPr>
                <w:rFonts w:ascii="仿宋" w:hAnsi="仿宋" w:eastAsia="仿宋" w:cs="宋体"/>
                <w:bCs/>
                <w:kern w:val="0"/>
                <w:szCs w:val="21"/>
              </w:rPr>
            </w:pPr>
            <w:r>
              <w:rPr>
                <w:rFonts w:hint="eastAsia" w:ascii="仿宋" w:hAnsi="仿宋" w:eastAsia="仿宋" w:cs="宋体"/>
                <w:bCs/>
                <w:kern w:val="0"/>
                <w:szCs w:val="21"/>
              </w:rPr>
              <w:t>　</w:t>
            </w:r>
          </w:p>
        </w:tc>
        <w:tc>
          <w:tcPr>
            <w:tcW w:w="920" w:type="dxa"/>
            <w:tcBorders>
              <w:top w:val="nil"/>
              <w:left w:val="nil"/>
              <w:bottom w:val="single" w:color="auto" w:sz="4" w:space="0"/>
              <w:right w:val="single" w:color="auto" w:sz="4" w:space="0"/>
            </w:tcBorders>
            <w:vAlign w:val="center"/>
          </w:tcPr>
          <w:p w14:paraId="507DA6BD">
            <w:pPr>
              <w:widowControl/>
              <w:jc w:val="right"/>
              <w:rPr>
                <w:rFonts w:ascii="仿宋" w:hAnsi="仿宋" w:eastAsia="仿宋" w:cs="宋体"/>
                <w:bCs/>
                <w:kern w:val="0"/>
                <w:szCs w:val="21"/>
              </w:rPr>
            </w:pPr>
            <w:r>
              <w:rPr>
                <w:rFonts w:hint="eastAsia" w:ascii="仿宋" w:hAnsi="仿宋" w:eastAsia="仿宋" w:cs="宋体"/>
                <w:bCs/>
                <w:kern w:val="0"/>
                <w:szCs w:val="21"/>
              </w:rPr>
              <w:t>　</w:t>
            </w:r>
          </w:p>
        </w:tc>
        <w:tc>
          <w:tcPr>
            <w:tcW w:w="1260" w:type="dxa"/>
            <w:tcBorders>
              <w:top w:val="nil"/>
              <w:left w:val="nil"/>
              <w:bottom w:val="single" w:color="auto" w:sz="4" w:space="0"/>
              <w:right w:val="single" w:color="auto" w:sz="4" w:space="0"/>
            </w:tcBorders>
            <w:vAlign w:val="center"/>
          </w:tcPr>
          <w:p w14:paraId="0D13F922">
            <w:pPr>
              <w:widowControl/>
              <w:jc w:val="right"/>
              <w:rPr>
                <w:rFonts w:ascii="仿宋" w:hAnsi="仿宋" w:eastAsia="仿宋" w:cs="宋体"/>
                <w:bCs/>
                <w:kern w:val="0"/>
                <w:szCs w:val="21"/>
              </w:rPr>
            </w:pPr>
          </w:p>
        </w:tc>
        <w:tc>
          <w:tcPr>
            <w:tcW w:w="1260" w:type="dxa"/>
            <w:tcBorders>
              <w:top w:val="nil"/>
              <w:left w:val="nil"/>
              <w:bottom w:val="single" w:color="auto" w:sz="4" w:space="0"/>
              <w:right w:val="single" w:color="auto" w:sz="4" w:space="0"/>
            </w:tcBorders>
            <w:vAlign w:val="center"/>
          </w:tcPr>
          <w:p w14:paraId="4B2F040A">
            <w:pPr>
              <w:widowControl/>
              <w:jc w:val="right"/>
              <w:rPr>
                <w:rFonts w:ascii="仿宋" w:hAnsi="仿宋" w:eastAsia="仿宋" w:cs="宋体"/>
                <w:bCs/>
                <w:kern w:val="0"/>
                <w:szCs w:val="21"/>
              </w:rPr>
            </w:pPr>
          </w:p>
        </w:tc>
        <w:tc>
          <w:tcPr>
            <w:tcW w:w="1140" w:type="dxa"/>
            <w:tcBorders>
              <w:top w:val="nil"/>
              <w:left w:val="nil"/>
              <w:bottom w:val="single" w:color="auto" w:sz="4" w:space="0"/>
              <w:right w:val="single" w:color="auto" w:sz="4" w:space="0"/>
            </w:tcBorders>
            <w:vAlign w:val="center"/>
          </w:tcPr>
          <w:p w14:paraId="50D26A8F">
            <w:pPr>
              <w:widowControl/>
              <w:jc w:val="right"/>
              <w:rPr>
                <w:rFonts w:ascii="仿宋" w:hAnsi="仿宋" w:eastAsia="仿宋" w:cs="宋体"/>
                <w:bCs/>
                <w:kern w:val="0"/>
                <w:szCs w:val="21"/>
              </w:rPr>
            </w:pPr>
          </w:p>
        </w:tc>
        <w:tc>
          <w:tcPr>
            <w:tcW w:w="969" w:type="dxa"/>
            <w:tcBorders>
              <w:top w:val="nil"/>
              <w:left w:val="nil"/>
              <w:bottom w:val="single" w:color="auto" w:sz="4" w:space="0"/>
              <w:right w:val="single" w:color="auto" w:sz="4" w:space="0"/>
            </w:tcBorders>
            <w:vAlign w:val="center"/>
          </w:tcPr>
          <w:p w14:paraId="187A0051">
            <w:pPr>
              <w:widowControl/>
              <w:jc w:val="right"/>
              <w:rPr>
                <w:rFonts w:ascii="仿宋" w:hAnsi="仿宋" w:eastAsia="仿宋" w:cs="宋体"/>
                <w:b/>
                <w:bCs/>
                <w:kern w:val="0"/>
                <w:szCs w:val="21"/>
              </w:rPr>
            </w:pPr>
          </w:p>
        </w:tc>
      </w:tr>
      <w:tr w14:paraId="05C39AA7">
        <w:tblPrEx>
          <w:tblCellMar>
            <w:top w:w="0" w:type="dxa"/>
            <w:left w:w="108" w:type="dxa"/>
            <w:bottom w:w="0" w:type="dxa"/>
            <w:right w:w="108" w:type="dxa"/>
          </w:tblCellMar>
        </w:tblPrEx>
        <w:trPr>
          <w:trHeight w:val="499" w:hRule="atLeast"/>
        </w:trPr>
        <w:tc>
          <w:tcPr>
            <w:tcW w:w="3640" w:type="dxa"/>
            <w:tcBorders>
              <w:top w:val="nil"/>
              <w:left w:val="single" w:color="auto" w:sz="4" w:space="0"/>
              <w:bottom w:val="single" w:color="auto" w:sz="4" w:space="0"/>
              <w:right w:val="single" w:color="auto" w:sz="4" w:space="0"/>
            </w:tcBorders>
            <w:vAlign w:val="center"/>
          </w:tcPr>
          <w:p w14:paraId="45E42528">
            <w:pPr>
              <w:widowControl/>
              <w:jc w:val="left"/>
              <w:rPr>
                <w:rFonts w:ascii="仿宋" w:hAnsi="仿宋" w:eastAsia="仿宋" w:cs="宋体"/>
                <w:bCs/>
                <w:kern w:val="0"/>
                <w:szCs w:val="21"/>
              </w:rPr>
            </w:pPr>
            <w:r>
              <w:rPr>
                <w:rFonts w:ascii="仿宋" w:hAnsi="仿宋" w:eastAsia="仿宋" w:cs="宋体"/>
                <w:bCs/>
                <w:kern w:val="0"/>
                <w:szCs w:val="21"/>
              </w:rPr>
              <w:t>204060</w:t>
            </w:r>
            <w:r>
              <w:rPr>
                <w:rFonts w:hint="eastAsia" w:ascii="仿宋" w:hAnsi="仿宋" w:eastAsia="仿宋" w:cs="宋体"/>
                <w:bCs/>
                <w:kern w:val="0"/>
                <w:szCs w:val="21"/>
              </w:rPr>
              <w:t>4</w:t>
            </w:r>
          </w:p>
        </w:tc>
        <w:tc>
          <w:tcPr>
            <w:tcW w:w="1020" w:type="dxa"/>
            <w:tcBorders>
              <w:top w:val="nil"/>
              <w:left w:val="nil"/>
              <w:bottom w:val="single" w:color="auto" w:sz="4" w:space="0"/>
              <w:right w:val="single" w:color="auto" w:sz="4" w:space="0"/>
            </w:tcBorders>
            <w:vAlign w:val="center"/>
          </w:tcPr>
          <w:p w14:paraId="7C26AC0A">
            <w:pPr>
              <w:widowControl/>
              <w:jc w:val="right"/>
              <w:rPr>
                <w:rFonts w:ascii="仿宋" w:hAnsi="仿宋" w:eastAsia="仿宋" w:cs="宋体"/>
                <w:bCs/>
                <w:kern w:val="0"/>
                <w:szCs w:val="21"/>
              </w:rPr>
            </w:pPr>
          </w:p>
        </w:tc>
        <w:tc>
          <w:tcPr>
            <w:tcW w:w="1764" w:type="dxa"/>
            <w:tcBorders>
              <w:top w:val="nil"/>
              <w:left w:val="nil"/>
              <w:bottom w:val="single" w:color="auto" w:sz="4" w:space="0"/>
              <w:right w:val="single" w:color="auto" w:sz="4" w:space="0"/>
            </w:tcBorders>
            <w:vAlign w:val="center"/>
          </w:tcPr>
          <w:p w14:paraId="7E1EE80E">
            <w:pPr>
              <w:widowControl/>
              <w:jc w:val="left"/>
              <w:rPr>
                <w:rFonts w:ascii="仿宋" w:hAnsi="仿宋" w:eastAsia="仿宋" w:cs="宋体"/>
                <w:bCs/>
                <w:kern w:val="0"/>
                <w:szCs w:val="21"/>
              </w:rPr>
            </w:pPr>
          </w:p>
        </w:tc>
        <w:tc>
          <w:tcPr>
            <w:tcW w:w="990" w:type="dxa"/>
            <w:tcBorders>
              <w:top w:val="nil"/>
              <w:left w:val="nil"/>
              <w:bottom w:val="single" w:color="auto" w:sz="4" w:space="0"/>
              <w:right w:val="single" w:color="auto" w:sz="4" w:space="0"/>
            </w:tcBorders>
            <w:vAlign w:val="center"/>
          </w:tcPr>
          <w:p w14:paraId="2B406B89">
            <w:pPr>
              <w:widowControl/>
              <w:jc w:val="left"/>
              <w:rPr>
                <w:rFonts w:ascii="仿宋" w:hAnsi="仿宋" w:eastAsia="仿宋" w:cs="宋体"/>
                <w:bCs/>
                <w:kern w:val="0"/>
                <w:szCs w:val="21"/>
              </w:rPr>
            </w:pPr>
          </w:p>
        </w:tc>
        <w:tc>
          <w:tcPr>
            <w:tcW w:w="726" w:type="dxa"/>
            <w:tcBorders>
              <w:top w:val="nil"/>
              <w:left w:val="nil"/>
              <w:bottom w:val="single" w:color="auto" w:sz="4" w:space="0"/>
              <w:right w:val="single" w:color="auto" w:sz="4" w:space="0"/>
            </w:tcBorders>
            <w:vAlign w:val="center"/>
          </w:tcPr>
          <w:p w14:paraId="68A78E67">
            <w:pPr>
              <w:widowControl/>
              <w:jc w:val="center"/>
              <w:rPr>
                <w:rFonts w:ascii="仿宋" w:hAnsi="仿宋" w:eastAsia="仿宋" w:cs="宋体"/>
                <w:bCs/>
                <w:kern w:val="0"/>
                <w:szCs w:val="21"/>
              </w:rPr>
            </w:pPr>
          </w:p>
        </w:tc>
        <w:tc>
          <w:tcPr>
            <w:tcW w:w="700" w:type="dxa"/>
            <w:tcBorders>
              <w:top w:val="nil"/>
              <w:left w:val="nil"/>
              <w:bottom w:val="single" w:color="auto" w:sz="4" w:space="0"/>
              <w:right w:val="single" w:color="auto" w:sz="4" w:space="0"/>
            </w:tcBorders>
            <w:vAlign w:val="center"/>
          </w:tcPr>
          <w:p w14:paraId="5E2DE4A5">
            <w:pPr>
              <w:widowControl/>
              <w:jc w:val="center"/>
              <w:rPr>
                <w:rFonts w:ascii="仿宋" w:hAnsi="仿宋" w:eastAsia="仿宋" w:cs="宋体"/>
                <w:bCs/>
                <w:kern w:val="0"/>
                <w:szCs w:val="21"/>
              </w:rPr>
            </w:pPr>
          </w:p>
        </w:tc>
        <w:tc>
          <w:tcPr>
            <w:tcW w:w="920" w:type="dxa"/>
            <w:tcBorders>
              <w:top w:val="nil"/>
              <w:left w:val="nil"/>
              <w:bottom w:val="single" w:color="auto" w:sz="4" w:space="0"/>
              <w:right w:val="single" w:color="auto" w:sz="4" w:space="0"/>
            </w:tcBorders>
            <w:vAlign w:val="center"/>
          </w:tcPr>
          <w:p w14:paraId="161725D3">
            <w:pPr>
              <w:widowControl/>
              <w:jc w:val="right"/>
              <w:rPr>
                <w:rFonts w:ascii="仿宋" w:hAnsi="仿宋" w:eastAsia="仿宋" w:cs="宋体"/>
                <w:bCs/>
                <w:kern w:val="0"/>
                <w:szCs w:val="21"/>
              </w:rPr>
            </w:pPr>
          </w:p>
        </w:tc>
        <w:tc>
          <w:tcPr>
            <w:tcW w:w="1260" w:type="dxa"/>
            <w:tcBorders>
              <w:top w:val="nil"/>
              <w:left w:val="nil"/>
              <w:bottom w:val="single" w:color="auto" w:sz="4" w:space="0"/>
              <w:right w:val="single" w:color="auto" w:sz="4" w:space="0"/>
            </w:tcBorders>
            <w:vAlign w:val="center"/>
          </w:tcPr>
          <w:p w14:paraId="3BEFC231">
            <w:pPr>
              <w:widowControl/>
              <w:jc w:val="right"/>
              <w:rPr>
                <w:rFonts w:ascii="仿宋" w:hAnsi="仿宋" w:eastAsia="仿宋" w:cs="宋体"/>
                <w:bCs/>
                <w:kern w:val="0"/>
                <w:szCs w:val="21"/>
              </w:rPr>
            </w:pPr>
          </w:p>
        </w:tc>
        <w:tc>
          <w:tcPr>
            <w:tcW w:w="1260" w:type="dxa"/>
            <w:tcBorders>
              <w:top w:val="nil"/>
              <w:left w:val="nil"/>
              <w:bottom w:val="single" w:color="auto" w:sz="4" w:space="0"/>
              <w:right w:val="single" w:color="auto" w:sz="4" w:space="0"/>
            </w:tcBorders>
            <w:vAlign w:val="center"/>
          </w:tcPr>
          <w:p w14:paraId="166464DC">
            <w:pPr>
              <w:widowControl/>
              <w:jc w:val="right"/>
              <w:rPr>
                <w:rFonts w:ascii="仿宋" w:hAnsi="仿宋" w:eastAsia="仿宋" w:cs="宋体"/>
                <w:bCs/>
                <w:kern w:val="0"/>
                <w:szCs w:val="21"/>
              </w:rPr>
            </w:pPr>
          </w:p>
        </w:tc>
        <w:tc>
          <w:tcPr>
            <w:tcW w:w="1140" w:type="dxa"/>
            <w:tcBorders>
              <w:top w:val="nil"/>
              <w:left w:val="nil"/>
              <w:bottom w:val="single" w:color="auto" w:sz="4" w:space="0"/>
              <w:right w:val="single" w:color="auto" w:sz="4" w:space="0"/>
            </w:tcBorders>
            <w:vAlign w:val="center"/>
          </w:tcPr>
          <w:p w14:paraId="6A02FBA8">
            <w:pPr>
              <w:widowControl/>
              <w:jc w:val="right"/>
              <w:rPr>
                <w:rFonts w:ascii="仿宋" w:hAnsi="仿宋" w:eastAsia="仿宋" w:cs="宋体"/>
                <w:bCs/>
                <w:kern w:val="0"/>
                <w:szCs w:val="21"/>
              </w:rPr>
            </w:pPr>
          </w:p>
        </w:tc>
        <w:tc>
          <w:tcPr>
            <w:tcW w:w="969" w:type="dxa"/>
            <w:tcBorders>
              <w:top w:val="nil"/>
              <w:left w:val="nil"/>
              <w:bottom w:val="single" w:color="auto" w:sz="4" w:space="0"/>
              <w:right w:val="single" w:color="auto" w:sz="4" w:space="0"/>
            </w:tcBorders>
            <w:vAlign w:val="center"/>
          </w:tcPr>
          <w:p w14:paraId="72EA7CAC">
            <w:pPr>
              <w:widowControl/>
              <w:jc w:val="right"/>
              <w:rPr>
                <w:rFonts w:ascii="仿宋" w:hAnsi="仿宋" w:eastAsia="仿宋" w:cs="宋体"/>
                <w:b/>
                <w:bCs/>
                <w:kern w:val="0"/>
                <w:szCs w:val="21"/>
              </w:rPr>
            </w:pPr>
          </w:p>
        </w:tc>
      </w:tr>
      <w:tr w14:paraId="5353F9C1">
        <w:tblPrEx>
          <w:tblCellMar>
            <w:top w:w="0" w:type="dxa"/>
            <w:left w:w="108" w:type="dxa"/>
            <w:bottom w:w="0" w:type="dxa"/>
            <w:right w:w="108" w:type="dxa"/>
          </w:tblCellMar>
        </w:tblPrEx>
        <w:trPr>
          <w:trHeight w:val="499" w:hRule="atLeast"/>
        </w:trPr>
        <w:tc>
          <w:tcPr>
            <w:tcW w:w="14389" w:type="dxa"/>
            <w:gridSpan w:val="11"/>
            <w:tcBorders>
              <w:top w:val="nil"/>
              <w:left w:val="single" w:color="auto" w:sz="4" w:space="0"/>
              <w:bottom w:val="single" w:color="auto" w:sz="4" w:space="0"/>
              <w:right w:val="single" w:color="auto" w:sz="4" w:space="0"/>
            </w:tcBorders>
            <w:vAlign w:val="center"/>
          </w:tcPr>
          <w:p w14:paraId="597FA194">
            <w:pPr>
              <w:widowControl/>
              <w:ind w:right="105"/>
              <w:jc w:val="left"/>
              <w:rPr>
                <w:rFonts w:ascii="仿宋" w:hAnsi="仿宋" w:eastAsia="仿宋" w:cs="宋体"/>
                <w:b/>
                <w:bCs/>
                <w:kern w:val="0"/>
                <w:szCs w:val="21"/>
              </w:rPr>
            </w:pPr>
            <w:r>
              <w:rPr>
                <w:rFonts w:hint="eastAsia" w:ascii="仿宋" w:hAnsi="仿宋" w:eastAsia="仿宋" w:cs="宋体"/>
                <w:b/>
                <w:bCs/>
                <w:kern w:val="0"/>
                <w:szCs w:val="21"/>
              </w:rPr>
              <w:t>202</w:t>
            </w:r>
            <w:r>
              <w:rPr>
                <w:rFonts w:hint="eastAsia" w:ascii="仿宋" w:hAnsi="仿宋" w:eastAsia="仿宋" w:cs="宋体"/>
                <w:b/>
                <w:bCs/>
                <w:kern w:val="0"/>
                <w:szCs w:val="21"/>
                <w:lang w:val="en-US" w:eastAsia="zh-CN"/>
              </w:rPr>
              <w:t>2</w:t>
            </w:r>
            <w:r>
              <w:rPr>
                <w:rFonts w:hint="eastAsia" w:ascii="仿宋" w:hAnsi="仿宋" w:eastAsia="仿宋" w:cs="宋体"/>
                <w:b/>
                <w:bCs/>
                <w:kern w:val="0"/>
                <w:szCs w:val="21"/>
              </w:rPr>
              <w:t>年度无政府采购项目，以空表列示。</w:t>
            </w:r>
          </w:p>
        </w:tc>
      </w:tr>
    </w:tbl>
    <w:p w14:paraId="2C890074">
      <w:pPr>
        <w:ind w:firstLine="630"/>
        <w:rPr>
          <w:rFonts w:ascii="仿宋" w:hAnsi="仿宋" w:eastAsia="仿宋" w:cs="仿宋_GB2312"/>
          <w:szCs w:val="21"/>
        </w:rPr>
      </w:pPr>
    </w:p>
    <w:p w14:paraId="4152E309">
      <w:pPr>
        <w:widowControl/>
        <w:jc w:val="left"/>
        <w:rPr>
          <w:rFonts w:hint="eastAsia" w:ascii="宋体" w:hAnsi="宋体" w:cs="宋体"/>
          <w:b/>
          <w:bCs/>
          <w:sz w:val="32"/>
          <w:szCs w:val="32"/>
        </w:rPr>
        <w:sectPr>
          <w:pgSz w:w="16838" w:h="11906" w:orient="landscape"/>
          <w:pgMar w:top="1587" w:right="1134" w:bottom="1361" w:left="1134" w:header="851" w:footer="992" w:gutter="0"/>
          <w:pgBorders>
            <w:top w:val="none" w:sz="0" w:space="0"/>
            <w:left w:val="none" w:sz="0" w:space="0"/>
            <w:bottom w:val="none" w:sz="0" w:space="0"/>
            <w:right w:val="none" w:sz="0" w:space="0"/>
          </w:pgBorders>
          <w:pgNumType w:fmt="decimal"/>
          <w:cols w:space="425" w:num="1"/>
          <w:docGrid w:type="lines" w:linePitch="312" w:charSpace="0"/>
        </w:sectPr>
      </w:pPr>
    </w:p>
    <w:p w14:paraId="4112304B">
      <w:pPr>
        <w:widowControl/>
        <w:ind w:firstLine="161" w:firstLineChars="50"/>
        <w:jc w:val="left"/>
        <w:outlineLvl w:val="0"/>
        <w:rPr>
          <w:rFonts w:ascii="宋体" w:cs="宋体"/>
          <w:b/>
          <w:bCs/>
          <w:sz w:val="32"/>
          <w:szCs w:val="32"/>
        </w:rPr>
      </w:pPr>
      <w:bookmarkStart w:id="21" w:name="_Toc28580"/>
      <w:r>
        <w:rPr>
          <w:rFonts w:hint="eastAsia" w:ascii="宋体" w:hAnsi="宋体" w:cs="宋体"/>
          <w:b/>
          <w:bCs/>
          <w:sz w:val="32"/>
          <w:szCs w:val="32"/>
        </w:rPr>
        <w:t>七、国有资产情况：</w:t>
      </w:r>
      <w:bookmarkEnd w:id="21"/>
    </w:p>
    <w:p w14:paraId="633E758D">
      <w:pPr>
        <w:ind w:firstLine="640" w:firstLineChars="200"/>
        <w:jc w:val="left"/>
        <w:rPr>
          <w:rFonts w:hint="eastAsia" w:ascii="仿宋" w:hAnsi="仿宋" w:eastAsia="仿宋"/>
          <w:color w:val="000000"/>
          <w:sz w:val="32"/>
          <w:szCs w:val="32"/>
          <w:lang w:eastAsia="zh-CN"/>
        </w:rPr>
      </w:pPr>
      <w:r>
        <w:rPr>
          <w:rFonts w:hint="eastAsia" w:ascii="仿宋" w:hAnsi="仿宋" w:eastAsia="仿宋"/>
          <w:color w:val="000000"/>
          <w:sz w:val="32"/>
          <w:szCs w:val="32"/>
        </w:rPr>
        <w:t>宁晋县司法局本级202</w:t>
      </w:r>
      <w:r>
        <w:rPr>
          <w:rFonts w:hint="eastAsia" w:ascii="仿宋" w:hAnsi="仿宋" w:eastAsia="仿宋"/>
          <w:color w:val="000000"/>
          <w:sz w:val="32"/>
          <w:szCs w:val="32"/>
          <w:lang w:val="en-US" w:eastAsia="zh-CN"/>
        </w:rPr>
        <w:t>1</w:t>
      </w:r>
      <w:r>
        <w:rPr>
          <w:rFonts w:hint="eastAsia" w:ascii="仿宋" w:hAnsi="仿宋" w:eastAsia="仿宋"/>
          <w:color w:val="000000"/>
          <w:sz w:val="32"/>
          <w:szCs w:val="32"/>
        </w:rPr>
        <w:t>年末固定资产</w:t>
      </w:r>
      <w:r>
        <w:rPr>
          <w:rFonts w:hint="eastAsia" w:ascii="仿宋" w:hAnsi="仿宋" w:eastAsia="仿宋"/>
          <w:color w:val="000000"/>
          <w:sz w:val="32"/>
          <w:szCs w:val="32"/>
          <w:lang w:eastAsia="zh-CN"/>
        </w:rPr>
        <w:t>金额为</w:t>
      </w:r>
      <w:r>
        <w:rPr>
          <w:rFonts w:hint="eastAsia" w:ascii="仿宋" w:hAnsi="仿宋" w:eastAsia="仿宋"/>
          <w:color w:val="000000"/>
          <w:sz w:val="32"/>
          <w:szCs w:val="32"/>
        </w:rPr>
        <w:t>513.1</w:t>
      </w:r>
      <w:r>
        <w:rPr>
          <w:rFonts w:hint="eastAsia" w:ascii="仿宋" w:hAnsi="仿宋" w:eastAsia="仿宋"/>
          <w:color w:val="000000"/>
          <w:sz w:val="32"/>
          <w:szCs w:val="32"/>
          <w:lang w:val="en-US" w:eastAsia="zh-CN"/>
        </w:rPr>
        <w:t>7</w:t>
      </w:r>
      <w:r>
        <w:rPr>
          <w:rFonts w:hint="eastAsia" w:ascii="仿宋" w:hAnsi="仿宋" w:eastAsia="仿宋"/>
          <w:color w:val="000000"/>
          <w:sz w:val="32"/>
          <w:szCs w:val="32"/>
        </w:rPr>
        <w:t>万元</w:t>
      </w:r>
      <w:r>
        <w:rPr>
          <w:rFonts w:hint="eastAsia" w:ascii="仿宋" w:hAnsi="仿宋" w:eastAsia="仿宋"/>
          <w:color w:val="000000"/>
          <w:sz w:val="32"/>
          <w:szCs w:val="32"/>
          <w:lang w:eastAsia="zh-CN"/>
        </w:rPr>
        <w:t>（</w:t>
      </w:r>
      <w:r>
        <w:rPr>
          <w:rFonts w:hint="eastAsia" w:ascii="仿宋" w:hAnsi="仿宋" w:eastAsia="仿宋"/>
          <w:color w:val="000000"/>
          <w:sz w:val="32"/>
          <w:szCs w:val="32"/>
        </w:rPr>
        <w:t>详见下表</w:t>
      </w:r>
      <w:r>
        <w:rPr>
          <w:rFonts w:hint="eastAsia" w:ascii="仿宋" w:hAnsi="仿宋" w:eastAsia="仿宋"/>
          <w:color w:val="000000"/>
          <w:sz w:val="32"/>
          <w:szCs w:val="32"/>
          <w:lang w:eastAsia="zh-CN"/>
        </w:rPr>
        <w:t>），本年度拟购置固定资产总额为0万元。</w:t>
      </w:r>
    </w:p>
    <w:p w14:paraId="77EB98FD">
      <w:pPr>
        <w:keepNext w:val="0"/>
        <w:keepLines w:val="0"/>
        <w:pageBreakBefore w:val="0"/>
        <w:widowControl/>
        <w:kinsoku/>
        <w:wordWrap/>
        <w:overflowPunct/>
        <w:topLinePunct w:val="0"/>
        <w:autoSpaceDE/>
        <w:autoSpaceDN/>
        <w:bidi w:val="0"/>
        <w:adjustRightInd/>
        <w:snapToGrid/>
        <w:spacing w:line="580" w:lineRule="exact"/>
        <w:ind w:left="0" w:leftChars="0" w:right="0" w:rightChars="0" w:firstLine="0"/>
        <w:jc w:val="center"/>
        <w:textAlignment w:val="auto"/>
        <w:outlineLvl w:val="9"/>
      </w:pPr>
      <w:r>
        <w:rPr>
          <w:rFonts w:ascii="方正小标宋_GBK" w:hAnsi="方正小标宋_GBK" w:eastAsia="方正小标宋_GBK" w:cs="方正小标宋_GBK"/>
          <w:color w:val="000000"/>
          <w:sz w:val="36"/>
        </w:rPr>
        <w:t>单位固定资产占用情况表</w:t>
      </w:r>
    </w:p>
    <w:p w14:paraId="2B21103B">
      <w:pPr>
        <w:jc w:val="left"/>
        <w:rPr>
          <w:rFonts w:hint="default" w:ascii="仿宋" w:hAnsi="仿宋" w:eastAsia="宋体"/>
          <w:color w:val="000000"/>
          <w:sz w:val="32"/>
          <w:szCs w:val="32"/>
          <w:lang w:val="en-US" w:eastAsia="zh-CN"/>
        </w:rPr>
      </w:pPr>
      <w:r>
        <w:t>315001宁晋县司法局本级</w:t>
      </w:r>
      <w:r>
        <w:rPr>
          <w:rFonts w:hint="eastAsia"/>
          <w:lang w:val="en-US" w:eastAsia="zh-CN"/>
        </w:rPr>
        <w:t xml:space="preserve">                                                                                           </w:t>
      </w:r>
      <w:r>
        <w:t>截止时间：202</w:t>
      </w:r>
      <w:r>
        <w:rPr>
          <w:rFonts w:hint="eastAsia"/>
          <w:lang w:val="en-US" w:eastAsia="zh-CN"/>
        </w:rPr>
        <w:t>1</w:t>
      </w:r>
      <w:r>
        <w:t>-12-31</w:t>
      </w:r>
    </w:p>
    <w:tbl>
      <w:tblPr>
        <w:tblStyle w:val="5"/>
        <w:tblW w:w="14535" w:type="dxa"/>
        <w:tblInd w:w="-2" w:type="dxa"/>
        <w:tblLayout w:type="fixed"/>
        <w:tblCellMar>
          <w:top w:w="0" w:type="dxa"/>
          <w:left w:w="108" w:type="dxa"/>
          <w:bottom w:w="0" w:type="dxa"/>
          <w:right w:w="108" w:type="dxa"/>
        </w:tblCellMar>
      </w:tblPr>
      <w:tblGrid>
        <w:gridCol w:w="6105"/>
        <w:gridCol w:w="3825"/>
        <w:gridCol w:w="4605"/>
      </w:tblGrid>
      <w:tr w14:paraId="01524D1B">
        <w:tblPrEx>
          <w:tblCellMar>
            <w:top w:w="0" w:type="dxa"/>
            <w:left w:w="108" w:type="dxa"/>
            <w:bottom w:w="0" w:type="dxa"/>
            <w:right w:w="108" w:type="dxa"/>
          </w:tblCellMar>
        </w:tblPrEx>
        <w:trPr>
          <w:trHeight w:val="702" w:hRule="atLeast"/>
        </w:trPr>
        <w:tc>
          <w:tcPr>
            <w:tcW w:w="6105" w:type="dxa"/>
            <w:tcBorders>
              <w:top w:val="single" w:color="auto" w:sz="4" w:space="0"/>
              <w:left w:val="single" w:color="auto" w:sz="4" w:space="0"/>
              <w:bottom w:val="single" w:color="auto" w:sz="4" w:space="0"/>
              <w:right w:val="single" w:color="auto" w:sz="4" w:space="0"/>
            </w:tcBorders>
            <w:vAlign w:val="center"/>
          </w:tcPr>
          <w:p w14:paraId="7C41CF91">
            <w:pPr>
              <w:widowControl/>
              <w:jc w:val="center"/>
              <w:rPr>
                <w:rFonts w:ascii="仿宋" w:hAnsi="仿宋" w:eastAsia="仿宋" w:cs="宋体"/>
                <w:b/>
                <w:bCs/>
                <w:kern w:val="0"/>
                <w:sz w:val="24"/>
                <w:szCs w:val="24"/>
              </w:rPr>
            </w:pPr>
            <w:r>
              <w:rPr>
                <w:rFonts w:hint="eastAsia" w:ascii="仿宋" w:hAnsi="仿宋" w:eastAsia="仿宋" w:cs="宋体"/>
                <w:b/>
                <w:bCs/>
                <w:kern w:val="0"/>
                <w:sz w:val="24"/>
                <w:szCs w:val="24"/>
              </w:rPr>
              <w:t>项</w:t>
            </w:r>
            <w:r>
              <w:rPr>
                <w:rFonts w:ascii="仿宋" w:hAnsi="仿宋" w:eastAsia="仿宋" w:cs="宋体"/>
                <w:b/>
                <w:bCs/>
                <w:kern w:val="0"/>
                <w:sz w:val="24"/>
                <w:szCs w:val="24"/>
              </w:rPr>
              <w:t xml:space="preserve">   </w:t>
            </w:r>
            <w:r>
              <w:rPr>
                <w:rFonts w:hint="eastAsia" w:ascii="仿宋" w:hAnsi="仿宋" w:eastAsia="仿宋" w:cs="宋体"/>
                <w:b/>
                <w:bCs/>
                <w:kern w:val="0"/>
                <w:sz w:val="24"/>
                <w:szCs w:val="24"/>
              </w:rPr>
              <w:t>目</w:t>
            </w:r>
          </w:p>
        </w:tc>
        <w:tc>
          <w:tcPr>
            <w:tcW w:w="3825" w:type="dxa"/>
            <w:tcBorders>
              <w:top w:val="single" w:color="auto" w:sz="4" w:space="0"/>
              <w:left w:val="nil"/>
              <w:bottom w:val="single" w:color="auto" w:sz="4" w:space="0"/>
              <w:right w:val="single" w:color="auto" w:sz="4" w:space="0"/>
            </w:tcBorders>
            <w:vAlign w:val="center"/>
          </w:tcPr>
          <w:p w14:paraId="0C33F24F">
            <w:pPr>
              <w:widowControl/>
              <w:jc w:val="center"/>
              <w:rPr>
                <w:rFonts w:ascii="仿宋" w:hAnsi="仿宋" w:eastAsia="仿宋" w:cs="宋体"/>
                <w:b/>
                <w:bCs/>
                <w:kern w:val="0"/>
                <w:sz w:val="24"/>
                <w:szCs w:val="24"/>
              </w:rPr>
            </w:pPr>
            <w:r>
              <w:rPr>
                <w:rFonts w:hint="eastAsia" w:ascii="仿宋" w:hAnsi="仿宋" w:eastAsia="仿宋" w:cs="宋体"/>
                <w:b/>
                <w:bCs/>
                <w:kern w:val="0"/>
                <w:sz w:val="24"/>
                <w:szCs w:val="24"/>
              </w:rPr>
              <w:t>数</w:t>
            </w:r>
            <w:r>
              <w:rPr>
                <w:rFonts w:ascii="仿宋" w:hAnsi="仿宋" w:eastAsia="仿宋" w:cs="宋体"/>
                <w:b/>
                <w:bCs/>
                <w:kern w:val="0"/>
                <w:sz w:val="24"/>
                <w:szCs w:val="24"/>
              </w:rPr>
              <w:t xml:space="preserve">  </w:t>
            </w:r>
            <w:r>
              <w:rPr>
                <w:rFonts w:hint="eastAsia" w:ascii="仿宋" w:hAnsi="仿宋" w:eastAsia="仿宋" w:cs="宋体"/>
                <w:b/>
                <w:bCs/>
                <w:kern w:val="0"/>
                <w:sz w:val="24"/>
                <w:szCs w:val="24"/>
              </w:rPr>
              <w:t>量</w:t>
            </w:r>
          </w:p>
        </w:tc>
        <w:tc>
          <w:tcPr>
            <w:tcW w:w="4605" w:type="dxa"/>
            <w:tcBorders>
              <w:top w:val="single" w:color="auto" w:sz="4" w:space="0"/>
              <w:left w:val="nil"/>
              <w:bottom w:val="single" w:color="auto" w:sz="4" w:space="0"/>
              <w:right w:val="single" w:color="auto" w:sz="4" w:space="0"/>
            </w:tcBorders>
            <w:vAlign w:val="center"/>
          </w:tcPr>
          <w:p w14:paraId="47C8B4D5">
            <w:pPr>
              <w:widowControl/>
              <w:jc w:val="center"/>
              <w:rPr>
                <w:rFonts w:ascii="仿宋" w:hAnsi="仿宋" w:eastAsia="仿宋" w:cs="宋体"/>
                <w:b/>
                <w:bCs/>
                <w:kern w:val="0"/>
                <w:sz w:val="24"/>
                <w:szCs w:val="24"/>
              </w:rPr>
            </w:pPr>
            <w:r>
              <w:rPr>
                <w:rFonts w:hint="eastAsia" w:ascii="仿宋" w:hAnsi="仿宋" w:eastAsia="仿宋" w:cs="宋体"/>
                <w:b/>
                <w:bCs/>
                <w:kern w:val="0"/>
                <w:sz w:val="24"/>
                <w:szCs w:val="24"/>
              </w:rPr>
              <w:t>价值（金额单位：万元）</w:t>
            </w:r>
          </w:p>
        </w:tc>
      </w:tr>
      <w:tr w14:paraId="25CFB3B7">
        <w:tblPrEx>
          <w:tblCellMar>
            <w:top w:w="0" w:type="dxa"/>
            <w:left w:w="108" w:type="dxa"/>
            <w:bottom w:w="0" w:type="dxa"/>
            <w:right w:w="108" w:type="dxa"/>
          </w:tblCellMar>
        </w:tblPrEx>
        <w:trPr>
          <w:trHeight w:val="702" w:hRule="atLeast"/>
        </w:trPr>
        <w:tc>
          <w:tcPr>
            <w:tcW w:w="6105" w:type="dxa"/>
            <w:tcBorders>
              <w:top w:val="nil"/>
              <w:left w:val="single" w:color="auto" w:sz="4" w:space="0"/>
              <w:bottom w:val="single" w:color="auto" w:sz="4" w:space="0"/>
              <w:right w:val="single" w:color="auto" w:sz="4" w:space="0"/>
            </w:tcBorders>
            <w:vAlign w:val="center"/>
          </w:tcPr>
          <w:p w14:paraId="4CD750A9">
            <w:pPr>
              <w:widowControl/>
              <w:jc w:val="center"/>
              <w:rPr>
                <w:rFonts w:ascii="仿宋" w:hAnsi="仿宋" w:eastAsia="仿宋" w:cs="宋体"/>
                <w:b/>
                <w:bCs/>
                <w:kern w:val="0"/>
                <w:szCs w:val="21"/>
              </w:rPr>
            </w:pPr>
            <w:r>
              <w:rPr>
                <w:rFonts w:hint="eastAsia" w:ascii="仿宋" w:hAnsi="仿宋" w:eastAsia="仿宋" w:cs="宋体"/>
                <w:b/>
                <w:bCs/>
                <w:kern w:val="0"/>
                <w:szCs w:val="21"/>
              </w:rPr>
              <w:t>固定资产总额</w:t>
            </w:r>
          </w:p>
        </w:tc>
        <w:tc>
          <w:tcPr>
            <w:tcW w:w="3825" w:type="dxa"/>
            <w:tcBorders>
              <w:top w:val="nil"/>
              <w:left w:val="nil"/>
              <w:bottom w:val="single" w:color="auto" w:sz="4" w:space="0"/>
              <w:right w:val="single" w:color="auto" w:sz="4" w:space="0"/>
            </w:tcBorders>
            <w:vAlign w:val="center"/>
          </w:tcPr>
          <w:p w14:paraId="4B90D92B">
            <w:pPr>
              <w:widowControl/>
              <w:jc w:val="center"/>
              <w:rPr>
                <w:rFonts w:ascii="仿宋" w:hAnsi="仿宋" w:eastAsia="仿宋" w:cs="宋体"/>
                <w:kern w:val="0"/>
                <w:szCs w:val="21"/>
              </w:rPr>
            </w:pPr>
            <w:r>
              <w:rPr>
                <w:rFonts w:ascii="仿宋" w:hAnsi="仿宋" w:eastAsia="仿宋" w:cs="宋体"/>
                <w:kern w:val="0"/>
                <w:szCs w:val="21"/>
              </w:rPr>
              <w:t>——</w:t>
            </w:r>
          </w:p>
        </w:tc>
        <w:tc>
          <w:tcPr>
            <w:tcW w:w="4605" w:type="dxa"/>
            <w:tcBorders>
              <w:top w:val="nil"/>
              <w:left w:val="nil"/>
              <w:bottom w:val="single" w:color="auto" w:sz="4" w:space="0"/>
              <w:right w:val="single" w:color="auto" w:sz="4" w:space="0"/>
            </w:tcBorders>
            <w:vAlign w:val="center"/>
          </w:tcPr>
          <w:p w14:paraId="59E23CAC">
            <w:pPr>
              <w:widowControl/>
              <w:jc w:val="right"/>
              <w:rPr>
                <w:rFonts w:hint="default" w:ascii="仿宋" w:hAnsi="仿宋" w:eastAsia="仿宋" w:cs="宋体"/>
                <w:kern w:val="0"/>
                <w:sz w:val="24"/>
                <w:szCs w:val="24"/>
                <w:lang w:val="en-US" w:eastAsia="zh-CN"/>
              </w:rPr>
            </w:pPr>
            <w:r>
              <w:rPr>
                <w:rFonts w:hint="eastAsia" w:ascii="仿宋" w:hAnsi="仿宋" w:eastAsia="仿宋" w:cs="宋体"/>
                <w:kern w:val="0"/>
                <w:sz w:val="24"/>
                <w:szCs w:val="24"/>
                <w:lang w:val="en-US" w:eastAsia="zh-CN"/>
              </w:rPr>
              <w:t>513.17</w:t>
            </w:r>
          </w:p>
        </w:tc>
      </w:tr>
      <w:tr w14:paraId="3DBA0E16">
        <w:tblPrEx>
          <w:tblCellMar>
            <w:top w:w="0" w:type="dxa"/>
            <w:left w:w="108" w:type="dxa"/>
            <w:bottom w:w="0" w:type="dxa"/>
            <w:right w:w="108" w:type="dxa"/>
          </w:tblCellMar>
        </w:tblPrEx>
        <w:trPr>
          <w:trHeight w:val="702" w:hRule="atLeast"/>
        </w:trPr>
        <w:tc>
          <w:tcPr>
            <w:tcW w:w="6105" w:type="dxa"/>
            <w:tcBorders>
              <w:top w:val="nil"/>
              <w:left w:val="single" w:color="auto" w:sz="4" w:space="0"/>
              <w:bottom w:val="single" w:color="auto" w:sz="4" w:space="0"/>
              <w:right w:val="single" w:color="auto" w:sz="4" w:space="0"/>
            </w:tcBorders>
            <w:vAlign w:val="center"/>
          </w:tcPr>
          <w:p w14:paraId="7087EBD8">
            <w:pPr>
              <w:widowControl/>
              <w:jc w:val="left"/>
              <w:rPr>
                <w:rFonts w:ascii="仿宋" w:hAnsi="仿宋" w:eastAsia="仿宋" w:cs="宋体"/>
                <w:kern w:val="0"/>
                <w:szCs w:val="21"/>
              </w:rPr>
            </w:pPr>
            <w:r>
              <w:rPr>
                <w:rFonts w:ascii="仿宋" w:hAnsi="仿宋" w:eastAsia="仿宋" w:cs="宋体"/>
                <w:kern w:val="0"/>
                <w:szCs w:val="21"/>
              </w:rPr>
              <w:t>1.</w:t>
            </w:r>
            <w:r>
              <w:rPr>
                <w:rFonts w:hint="eastAsia" w:ascii="仿宋" w:hAnsi="仿宋" w:eastAsia="仿宋" w:cs="宋体"/>
                <w:kern w:val="0"/>
                <w:szCs w:val="21"/>
              </w:rPr>
              <w:t>房屋（平方米）</w:t>
            </w:r>
          </w:p>
        </w:tc>
        <w:tc>
          <w:tcPr>
            <w:tcW w:w="3825" w:type="dxa"/>
            <w:tcBorders>
              <w:top w:val="single" w:color="000000" w:sz="4" w:space="0"/>
              <w:left w:val="nil"/>
              <w:bottom w:val="single" w:color="000000" w:sz="4" w:space="0"/>
              <w:right w:val="single" w:color="000000" w:sz="8" w:space="0"/>
            </w:tcBorders>
            <w:vAlign w:val="center"/>
          </w:tcPr>
          <w:p w14:paraId="3538063D">
            <w:pPr>
              <w:widowControl/>
              <w:jc w:val="right"/>
              <w:rPr>
                <w:rFonts w:ascii="仿宋" w:hAnsi="仿宋" w:eastAsia="仿宋" w:cs="宋体"/>
                <w:color w:val="000000"/>
                <w:kern w:val="0"/>
                <w:szCs w:val="21"/>
              </w:rPr>
            </w:pPr>
            <w:r>
              <w:rPr>
                <w:rFonts w:ascii="仿宋" w:hAnsi="仿宋" w:eastAsia="仿宋" w:cs="宋体"/>
                <w:color w:val="000000"/>
                <w:kern w:val="0"/>
                <w:szCs w:val="21"/>
              </w:rPr>
              <w:t>1754.6</w:t>
            </w:r>
            <w:r>
              <w:rPr>
                <w:rFonts w:hint="eastAsia" w:ascii="仿宋" w:hAnsi="仿宋" w:eastAsia="仿宋" w:cs="宋体"/>
                <w:color w:val="000000"/>
                <w:kern w:val="0"/>
                <w:szCs w:val="21"/>
                <w:lang w:val="en-US" w:eastAsia="zh-CN"/>
              </w:rPr>
              <w:t>2</w:t>
            </w:r>
          </w:p>
        </w:tc>
        <w:tc>
          <w:tcPr>
            <w:tcW w:w="4605" w:type="dxa"/>
            <w:tcBorders>
              <w:top w:val="single" w:color="000000" w:sz="4" w:space="0"/>
              <w:left w:val="nil"/>
              <w:bottom w:val="single" w:color="000000" w:sz="4" w:space="0"/>
              <w:right w:val="single" w:color="000000" w:sz="4" w:space="0"/>
            </w:tcBorders>
            <w:vAlign w:val="center"/>
          </w:tcPr>
          <w:p w14:paraId="5105917E">
            <w:pPr>
              <w:widowControl/>
              <w:jc w:val="right"/>
              <w:rPr>
                <w:rFonts w:ascii="仿宋" w:hAnsi="仿宋" w:eastAsia="仿宋" w:cs="宋体"/>
                <w:color w:val="000000"/>
                <w:kern w:val="0"/>
                <w:szCs w:val="21"/>
              </w:rPr>
            </w:pPr>
            <w:r>
              <w:rPr>
                <w:rFonts w:ascii="仿宋" w:hAnsi="仿宋" w:eastAsia="仿宋" w:cs="宋体"/>
                <w:color w:val="000000"/>
                <w:kern w:val="0"/>
                <w:szCs w:val="21"/>
              </w:rPr>
              <w:t>79.83</w:t>
            </w:r>
          </w:p>
        </w:tc>
      </w:tr>
      <w:tr w14:paraId="1F30BF5A">
        <w:tblPrEx>
          <w:tblCellMar>
            <w:top w:w="0" w:type="dxa"/>
            <w:left w:w="108" w:type="dxa"/>
            <w:bottom w:w="0" w:type="dxa"/>
            <w:right w:w="108" w:type="dxa"/>
          </w:tblCellMar>
        </w:tblPrEx>
        <w:trPr>
          <w:trHeight w:val="702" w:hRule="atLeast"/>
        </w:trPr>
        <w:tc>
          <w:tcPr>
            <w:tcW w:w="6105" w:type="dxa"/>
            <w:tcBorders>
              <w:top w:val="nil"/>
              <w:left w:val="single" w:color="auto" w:sz="4" w:space="0"/>
              <w:bottom w:val="single" w:color="auto" w:sz="4" w:space="0"/>
              <w:right w:val="single" w:color="auto" w:sz="4" w:space="0"/>
            </w:tcBorders>
            <w:vAlign w:val="center"/>
          </w:tcPr>
          <w:p w14:paraId="0854372B">
            <w:pPr>
              <w:widowControl/>
              <w:ind w:firstLine="420" w:firstLineChars="200"/>
              <w:jc w:val="left"/>
              <w:rPr>
                <w:rFonts w:ascii="仿宋" w:hAnsi="仿宋" w:eastAsia="仿宋" w:cs="宋体"/>
                <w:kern w:val="0"/>
                <w:szCs w:val="21"/>
              </w:rPr>
            </w:pPr>
            <w:r>
              <w:rPr>
                <w:rFonts w:hint="eastAsia" w:ascii="仿宋" w:hAnsi="仿宋" w:eastAsia="仿宋" w:cs="宋体"/>
                <w:kern w:val="0"/>
                <w:szCs w:val="21"/>
              </w:rPr>
              <w:t>其中：办公用房</w:t>
            </w:r>
          </w:p>
        </w:tc>
        <w:tc>
          <w:tcPr>
            <w:tcW w:w="3825" w:type="dxa"/>
            <w:tcBorders>
              <w:top w:val="nil"/>
              <w:left w:val="nil"/>
              <w:bottom w:val="single" w:color="000000" w:sz="4" w:space="0"/>
              <w:right w:val="single" w:color="000000" w:sz="8" w:space="0"/>
            </w:tcBorders>
            <w:vAlign w:val="center"/>
          </w:tcPr>
          <w:p w14:paraId="35A4AD4C">
            <w:pPr>
              <w:widowControl/>
              <w:jc w:val="right"/>
              <w:rPr>
                <w:rFonts w:ascii="仿宋" w:hAnsi="仿宋" w:eastAsia="仿宋" w:cs="宋体"/>
                <w:color w:val="000000"/>
                <w:kern w:val="0"/>
                <w:szCs w:val="21"/>
              </w:rPr>
            </w:pPr>
            <w:r>
              <w:rPr>
                <w:rFonts w:ascii="仿宋" w:hAnsi="仿宋" w:eastAsia="仿宋" w:cs="宋体"/>
                <w:color w:val="000000"/>
                <w:kern w:val="0"/>
                <w:szCs w:val="21"/>
              </w:rPr>
              <w:t>1754.6</w:t>
            </w:r>
            <w:r>
              <w:rPr>
                <w:rFonts w:hint="eastAsia" w:ascii="仿宋" w:hAnsi="仿宋" w:eastAsia="仿宋" w:cs="宋体"/>
                <w:color w:val="000000"/>
                <w:kern w:val="0"/>
                <w:szCs w:val="21"/>
                <w:lang w:val="en-US" w:eastAsia="zh-CN"/>
              </w:rPr>
              <w:t>2</w:t>
            </w:r>
          </w:p>
        </w:tc>
        <w:tc>
          <w:tcPr>
            <w:tcW w:w="4605" w:type="dxa"/>
            <w:tcBorders>
              <w:top w:val="nil"/>
              <w:left w:val="nil"/>
              <w:bottom w:val="single" w:color="000000" w:sz="4" w:space="0"/>
              <w:right w:val="single" w:color="000000" w:sz="4" w:space="0"/>
            </w:tcBorders>
            <w:vAlign w:val="center"/>
          </w:tcPr>
          <w:p w14:paraId="6C3151DE">
            <w:pPr>
              <w:widowControl/>
              <w:jc w:val="right"/>
              <w:rPr>
                <w:rFonts w:ascii="仿宋" w:hAnsi="仿宋" w:eastAsia="仿宋" w:cs="宋体"/>
                <w:color w:val="000000"/>
                <w:kern w:val="0"/>
                <w:szCs w:val="21"/>
              </w:rPr>
            </w:pPr>
            <w:r>
              <w:rPr>
                <w:rFonts w:ascii="仿宋" w:hAnsi="仿宋" w:eastAsia="仿宋" w:cs="宋体"/>
                <w:color w:val="000000"/>
                <w:kern w:val="0"/>
                <w:szCs w:val="21"/>
              </w:rPr>
              <w:t>79.83</w:t>
            </w:r>
          </w:p>
        </w:tc>
      </w:tr>
      <w:tr w14:paraId="562456A3">
        <w:tblPrEx>
          <w:tblCellMar>
            <w:top w:w="0" w:type="dxa"/>
            <w:left w:w="108" w:type="dxa"/>
            <w:bottom w:w="0" w:type="dxa"/>
            <w:right w:w="108" w:type="dxa"/>
          </w:tblCellMar>
        </w:tblPrEx>
        <w:trPr>
          <w:trHeight w:val="702" w:hRule="atLeast"/>
        </w:trPr>
        <w:tc>
          <w:tcPr>
            <w:tcW w:w="6105" w:type="dxa"/>
            <w:tcBorders>
              <w:top w:val="nil"/>
              <w:left w:val="single" w:color="auto" w:sz="4" w:space="0"/>
              <w:bottom w:val="single" w:color="auto" w:sz="4" w:space="0"/>
              <w:right w:val="single" w:color="auto" w:sz="4" w:space="0"/>
            </w:tcBorders>
            <w:vAlign w:val="center"/>
          </w:tcPr>
          <w:p w14:paraId="62103C88">
            <w:pPr>
              <w:widowControl/>
              <w:jc w:val="left"/>
              <w:rPr>
                <w:rFonts w:ascii="仿宋" w:hAnsi="仿宋" w:eastAsia="仿宋" w:cs="宋体"/>
                <w:kern w:val="0"/>
                <w:szCs w:val="21"/>
              </w:rPr>
            </w:pPr>
            <w:r>
              <w:rPr>
                <w:rFonts w:ascii="仿宋" w:hAnsi="仿宋" w:eastAsia="仿宋" w:cs="宋体"/>
                <w:kern w:val="0"/>
                <w:szCs w:val="21"/>
              </w:rPr>
              <w:t>2.</w:t>
            </w:r>
            <w:r>
              <w:rPr>
                <w:rFonts w:hint="eastAsia" w:ascii="仿宋" w:hAnsi="仿宋" w:eastAsia="仿宋" w:cs="宋体"/>
                <w:kern w:val="0"/>
                <w:szCs w:val="21"/>
              </w:rPr>
              <w:t>车辆（台、辆）</w:t>
            </w:r>
          </w:p>
        </w:tc>
        <w:tc>
          <w:tcPr>
            <w:tcW w:w="3825" w:type="dxa"/>
            <w:tcBorders>
              <w:top w:val="single" w:color="auto" w:sz="4" w:space="0"/>
              <w:left w:val="nil"/>
              <w:bottom w:val="single" w:color="auto" w:sz="4" w:space="0"/>
              <w:right w:val="single" w:color="auto" w:sz="4" w:space="0"/>
            </w:tcBorders>
            <w:vAlign w:val="center"/>
          </w:tcPr>
          <w:p w14:paraId="29FB4575">
            <w:pPr>
              <w:widowControl/>
              <w:jc w:val="right"/>
              <w:rPr>
                <w:rFonts w:ascii="仿宋" w:hAnsi="仿宋" w:eastAsia="仿宋" w:cs="宋体"/>
                <w:kern w:val="0"/>
                <w:szCs w:val="21"/>
              </w:rPr>
            </w:pPr>
            <w:r>
              <w:rPr>
                <w:rFonts w:ascii="仿宋" w:hAnsi="仿宋" w:eastAsia="仿宋" w:cs="宋体"/>
                <w:kern w:val="0"/>
                <w:szCs w:val="21"/>
              </w:rPr>
              <w:t>13</w:t>
            </w:r>
          </w:p>
        </w:tc>
        <w:tc>
          <w:tcPr>
            <w:tcW w:w="4605" w:type="dxa"/>
            <w:tcBorders>
              <w:top w:val="nil"/>
              <w:left w:val="nil"/>
              <w:bottom w:val="single" w:color="000000" w:sz="4" w:space="0"/>
              <w:right w:val="single" w:color="000000" w:sz="4" w:space="0"/>
            </w:tcBorders>
            <w:vAlign w:val="center"/>
          </w:tcPr>
          <w:p w14:paraId="0362C86C">
            <w:pPr>
              <w:widowControl/>
              <w:ind w:right="105"/>
              <w:jc w:val="right"/>
              <w:rPr>
                <w:rFonts w:hint="eastAsia" w:ascii="仿宋" w:hAnsi="仿宋" w:eastAsia="仿宋" w:cs="宋体"/>
                <w:color w:val="000000"/>
                <w:kern w:val="0"/>
                <w:szCs w:val="21"/>
                <w:lang w:val="en-US" w:eastAsia="zh-CN"/>
              </w:rPr>
            </w:pPr>
            <w:r>
              <w:rPr>
                <w:rFonts w:hint="eastAsia" w:ascii="仿宋" w:hAnsi="仿宋" w:eastAsia="仿宋" w:cs="宋体"/>
                <w:color w:val="000000"/>
                <w:kern w:val="0"/>
                <w:szCs w:val="21"/>
                <w:lang w:val="en-US" w:eastAsia="zh-CN"/>
              </w:rPr>
              <w:t>90.39</w:t>
            </w:r>
          </w:p>
        </w:tc>
      </w:tr>
      <w:tr w14:paraId="3569D627">
        <w:tblPrEx>
          <w:tblCellMar>
            <w:top w:w="0" w:type="dxa"/>
            <w:left w:w="108" w:type="dxa"/>
            <w:bottom w:w="0" w:type="dxa"/>
            <w:right w:w="108" w:type="dxa"/>
          </w:tblCellMar>
        </w:tblPrEx>
        <w:trPr>
          <w:trHeight w:val="702" w:hRule="atLeast"/>
        </w:trPr>
        <w:tc>
          <w:tcPr>
            <w:tcW w:w="6105" w:type="dxa"/>
            <w:tcBorders>
              <w:top w:val="nil"/>
              <w:left w:val="single" w:color="auto" w:sz="4" w:space="0"/>
              <w:bottom w:val="single" w:color="auto" w:sz="4" w:space="0"/>
              <w:right w:val="single" w:color="auto" w:sz="4" w:space="0"/>
            </w:tcBorders>
            <w:vAlign w:val="center"/>
          </w:tcPr>
          <w:p w14:paraId="1BFAA10F">
            <w:pPr>
              <w:widowControl/>
              <w:jc w:val="left"/>
              <w:rPr>
                <w:rFonts w:ascii="仿宋" w:hAnsi="仿宋" w:eastAsia="仿宋" w:cs="宋体"/>
                <w:kern w:val="0"/>
                <w:szCs w:val="21"/>
              </w:rPr>
            </w:pPr>
            <w:r>
              <w:rPr>
                <w:rFonts w:ascii="仿宋" w:hAnsi="仿宋" w:eastAsia="仿宋" w:cs="宋体"/>
                <w:kern w:val="0"/>
                <w:szCs w:val="21"/>
              </w:rPr>
              <w:t>3.</w:t>
            </w:r>
            <w:r>
              <w:rPr>
                <w:rFonts w:hint="eastAsia" w:ascii="仿宋" w:hAnsi="仿宋" w:eastAsia="仿宋" w:cs="宋体"/>
                <w:kern w:val="0"/>
                <w:szCs w:val="21"/>
              </w:rPr>
              <w:t>单价在</w:t>
            </w:r>
            <w:r>
              <w:rPr>
                <w:rFonts w:ascii="仿宋" w:hAnsi="仿宋" w:eastAsia="仿宋" w:cs="宋体"/>
                <w:kern w:val="0"/>
                <w:szCs w:val="21"/>
              </w:rPr>
              <w:t>50</w:t>
            </w:r>
            <w:r>
              <w:rPr>
                <w:rFonts w:hint="eastAsia" w:ascii="仿宋" w:hAnsi="仿宋" w:eastAsia="仿宋" w:cs="宋体"/>
                <w:kern w:val="0"/>
                <w:szCs w:val="21"/>
              </w:rPr>
              <w:t>万元以上的设备（台、套）</w:t>
            </w:r>
          </w:p>
        </w:tc>
        <w:tc>
          <w:tcPr>
            <w:tcW w:w="3825" w:type="dxa"/>
            <w:tcBorders>
              <w:top w:val="nil"/>
              <w:left w:val="nil"/>
              <w:bottom w:val="single" w:color="auto" w:sz="4" w:space="0"/>
              <w:right w:val="single" w:color="auto" w:sz="4" w:space="0"/>
            </w:tcBorders>
            <w:vAlign w:val="center"/>
          </w:tcPr>
          <w:p w14:paraId="457842B2">
            <w:pPr>
              <w:widowControl/>
              <w:jc w:val="left"/>
              <w:rPr>
                <w:rFonts w:ascii="仿宋" w:hAnsi="仿宋" w:eastAsia="仿宋" w:cs="宋体"/>
                <w:kern w:val="0"/>
                <w:szCs w:val="21"/>
              </w:rPr>
            </w:pPr>
            <w:r>
              <w:rPr>
                <w:rFonts w:hint="eastAsia" w:ascii="仿宋" w:hAnsi="仿宋" w:eastAsia="仿宋" w:cs="宋体"/>
                <w:kern w:val="0"/>
                <w:szCs w:val="21"/>
              </w:rPr>
              <w:t>　</w:t>
            </w:r>
          </w:p>
        </w:tc>
        <w:tc>
          <w:tcPr>
            <w:tcW w:w="4605" w:type="dxa"/>
            <w:tcBorders>
              <w:top w:val="single" w:color="auto" w:sz="4" w:space="0"/>
              <w:left w:val="nil"/>
              <w:bottom w:val="single" w:color="auto" w:sz="4" w:space="0"/>
              <w:right w:val="single" w:color="auto" w:sz="4" w:space="0"/>
            </w:tcBorders>
            <w:vAlign w:val="center"/>
          </w:tcPr>
          <w:p w14:paraId="5697E24E">
            <w:pPr>
              <w:widowControl/>
              <w:jc w:val="left"/>
              <w:rPr>
                <w:rFonts w:ascii="仿宋" w:hAnsi="仿宋" w:eastAsia="仿宋" w:cs="宋体"/>
                <w:kern w:val="0"/>
                <w:szCs w:val="21"/>
              </w:rPr>
            </w:pPr>
            <w:r>
              <w:rPr>
                <w:rFonts w:hint="eastAsia" w:ascii="仿宋" w:hAnsi="仿宋" w:eastAsia="仿宋" w:cs="宋体"/>
                <w:kern w:val="0"/>
                <w:szCs w:val="21"/>
              </w:rPr>
              <w:t>　</w:t>
            </w:r>
          </w:p>
        </w:tc>
      </w:tr>
      <w:tr w14:paraId="76052C5D">
        <w:tblPrEx>
          <w:tblCellMar>
            <w:top w:w="0" w:type="dxa"/>
            <w:left w:w="108" w:type="dxa"/>
            <w:bottom w:w="0" w:type="dxa"/>
            <w:right w:w="108" w:type="dxa"/>
          </w:tblCellMar>
        </w:tblPrEx>
        <w:trPr>
          <w:trHeight w:val="702" w:hRule="atLeast"/>
        </w:trPr>
        <w:tc>
          <w:tcPr>
            <w:tcW w:w="6105" w:type="dxa"/>
            <w:tcBorders>
              <w:top w:val="nil"/>
              <w:left w:val="single" w:color="auto" w:sz="4" w:space="0"/>
              <w:bottom w:val="single" w:color="auto" w:sz="4" w:space="0"/>
              <w:right w:val="single" w:color="auto" w:sz="4" w:space="0"/>
            </w:tcBorders>
            <w:vAlign w:val="center"/>
          </w:tcPr>
          <w:p w14:paraId="5696B6A6">
            <w:pPr>
              <w:widowControl/>
              <w:jc w:val="left"/>
              <w:rPr>
                <w:rFonts w:ascii="仿宋" w:hAnsi="仿宋" w:eastAsia="仿宋" w:cs="宋体"/>
                <w:kern w:val="0"/>
                <w:szCs w:val="21"/>
              </w:rPr>
            </w:pPr>
            <w:r>
              <w:rPr>
                <w:rFonts w:ascii="仿宋" w:hAnsi="仿宋" w:eastAsia="仿宋" w:cs="宋体"/>
                <w:kern w:val="0"/>
                <w:szCs w:val="21"/>
              </w:rPr>
              <w:t>4.</w:t>
            </w:r>
            <w:r>
              <w:rPr>
                <w:rFonts w:hint="eastAsia" w:ascii="仿宋" w:hAnsi="仿宋" w:eastAsia="仿宋" w:cs="宋体"/>
                <w:kern w:val="0"/>
                <w:szCs w:val="21"/>
              </w:rPr>
              <w:t>其他固定资产</w:t>
            </w:r>
          </w:p>
        </w:tc>
        <w:tc>
          <w:tcPr>
            <w:tcW w:w="3825" w:type="dxa"/>
            <w:tcBorders>
              <w:top w:val="nil"/>
              <w:left w:val="nil"/>
              <w:bottom w:val="single" w:color="auto" w:sz="4" w:space="0"/>
              <w:right w:val="single" w:color="auto" w:sz="4" w:space="0"/>
            </w:tcBorders>
            <w:vAlign w:val="center"/>
          </w:tcPr>
          <w:p w14:paraId="04DDC705">
            <w:pPr>
              <w:widowControl/>
              <w:jc w:val="center"/>
              <w:rPr>
                <w:rFonts w:ascii="仿宋" w:hAnsi="仿宋" w:eastAsia="仿宋" w:cs="宋体"/>
                <w:kern w:val="0"/>
                <w:szCs w:val="21"/>
              </w:rPr>
            </w:pPr>
            <w:r>
              <w:rPr>
                <w:rFonts w:ascii="仿宋" w:hAnsi="仿宋" w:eastAsia="仿宋" w:cs="宋体"/>
                <w:kern w:val="0"/>
                <w:szCs w:val="21"/>
              </w:rPr>
              <w:t>——</w:t>
            </w:r>
          </w:p>
        </w:tc>
        <w:tc>
          <w:tcPr>
            <w:tcW w:w="4605" w:type="dxa"/>
            <w:tcBorders>
              <w:top w:val="single" w:color="000000" w:sz="4" w:space="0"/>
              <w:left w:val="nil"/>
              <w:bottom w:val="single" w:color="000000" w:sz="4" w:space="0"/>
              <w:right w:val="single" w:color="000000" w:sz="4" w:space="0"/>
            </w:tcBorders>
            <w:vAlign w:val="center"/>
          </w:tcPr>
          <w:p w14:paraId="48AC4A5D">
            <w:pPr>
              <w:widowControl/>
              <w:jc w:val="right"/>
              <w:rPr>
                <w:rFonts w:hint="default" w:ascii="仿宋" w:hAnsi="仿宋" w:eastAsia="仿宋" w:cs="宋体"/>
                <w:color w:val="000000"/>
                <w:kern w:val="0"/>
                <w:szCs w:val="21"/>
                <w:lang w:val="en-US" w:eastAsia="zh-CN"/>
              </w:rPr>
            </w:pPr>
            <w:r>
              <w:rPr>
                <w:rFonts w:hint="eastAsia" w:ascii="仿宋" w:hAnsi="仿宋" w:eastAsia="仿宋" w:cs="宋体"/>
                <w:color w:val="000000"/>
                <w:kern w:val="0"/>
                <w:szCs w:val="21"/>
                <w:lang w:val="en-US" w:eastAsia="zh-CN"/>
              </w:rPr>
              <w:t>342.95</w:t>
            </w:r>
          </w:p>
        </w:tc>
      </w:tr>
    </w:tbl>
    <w:p w14:paraId="65A6D938">
      <w:pPr>
        <w:jc w:val="left"/>
        <w:rPr>
          <w:rFonts w:ascii="仿宋" w:hAnsi="仿宋" w:eastAsia="仿宋" w:cs="宋体"/>
          <w:color w:val="000000"/>
          <w:sz w:val="22"/>
        </w:rPr>
      </w:pPr>
    </w:p>
    <w:p w14:paraId="085CD82B">
      <w:pPr>
        <w:pStyle w:val="8"/>
        <w:ind w:left="0" w:leftChars="0" w:firstLine="643" w:firstLineChars="200"/>
        <w:outlineLvl w:val="0"/>
        <w:rPr>
          <w:rFonts w:hint="eastAsia" w:ascii="宋体" w:hAnsi="宋体" w:cs="宋体"/>
          <w:b/>
          <w:bCs/>
          <w:sz w:val="32"/>
          <w:szCs w:val="32"/>
        </w:rPr>
      </w:pPr>
      <w:bookmarkStart w:id="22" w:name="_Toc14205"/>
    </w:p>
    <w:p w14:paraId="210C1F49">
      <w:pPr>
        <w:pStyle w:val="8"/>
        <w:ind w:left="0" w:leftChars="0" w:firstLine="643" w:firstLineChars="200"/>
        <w:outlineLvl w:val="0"/>
        <w:rPr>
          <w:rFonts w:ascii="宋体" w:cs="宋体"/>
          <w:b/>
          <w:bCs/>
          <w:sz w:val="32"/>
          <w:szCs w:val="32"/>
        </w:rPr>
      </w:pPr>
      <w:r>
        <w:rPr>
          <w:rFonts w:hint="eastAsia" w:ascii="宋体" w:hAnsi="宋体" w:cs="宋体"/>
          <w:b/>
          <w:bCs/>
          <w:sz w:val="32"/>
          <w:szCs w:val="32"/>
        </w:rPr>
        <w:t>八、名词解释</w:t>
      </w:r>
      <w:bookmarkEnd w:id="22"/>
    </w:p>
    <w:p w14:paraId="1B7A5B4C">
      <w:pPr>
        <w:ind w:firstLine="640" w:firstLineChars="200"/>
        <w:rPr>
          <w:rFonts w:ascii="仿宋" w:hAnsi="仿宋" w:eastAsia="仿宋"/>
          <w:sz w:val="32"/>
          <w:szCs w:val="32"/>
        </w:rPr>
      </w:pPr>
      <w:r>
        <w:rPr>
          <w:rFonts w:ascii="仿宋" w:hAnsi="仿宋" w:eastAsia="仿宋"/>
          <w:color w:val="000000"/>
          <w:sz w:val="32"/>
          <w:szCs w:val="32"/>
        </w:rPr>
        <w:t>1、一般公共预算拨款收入：指</w:t>
      </w:r>
      <w:r>
        <w:rPr>
          <w:rFonts w:hint="eastAsia" w:ascii="仿宋" w:hAnsi="仿宋" w:eastAsia="仿宋"/>
          <w:color w:val="000000"/>
          <w:sz w:val="32"/>
          <w:szCs w:val="32"/>
        </w:rPr>
        <w:t>本</w:t>
      </w:r>
      <w:r>
        <w:rPr>
          <w:rFonts w:ascii="仿宋" w:hAnsi="仿宋" w:eastAsia="仿宋"/>
          <w:color w:val="000000"/>
          <w:sz w:val="32"/>
          <w:szCs w:val="32"/>
        </w:rPr>
        <w:t>级财政当年拨付的资金。</w:t>
      </w:r>
    </w:p>
    <w:p w14:paraId="4EC59580">
      <w:pPr>
        <w:ind w:firstLine="640" w:firstLineChars="200"/>
        <w:rPr>
          <w:rFonts w:ascii="仿宋" w:hAnsi="仿宋" w:eastAsia="仿宋"/>
          <w:sz w:val="32"/>
          <w:szCs w:val="32"/>
        </w:rPr>
      </w:pPr>
      <w:r>
        <w:rPr>
          <w:rFonts w:ascii="仿宋" w:hAnsi="仿宋" w:eastAsia="仿宋"/>
          <w:color w:val="000000"/>
          <w:sz w:val="32"/>
          <w:szCs w:val="32"/>
        </w:rPr>
        <w:t>2、事业收入：指事业单位开展专业业务活动及辅助活动所取得的收入。</w:t>
      </w:r>
    </w:p>
    <w:p w14:paraId="55D77BDD">
      <w:pPr>
        <w:ind w:firstLine="640" w:firstLineChars="200"/>
        <w:rPr>
          <w:rFonts w:ascii="仿宋" w:hAnsi="仿宋" w:eastAsia="仿宋"/>
          <w:sz w:val="32"/>
          <w:szCs w:val="32"/>
        </w:rPr>
      </w:pPr>
      <w:r>
        <w:rPr>
          <w:rFonts w:ascii="仿宋" w:hAnsi="仿宋" w:eastAsia="仿宋"/>
          <w:color w:val="000000"/>
          <w:sz w:val="32"/>
          <w:szCs w:val="32"/>
        </w:rPr>
        <w:t>3、其他收入：指除“一般公共预算拨款收入”、“事业收入”等以外的收入。主要是按规定动用的租房收入、存款利息收入等。</w:t>
      </w:r>
    </w:p>
    <w:p w14:paraId="7F6FAA73">
      <w:pPr>
        <w:ind w:firstLine="640" w:firstLineChars="200"/>
        <w:rPr>
          <w:rFonts w:ascii="仿宋" w:hAnsi="仿宋" w:eastAsia="仿宋"/>
          <w:sz w:val="32"/>
          <w:szCs w:val="32"/>
        </w:rPr>
      </w:pPr>
      <w:r>
        <w:rPr>
          <w:rFonts w:ascii="仿宋" w:hAnsi="仿宋" w:eastAsia="仿宋"/>
          <w:color w:val="000000"/>
          <w:sz w:val="32"/>
          <w:szCs w:val="32"/>
        </w:rPr>
        <w:t>4、基本支出：指为保障机构正常运转、完成日常工作任务而发生的人员支出和公用支出。</w:t>
      </w:r>
    </w:p>
    <w:p w14:paraId="502EA793">
      <w:pPr>
        <w:ind w:firstLine="640" w:firstLineChars="200"/>
        <w:rPr>
          <w:rFonts w:ascii="仿宋" w:hAnsi="仿宋" w:eastAsia="仿宋"/>
          <w:sz w:val="32"/>
          <w:szCs w:val="32"/>
        </w:rPr>
      </w:pPr>
      <w:r>
        <w:rPr>
          <w:rFonts w:ascii="仿宋" w:hAnsi="仿宋" w:eastAsia="仿宋"/>
          <w:color w:val="000000"/>
          <w:sz w:val="32"/>
          <w:szCs w:val="32"/>
        </w:rPr>
        <w:t>5、项目支出：指在基本支出之外为完成特定行政任务和事业发展目标所发生的支出。</w:t>
      </w:r>
    </w:p>
    <w:p w14:paraId="278D8DD1">
      <w:pPr>
        <w:ind w:firstLine="640" w:firstLineChars="200"/>
        <w:rPr>
          <w:rFonts w:ascii="仿宋" w:hAnsi="仿宋" w:eastAsia="仿宋"/>
          <w:sz w:val="32"/>
          <w:szCs w:val="32"/>
        </w:rPr>
      </w:pPr>
      <w:r>
        <w:rPr>
          <w:rFonts w:ascii="仿宋" w:hAnsi="仿宋" w:eastAsia="仿宋"/>
          <w:color w:val="000000"/>
          <w:sz w:val="32"/>
          <w:szCs w:val="32"/>
        </w:rPr>
        <w:t>6、上缴上级支出：指下级单位上缴上级的支出。</w:t>
      </w:r>
    </w:p>
    <w:p w14:paraId="25B75B80">
      <w:pPr>
        <w:ind w:firstLine="640" w:firstLineChars="200"/>
        <w:rPr>
          <w:rFonts w:ascii="仿宋" w:hAnsi="仿宋" w:eastAsia="仿宋"/>
          <w:sz w:val="32"/>
          <w:szCs w:val="32"/>
        </w:rPr>
      </w:pPr>
      <w:r>
        <w:rPr>
          <w:rFonts w:ascii="仿宋" w:hAnsi="仿宋" w:eastAsia="仿宋"/>
          <w:color w:val="000000"/>
          <w:sz w:val="32"/>
          <w:szCs w:val="32"/>
        </w:rPr>
        <w:t>7、“三公”经费：纳入</w:t>
      </w:r>
      <w:r>
        <w:rPr>
          <w:rFonts w:hint="eastAsia" w:ascii="仿宋" w:hAnsi="仿宋" w:eastAsia="仿宋"/>
          <w:color w:val="000000"/>
          <w:sz w:val="32"/>
          <w:szCs w:val="32"/>
        </w:rPr>
        <w:t>本</w:t>
      </w:r>
      <w:r>
        <w:rPr>
          <w:rFonts w:ascii="仿宋" w:hAnsi="仿宋" w:eastAsia="仿宋"/>
          <w:color w:val="000000"/>
          <w:sz w:val="32"/>
          <w:szCs w:val="32"/>
        </w:rPr>
        <w:t>级财政预算管理的“三公”经费，是指</w:t>
      </w:r>
      <w:r>
        <w:rPr>
          <w:rFonts w:hint="eastAsia" w:ascii="仿宋" w:hAnsi="仿宋" w:eastAsia="仿宋"/>
          <w:color w:val="000000"/>
          <w:sz w:val="32"/>
          <w:szCs w:val="32"/>
        </w:rPr>
        <w:t>县</w:t>
      </w:r>
      <w:r>
        <w:rPr>
          <w:rFonts w:ascii="仿宋" w:hAnsi="仿宋" w:eastAsia="仿宋"/>
          <w:color w:val="000000"/>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336CC723">
      <w:pPr>
        <w:ind w:firstLine="640" w:firstLineChars="200"/>
        <w:rPr>
          <w:rFonts w:ascii="仿宋" w:hAnsi="仿宋" w:eastAsia="仿宋"/>
          <w:sz w:val="32"/>
          <w:szCs w:val="32"/>
        </w:rPr>
      </w:pPr>
      <w:r>
        <w:rPr>
          <w:rFonts w:ascii="仿宋" w:hAnsi="仿宋" w:eastAsia="仿宋"/>
          <w:color w:val="000000"/>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14:paraId="7D38DAE4">
      <w:pPr>
        <w:ind w:firstLine="640" w:firstLineChars="200"/>
        <w:rPr>
          <w:rFonts w:ascii="仿宋" w:hAnsi="仿宋" w:eastAsia="仿宋"/>
          <w:sz w:val="32"/>
          <w:szCs w:val="32"/>
        </w:rPr>
      </w:pPr>
      <w:r>
        <w:rPr>
          <w:rFonts w:ascii="仿宋" w:hAnsi="仿宋" w:eastAsia="仿宋"/>
          <w:color w:val="000000"/>
          <w:sz w:val="32"/>
          <w:szCs w:val="32"/>
        </w:rPr>
        <w:t>9、上年结转：指以前年度尚未完成、结转到本年仍按原规定用途继续使用的资金。</w:t>
      </w:r>
    </w:p>
    <w:p w14:paraId="5409D66E">
      <w:pPr>
        <w:ind w:firstLine="640" w:firstLineChars="200"/>
        <w:rPr>
          <w:rFonts w:ascii="仿宋" w:hAnsi="仿宋" w:eastAsia="仿宋"/>
          <w:sz w:val="32"/>
          <w:szCs w:val="32"/>
        </w:rPr>
      </w:pPr>
      <w:r>
        <w:rPr>
          <w:rFonts w:ascii="仿宋" w:hAnsi="仿宋" w:eastAsia="仿宋"/>
          <w:color w:val="000000"/>
          <w:sz w:val="32"/>
          <w:szCs w:val="32"/>
        </w:rPr>
        <w:t>10、事业单位经营支出：指事业单位在专业业务活动及其辅助活动之外开展非独立核算经营活动发生的支出。</w:t>
      </w:r>
    </w:p>
    <w:p w14:paraId="73DBC888">
      <w:pPr>
        <w:numPr>
          <w:ilvl w:val="0"/>
          <w:numId w:val="0"/>
        </w:numPr>
        <w:ind w:firstLine="643" w:firstLineChars="200"/>
        <w:outlineLvl w:val="0"/>
        <w:rPr>
          <w:rFonts w:ascii="宋体" w:cs="宋体"/>
          <w:b/>
          <w:bCs/>
          <w:kern w:val="0"/>
          <w:sz w:val="32"/>
          <w:szCs w:val="32"/>
        </w:rPr>
      </w:pPr>
      <w:bookmarkStart w:id="23" w:name="_Toc20020"/>
      <w:r>
        <w:rPr>
          <w:rFonts w:hint="eastAsia" w:ascii="宋体" w:hAnsi="宋体" w:cs="宋体"/>
          <w:b/>
          <w:bCs/>
          <w:kern w:val="0"/>
          <w:sz w:val="32"/>
          <w:szCs w:val="32"/>
          <w:lang w:eastAsia="zh-CN"/>
        </w:rPr>
        <w:t>九、</w:t>
      </w:r>
      <w:r>
        <w:rPr>
          <w:rFonts w:hint="eastAsia" w:ascii="宋体" w:hAnsi="宋体" w:cs="宋体"/>
          <w:b/>
          <w:bCs/>
          <w:kern w:val="0"/>
          <w:sz w:val="32"/>
          <w:szCs w:val="32"/>
        </w:rPr>
        <w:t>其他需要说明的事项</w:t>
      </w:r>
      <w:bookmarkEnd w:id="23"/>
    </w:p>
    <w:p w14:paraId="18817937">
      <w:pPr>
        <w:ind w:firstLine="640" w:firstLineChars="200"/>
        <w:jc w:val="both"/>
        <w:rPr>
          <w:rFonts w:ascii="方正小标宋_GBK" w:hAnsi="方正小标宋_GBK" w:eastAsia="方正小标宋_GBK" w:cs="方正小标宋_GBK"/>
          <w:color w:val="000000"/>
          <w:sz w:val="72"/>
        </w:rPr>
      </w:pPr>
      <w:r>
        <w:rPr>
          <w:rFonts w:ascii="仿宋" w:hAnsi="仿宋" w:eastAsia="仿宋"/>
          <w:color w:val="000000"/>
          <w:sz w:val="32"/>
          <w:szCs w:val="32"/>
        </w:rPr>
        <w:t>我</w:t>
      </w:r>
      <w:r>
        <w:rPr>
          <w:rFonts w:hint="eastAsia" w:ascii="仿宋" w:hAnsi="仿宋" w:eastAsia="仿宋"/>
          <w:color w:val="000000"/>
          <w:sz w:val="32"/>
          <w:szCs w:val="32"/>
          <w:lang w:eastAsia="zh-CN"/>
        </w:rPr>
        <w:t>单位</w:t>
      </w:r>
      <w:r>
        <w:rPr>
          <w:rFonts w:ascii="仿宋" w:hAnsi="仿宋" w:eastAsia="仿宋"/>
          <w:color w:val="000000"/>
          <w:sz w:val="32"/>
          <w:szCs w:val="32"/>
        </w:rPr>
        <w:t>无其他需要说明的事项。</w:t>
      </w:r>
    </w:p>
    <w:sectPr>
      <w:pgSz w:w="16838" w:h="11906" w:orient="landscape"/>
      <w:pgMar w:top="1587" w:right="1134" w:bottom="1361" w:left="1134" w:header="851" w:footer="992" w:gutter="0"/>
      <w:pgBorders>
        <w:top w:val="none" w:sz="0" w:space="0"/>
        <w:left w:val="none" w:sz="0" w:space="0"/>
        <w:bottom w:val="none" w:sz="0" w:space="0"/>
        <w:right w:val="none" w:sz="0" w:space="0"/>
      </w:pgBorders>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panose1 w:val="02000000000000000000"/>
    <w:charset w:val="86"/>
    <w:family w:val="auto"/>
    <w:pitch w:val="default"/>
    <w:sig w:usb0="A00002BF" w:usb1="38CF7CFA" w:usb2="00082016" w:usb3="00000000" w:csb0="00040001" w:csb1="00000000"/>
  </w:font>
  <w:font w:name="方正书宋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4A3C1B">
    <w:pPr>
      <w:pStyle w:val="2"/>
    </w:pPr>
    <w:r>
      <w:rPr>
        <w:sz w:val="18"/>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7C0D6F6">
                          <w:pPr>
                            <w:pStyle w:val="2"/>
                            <w:rPr>
                              <w:rFonts w:hint="eastAsia" w:ascii="仿宋" w:hAnsi="仿宋" w:eastAsia="仿宋" w:cs="仿宋"/>
                              <w:sz w:val="24"/>
                              <w:szCs w:val="24"/>
                            </w:rPr>
                          </w:pP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PAGE  \* MERGEFORMAT </w:instrText>
                          </w:r>
                          <w:r>
                            <w:rPr>
                              <w:rFonts w:hint="eastAsia" w:ascii="仿宋" w:hAnsi="仿宋" w:eastAsia="仿宋" w:cs="仿宋"/>
                              <w:sz w:val="24"/>
                              <w:szCs w:val="24"/>
                            </w:rPr>
                            <w:fldChar w:fldCharType="separate"/>
                          </w:r>
                          <w:r>
                            <w:rPr>
                              <w:rFonts w:hint="eastAsia" w:ascii="仿宋" w:hAnsi="仿宋" w:eastAsia="仿宋" w:cs="仿宋"/>
                              <w:sz w:val="24"/>
                              <w:szCs w:val="24"/>
                            </w:rPr>
                            <w:t>1</w:t>
                          </w:r>
                          <w:r>
                            <w:rPr>
                              <w:rFonts w:hint="eastAsia" w:ascii="仿宋" w:hAnsi="仿宋" w:eastAsia="仿宋" w:cs="仿宋"/>
                              <w:sz w:val="24"/>
                              <w:szCs w:val="24"/>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14:paraId="57C0D6F6">
                    <w:pPr>
                      <w:pStyle w:val="2"/>
                      <w:rPr>
                        <w:rFonts w:hint="eastAsia" w:ascii="仿宋" w:hAnsi="仿宋" w:eastAsia="仿宋" w:cs="仿宋"/>
                        <w:sz w:val="24"/>
                        <w:szCs w:val="24"/>
                      </w:rPr>
                    </w:pP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PAGE  \* MERGEFORMAT </w:instrText>
                    </w:r>
                    <w:r>
                      <w:rPr>
                        <w:rFonts w:hint="eastAsia" w:ascii="仿宋" w:hAnsi="仿宋" w:eastAsia="仿宋" w:cs="仿宋"/>
                        <w:sz w:val="24"/>
                        <w:szCs w:val="24"/>
                      </w:rPr>
                      <w:fldChar w:fldCharType="separate"/>
                    </w:r>
                    <w:r>
                      <w:rPr>
                        <w:rFonts w:hint="eastAsia" w:ascii="仿宋" w:hAnsi="仿宋" w:eastAsia="仿宋" w:cs="仿宋"/>
                        <w:sz w:val="24"/>
                        <w:szCs w:val="24"/>
                      </w:rPr>
                      <w:t>1</w:t>
                    </w:r>
                    <w:r>
                      <w:rPr>
                        <w:rFonts w:hint="eastAsia" w:ascii="仿宋" w:hAnsi="仿宋" w:eastAsia="仿宋" w:cs="仿宋"/>
                        <w:sz w:val="24"/>
                        <w:szCs w:val="24"/>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70386F">
    <w:pPr>
      <w:jc w:val="right"/>
    </w:pPr>
    <w:r>
      <w:rPr>
        <w:sz w:val="24"/>
      </w:rPr>
      <mc:AlternateContent>
        <mc:Choice Requires="wps">
          <w:drawing>
            <wp:anchor distT="0" distB="0" distL="114300" distR="114300" simplePos="0" relativeHeight="251663360" behindDoc="0" locked="0" layoutInCell="1" allowOverlap="1">
              <wp:simplePos x="0" y="0"/>
              <wp:positionH relativeFrom="margin">
                <wp:align>left</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2D67324B">
                          <w:pPr>
                            <w:jc w:val="right"/>
                          </w:pPr>
                          <w:r>
                            <w:fldChar w:fldCharType="begin"/>
                          </w:r>
                          <w:r>
                            <w:instrText xml:space="preserve">PAGE "page number"</w:instrText>
                          </w:r>
                          <w:r>
                            <w:fldChar w:fldCharType="separate"/>
                          </w:r>
                          <w:r>
                            <w:t>page number</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left;mso-position-horizontal-relative:margin;mso-wrap-style:none;z-index:25166336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5KL+z8gBAACZAwAADgAAAGRycy9lMm9Eb2MueG1srVPNjtMwEL4j8Q6W&#10;79RpD6iKmq4WVYuQECAtPIDr2I0l/8njNukLwBtw4sKd5+pzMHaS7rJc9rAXZzwz/ma+byabm8Ea&#10;cpIRtHcNXS4qSqQTvtXu0NBvX+/erCmBxF3LjXeyoWcJ9Gb7+tWmD7Vc+c6bVkaCIA7qPjS0SynU&#10;jIHopOWw8EE6DCofLU94jQfWRt4jujVsVVVvWe9jG6IXEgC9uzFIJ8T4HECvlBZy58XRSpdG1CgN&#10;T0gJOh2Abku3SkmRPisFMhHTUGSayolF0N7nk203vD5EHjotphb4c1p4wsly7bDoFWrHEyfHqP+D&#10;slpED16lhfCWjUSKIshiWT3R5r7jQRYuKDWEq+jwcrDi0+lLJLrFTaDEcYsDv/z8cfn15/L7O1lm&#10;efoANWbdB8xLwzs/5NTJD+jMrAcVbf4iH4JxFPd8FVcOiYj8aL1arysMCYzNF8RhD89DhPReekuy&#10;0dCI0yui8tNHSGPqnJKrOX+njUE/r437x4GY2cNy72OP2UrDfpga3/v2jHx6HHxDHe45JeaDQ13z&#10;jsxGnI39bBxD1IeuLFGuB+H2mLCJ0luuMMJOhXFihd20XXklHt9L1sMftf0L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OSi/s/IAQAAmQMAAA4AAAAAAAAAAQAgAAAAHgEAAGRycy9lMm9Eb2Mu&#10;eG1sUEsFBgAAAAAGAAYAWQEAAFgFAAAAAA==&#10;">
              <v:fill on="f" focussize="0,0"/>
              <v:stroke on="f"/>
              <v:imagedata o:title=""/>
              <o:lock v:ext="edit" aspectratio="f"/>
              <v:textbox inset="0mm,0mm,0mm,0mm" style="mso-fit-shape-to-text:t;">
                <w:txbxContent>
                  <w:p w14:paraId="2D67324B">
                    <w:pPr>
                      <w:jc w:val="right"/>
                    </w:pPr>
                    <w:r>
                      <w:fldChar w:fldCharType="begin"/>
                    </w:r>
                    <w:r>
                      <w:instrText xml:space="preserve">PAGE "page number"</w:instrText>
                    </w:r>
                    <w:r>
                      <w:fldChar w:fldCharType="separate"/>
                    </w:r>
                    <w:r>
                      <w:t>page number</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8D9834">
    <w:pPr>
      <w:jc w:val="left"/>
    </w:pPr>
    <w:r>
      <w:rPr>
        <w:sz w:val="24"/>
      </w:rPr>
      <mc:AlternateContent>
        <mc:Choice Requires="wps">
          <w:drawing>
            <wp:anchor distT="0" distB="0" distL="114300" distR="114300" simplePos="0" relativeHeight="251664384" behindDoc="0" locked="0" layoutInCell="1" allowOverlap="1">
              <wp:simplePos x="0" y="0"/>
              <wp:positionH relativeFrom="margin">
                <wp:align>left</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8C576D9">
                          <w:pPr>
                            <w:jc w:val="left"/>
                          </w:pPr>
                          <w:r>
                            <w:fldChar w:fldCharType="begin"/>
                          </w:r>
                          <w:r>
                            <w:instrText xml:space="preserve">PAGE "page number"</w:instrText>
                          </w:r>
                          <w:r>
                            <w:fldChar w:fldCharType="separate"/>
                          </w:r>
                          <w:r>
                            <w:t>page number</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left;mso-position-horizontal-relative:margin;mso-wrap-style:none;z-index:25166438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1F+UJskBAACZAwAADgAAAGRycy9lMm9Eb2MueG1srVPNjtMwEL4j8Q6W&#10;79TZaoWqqOlqUbUICQHSwgO4jt1Y8p88bpO+ALwBJy7cea4+B2Mn6S7LZQ97ccYz42/m+2ayvhms&#10;IUcZQXvX0KtFRYl0wrfa7Rv67evdmxUlkLhrufFONvQkgd5sXr9a96GWS99508pIEMRB3YeGdimF&#10;mjEQnbQcFj5Ih0Hlo+UJr3HP2sh7RLeGLavqLet9bEP0QgKgdzsG6YQYnwPoldJCbr04WOnSiBql&#10;4QkpQacD0E3pVikp0melQCZiGopMUzmxCNq7fLLNmtf7yEOnxdQCf04LTzhZrh0WvUBteeLkEPV/&#10;UFaL6MGrtBDespFIUQRZXFVPtLnveJCFC0oN4SI6vBys+HT8EoluG3pNieMWB37++eP868/593dy&#10;neXpA9SYdR8wLw3v/IBLM/sBnZn1oKLNX+RDMI7ini7iyiERkR+tlqtVhSGBsfmC+OzheYiQ3ktv&#10;STYaGnF6RVR+/AhpTJ1TcjXn77QxZYLG/eNAzOxhufexx2ylYTdMhHa+PSGfHgffUId7Ton54FDX&#10;vCOzEWdjNxuHEPW+K0uU60G4PSRsovSWK4ywU2GcWGE3bVdeicf3kvXwR23+A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DUX5QmyQEAAJkDAAAOAAAAAAAAAAEAIAAAAB4BAABkcnMvZTJvRG9j&#10;LnhtbFBLBQYAAAAABgAGAFkBAABZBQAAAAA=&#10;">
              <v:fill on="f" focussize="0,0"/>
              <v:stroke on="f"/>
              <v:imagedata o:title=""/>
              <o:lock v:ext="edit" aspectratio="f"/>
              <v:textbox inset="0mm,0mm,0mm,0mm" style="mso-fit-shape-to-text:t;">
                <w:txbxContent>
                  <w:p w14:paraId="48C576D9">
                    <w:pPr>
                      <w:jc w:val="left"/>
                    </w:pPr>
                    <w:r>
                      <w:fldChar w:fldCharType="begin"/>
                    </w:r>
                    <w:r>
                      <w:instrText xml:space="preserve">PAGE "page number"</w:instrText>
                    </w:r>
                    <w:r>
                      <w:fldChar w:fldCharType="separate"/>
                    </w:r>
                    <w:r>
                      <w:t>page number</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FF5B2C">
    <w:pPr>
      <w:jc w:val="right"/>
    </w:pPr>
    <w:r>
      <w:rPr>
        <w:sz w:val="24"/>
      </w:rPr>
      <mc:AlternateContent>
        <mc:Choice Requires="wps">
          <w:drawing>
            <wp:anchor distT="0" distB="0" distL="114300" distR="114300" simplePos="0" relativeHeight="251665408" behindDoc="0" locked="0" layoutInCell="1" allowOverlap="1">
              <wp:simplePos x="0" y="0"/>
              <wp:positionH relativeFrom="margin">
                <wp:align>right</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5988F6A5">
                          <w:pPr>
                            <w:jc w:val="right"/>
                          </w:pPr>
                          <w:r>
                            <w:fldChar w:fldCharType="begin"/>
                          </w:r>
                          <w:r>
                            <w:instrText xml:space="preserve">PAGE "page number"</w:instrText>
                          </w:r>
                          <w:r>
                            <w:fldChar w:fldCharType="separate"/>
                          </w:r>
                          <w:r>
                            <w:t>page number</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540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9Aknl8cBAACZAwAADgAAAGRycy9lMm9Eb2MueG1srVPNjtMwEL4j8Q6W&#10;79TZHFAVNV2BqkVICJAWHsB17MaS/+Rxm/QF4A04ceHOc/U5GDtJd1kue+DijGfG38z3zWRzO1pD&#10;TjKC9q6lN6uKEumE77Q7tPTrl7tXa0ogcddx451s6VkCvd2+fLEZQiNr33vTyUgQxEEzhJb2KYWG&#10;MRC9tBxWPkiHQeWj5Qmv8cC6yAdEt4bVVfWaDT52IXohAdC7m4J0RozPAfRKaSF3XhytdGlCjdLw&#10;hJSg1wHotnSrlBTpk1IgEzEtRaapnFgE7X0+2XbDm0PkoddiboE/p4UnnCzXDoteoXY8cXKM+h8o&#10;q0X04FVaCW/ZRKQogixuqifa3Pc8yMIFpYZwFR3+H6z4ePocie5aWlPiuMWBX358v/z8ffn1jdRZ&#10;niFAg1n3AfPS+NaPuDSLH9CZWY8q2vxFPgTjKO75Kq4cExH50bperysMCYwtF8RnD89DhPROekuy&#10;0dKI0yui8tMHSFPqkpKrOX+njSkTNO4vB2JmD8u9Tz1mK437cSa0990Z+Qw4+JY63HNKzHuHuuYd&#10;WYy4GPvFOIaoD31ZolwPwptjwiZKb7nCBDsXxokVdvN25ZV4fC9ZD3/U9g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OqXm5zwAAAAUBAAAPAAAAAAAAAAEAIAAAACIAAABkcnMvZG93bnJldi54bWxQ&#10;SwECFAAUAAAACACHTuJA9Aknl8cBAACZAwAADgAAAAAAAAABACAAAAAeAQAAZHJzL2Uyb0RvYy54&#10;bWxQSwUGAAAAAAYABgBZAQAAVwUAAAAA&#10;">
              <v:fill on="f" focussize="0,0"/>
              <v:stroke on="f"/>
              <v:imagedata o:title=""/>
              <o:lock v:ext="edit" aspectratio="f"/>
              <v:textbox inset="0mm,0mm,0mm,0mm" style="mso-fit-shape-to-text:t;">
                <w:txbxContent>
                  <w:p w14:paraId="5988F6A5">
                    <w:pPr>
                      <w:jc w:val="right"/>
                    </w:pPr>
                    <w:r>
                      <w:fldChar w:fldCharType="begin"/>
                    </w:r>
                    <w:r>
                      <w:instrText xml:space="preserve">PAGE "page number"</w:instrText>
                    </w:r>
                    <w:r>
                      <w:fldChar w:fldCharType="separate"/>
                    </w:r>
                    <w:r>
                      <w:t>page number</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5C0AB5">
    <w:pPr>
      <w:jc w:val="left"/>
    </w:pPr>
    <w:r>
      <w:rPr>
        <w:sz w:val="24"/>
      </w:rPr>
      <mc:AlternateContent>
        <mc:Choice Requires="wps">
          <w:drawing>
            <wp:anchor distT="0" distB="0" distL="114300" distR="114300" simplePos="0" relativeHeight="251666432" behindDoc="0" locked="0" layoutInCell="1" allowOverlap="1">
              <wp:simplePos x="0" y="0"/>
              <wp:positionH relativeFrom="margin">
                <wp:align>right</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3D9A93AB">
                          <w:pPr>
                            <w:jc w:val="left"/>
                          </w:pPr>
                          <w:r>
                            <w:fldChar w:fldCharType="begin"/>
                          </w:r>
                          <w:r>
                            <w:instrText xml:space="preserve">PAGE "page number"</w:instrText>
                          </w:r>
                          <w:r>
                            <w:fldChar w:fldCharType="separate"/>
                          </w:r>
                          <w:r>
                            <w:t>page number</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643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NJL6ScgBAACZAwAADgAAAGRycy9lMm9Eb2MueG1srVPNjtMwEL4j8Q6W&#10;79TZHqoqarraVbUICQHSwgO4jt1Y8p88bpO+ALwBJy7cea4+B2Mn6cJy2QMXZzwz/ma+byab28Ea&#10;cpIRtHcNvVlUlEgnfKvdoaFfPj+8WVMCibuWG+9kQ88S6O329atNH2q59J03rYwEQRzUfWhol1Ko&#10;GQPRScth4YN0GFQ+Wp7wGg+sjbxHdGvYsqpWrPexDdELCYDe3RikE2J8CaBXSgu58+JopUsjapSG&#10;J6QEnQ5At6VbpaRIH5UCmYhpKDJN5cQiaO/zybYbXh8iD50WUwv8JS0842S5dlj0CrXjiZNj1P9A&#10;WS2iB6/SQnjLRiJFEWRxUz3T5rHjQRYuKDWEq+jw/2DFh9OnSHTb0BUljlsc+OX7t8uPX5efX8kq&#10;y9MHqDHrMWBeGu79gEsz+wGdmfWgos1f5EMwjuKer+LKIRGRH62X63WFIYGx+YL47Ol5iJDeSm9J&#10;NhoacXpFVH56D2lMnVNyNecftDFlgsb95UDM7GG597HHbKVhP0yE9r49I58eB99Qh3tOiXnnUNe8&#10;I7MRZ2M/G8cQ9aErS5TrQbg7Jmyi9JYrjLBTYZxYYTdtV16JP+8l6+mP2v4G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DSS+knIAQAAmQMAAA4AAAAAAAAAAQAgAAAAHgEAAGRycy9lMm9Eb2Mu&#10;eG1sUEsFBgAAAAAGAAYAWQEAAFgFAAAAAA==&#10;">
              <v:fill on="f" focussize="0,0"/>
              <v:stroke on="f"/>
              <v:imagedata o:title=""/>
              <o:lock v:ext="edit" aspectratio="f"/>
              <v:textbox inset="0mm,0mm,0mm,0mm" style="mso-fit-shape-to-text:t;">
                <w:txbxContent>
                  <w:p w14:paraId="3D9A93AB">
                    <w:pPr>
                      <w:jc w:val="left"/>
                    </w:pPr>
                    <w:r>
                      <w:fldChar w:fldCharType="begin"/>
                    </w:r>
                    <w:r>
                      <w:instrText xml:space="preserve">PAGE "page number"</w:instrText>
                    </w:r>
                    <w:r>
                      <w:fldChar w:fldCharType="separate"/>
                    </w:r>
                    <w:r>
                      <w:t>page number</w:t>
                    </w:r>
                    <w: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5D181F">
    <w:pPr>
      <w:jc w:val="right"/>
    </w:pPr>
    <w:r>
      <w:rPr>
        <w:sz w:val="24"/>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1E00FD7C">
                          <w:pPr>
                            <w:jc w:val="right"/>
                            <w:rPr>
                              <w:rFonts w:hint="eastAsia" w:ascii="宋体" w:hAnsi="宋体" w:eastAsia="宋体" w:cs="宋体"/>
                            </w:rPr>
                          </w:pPr>
                          <w:r>
                            <w:rPr>
                              <w:rFonts w:hint="eastAsia" w:ascii="宋体" w:hAnsi="宋体" w:eastAsia="宋体" w:cs="宋体"/>
                            </w:rPr>
                            <w:fldChar w:fldCharType="begin"/>
                          </w:r>
                          <w:r>
                            <w:rPr>
                              <w:rFonts w:hint="eastAsia" w:ascii="宋体" w:hAnsi="宋体" w:eastAsia="宋体" w:cs="宋体"/>
                            </w:rPr>
                            <w:instrText xml:space="preserve">PAGE "page number"</w:instrText>
                          </w:r>
                          <w:r>
                            <w:rPr>
                              <w:rFonts w:hint="eastAsia" w:ascii="宋体" w:hAnsi="宋体" w:eastAsia="宋体" w:cs="宋体"/>
                            </w:rPr>
                            <w:fldChar w:fldCharType="separate"/>
                          </w:r>
                          <w:r>
                            <w:rPr>
                              <w:rFonts w:hint="eastAsia" w:ascii="宋体" w:hAnsi="宋体" w:eastAsia="宋体" w:cs="宋体"/>
                            </w:rPr>
                            <w:t>page number</w:t>
                          </w:r>
                          <w:r>
                            <w:rPr>
                              <w:rFonts w:hint="eastAsia" w:ascii="宋体" w:hAnsi="宋体" w:eastAsia="宋体" w:cs="宋体"/>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xPRNfsgBAACZAwAADgAAAGRycy9lMm9Eb2MueG1srVPNjtMwEL4j8Q6W&#10;79TZHtgqarpaVC1CQoC08ACuYzeW/CeP26QvAG/AiQt3nqvPwdhJusty2cNenPHM+Jv5vpmsbwZr&#10;yFFG0N419GpRUSKd8K12+4Z++3r3ZkUJJO5abryTDT1JoDeb16/Wfajl0nfetDISBHFQ96GhXUqh&#10;ZgxEJy2HhQ/SYVD5aHnCa9yzNvIe0a1hy6p6y3of2xC9kADo3Y5BOiHG5wB6pbSQWy8OVro0okZp&#10;eEJK0OkAdFO6VUqK9FkpkImYhiLTVE4sgvYun2yz5vU+8tBpMbXAn9PCE06Wa4dFL1Bbnjg5RP0f&#10;lNUievAqLYS3bCRSFEEWV9UTbe47HmThglJDuIgOLwcrPh2/RKLbhl5T4rjFgZ9//jj/+nP+/Z1c&#10;Z3n6ADVm3QfMS8M7P+DSzH5AZ2Y9qGjzF/kQjKO4p4u4ckhE5Eer5WpVYUhgbL4gPnt4HiKk99Jb&#10;ko2GRpxeEZUfP0IaU+eUXM35O21MmaBx/zgQM3tY7n3sMVtp2A0ToZ1vT8inx8E31OGeU2I+ONQ1&#10;78hsxNnYzcYhRL3vyhLlehBuDwmbKL3lCiPsVBgnVthN25VX4vG9ZD38UZu/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MT0TX7IAQAAmQMAAA4AAAAAAAAAAQAgAAAAHgEAAGRycy9lMm9Eb2Mu&#10;eG1sUEsFBgAAAAAGAAYAWQEAAFgFAAAAAA==&#10;">
              <v:fill on="f" focussize="0,0"/>
              <v:stroke on="f"/>
              <v:imagedata o:title=""/>
              <o:lock v:ext="edit" aspectratio="f"/>
              <v:textbox inset="0mm,0mm,0mm,0mm" style="mso-fit-shape-to-text:t;">
                <w:txbxContent>
                  <w:p w14:paraId="1E00FD7C">
                    <w:pPr>
                      <w:jc w:val="right"/>
                      <w:rPr>
                        <w:rFonts w:hint="eastAsia" w:ascii="宋体" w:hAnsi="宋体" w:eastAsia="宋体" w:cs="宋体"/>
                      </w:rPr>
                    </w:pPr>
                    <w:r>
                      <w:rPr>
                        <w:rFonts w:hint="eastAsia" w:ascii="宋体" w:hAnsi="宋体" w:eastAsia="宋体" w:cs="宋体"/>
                      </w:rPr>
                      <w:fldChar w:fldCharType="begin"/>
                    </w:r>
                    <w:r>
                      <w:rPr>
                        <w:rFonts w:hint="eastAsia" w:ascii="宋体" w:hAnsi="宋体" w:eastAsia="宋体" w:cs="宋体"/>
                      </w:rPr>
                      <w:instrText xml:space="preserve">PAGE "page number"</w:instrText>
                    </w:r>
                    <w:r>
                      <w:rPr>
                        <w:rFonts w:hint="eastAsia" w:ascii="宋体" w:hAnsi="宋体" w:eastAsia="宋体" w:cs="宋体"/>
                      </w:rPr>
                      <w:fldChar w:fldCharType="separate"/>
                    </w:r>
                    <w:r>
                      <w:rPr>
                        <w:rFonts w:hint="eastAsia" w:ascii="宋体" w:hAnsi="宋体" w:eastAsia="宋体" w:cs="宋体"/>
                      </w:rPr>
                      <w:t>page number</w:t>
                    </w:r>
                    <w:r>
                      <w:rPr>
                        <w:rFonts w:hint="eastAsia" w:ascii="宋体" w:hAnsi="宋体" w:eastAsia="宋体" w:cs="宋体"/>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4E9927">
    <w:pPr>
      <w:jc w:val="left"/>
    </w:pPr>
    <w:r>
      <w:rPr>
        <w:sz w:val="24"/>
      </w:rP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8C27798">
                          <w:pPr>
                            <w:jc w:val="left"/>
                          </w:pPr>
                          <w:r>
                            <w:fldChar w:fldCharType="begin"/>
                          </w:r>
                          <w:r>
                            <w:instrText xml:space="preserve">PAGE "page number"</w:instrText>
                          </w:r>
                          <w:r>
                            <w:fldChar w:fldCharType="separate"/>
                          </w:r>
                          <w:r>
                            <w:t>page number</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JDkjEckBAACZAwAADgAAAGRycy9lMm9Eb2MueG1srVPNjtMwEL4j8Q6W&#10;79TZSouqqOlqUbUICQHSwgO4jt1Y8p88bpO+ALwBJy7cea4+B2Mn6S7LZQ97ccYz42/m+2ayvhms&#10;IUcZQXvX0KtFRYl0wrfa7Rv67evdmxUlkLhrufFONvQkgd5sXr9a96GWS99508pIEMRB3YeGdimF&#10;mjEQnbQcFj5Ih0Hlo+UJr3HP2sh7RLeGLavqLet9bEP0QgKgdzsG6YQYnwPoldJCbr04WOnSiBql&#10;4QkpQacD0E3pVikp0melQCZiGopMUzmxCNq7fLLNmtf7yEOnxdQCf04LTzhZrh0WvUBteeLkEPV/&#10;UFaL6MGrtBDespFIUQRZXFVPtLnveJCFC0oN4SI6vBys+HT8EoluG3pNieMWB37++eP868/593dy&#10;neXpA9SYdR8wLw3v/IBLM/sBnZn1oKLNX+RDMI7ini7iyiERkR+tlqtVhSGBsfmC+OzheYiQ3ktv&#10;STYaGnF6RVR+/AhpTJ1TcjXn77QxZYLG/eNAzOxhufexx2ylYTdMhHa+PSGfHgffUId7Ton54FDX&#10;vCOzEWdjNxuHEPW+K0uU60G4PSRsovSWK4ywU2GcWGE3bVdeicf3kvXwR23+A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AkOSMRyQEAAJkDAAAOAAAAAAAAAAEAIAAAAB4BAABkcnMvZTJvRG9j&#10;LnhtbFBLBQYAAAAABgAGAFkBAABZBQAAAAA=&#10;">
              <v:fill on="f" focussize="0,0"/>
              <v:stroke on="f"/>
              <v:imagedata o:title=""/>
              <o:lock v:ext="edit" aspectratio="f"/>
              <v:textbox inset="0mm,0mm,0mm,0mm" style="mso-fit-shape-to-text:t;">
                <w:txbxContent>
                  <w:p w14:paraId="48C27798">
                    <w:pPr>
                      <w:jc w:val="left"/>
                    </w:pPr>
                    <w:r>
                      <w:fldChar w:fldCharType="begin"/>
                    </w:r>
                    <w:r>
                      <w:instrText xml:space="preserve">PAGE "page number"</w:instrText>
                    </w:r>
                    <w:r>
                      <w:fldChar w:fldCharType="separate"/>
                    </w:r>
                    <w:r>
                      <w:t>page number</w:t>
                    </w:r>
                    <w: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F5E12D">
    <w:pPr>
      <w:jc w:val="right"/>
    </w:pPr>
    <w:r>
      <w:rPr>
        <w:sz w:val="24"/>
      </w:rPr>
      <mc:AlternateContent>
        <mc:Choice Requires="wps">
          <w:drawing>
            <wp:anchor distT="0" distB="0" distL="114300" distR="114300" simplePos="0" relativeHeight="251661312" behindDoc="0" locked="0" layoutInCell="1" allowOverlap="1">
              <wp:simplePos x="0" y="0"/>
              <wp:positionH relativeFrom="margin">
                <wp:align>right</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7BD0A939">
                          <w:pPr>
                            <w:jc w:val="right"/>
                          </w:pPr>
                          <w:r>
                            <w:fldChar w:fldCharType="begin"/>
                          </w:r>
                          <w:r>
                            <w:instrText xml:space="preserve">PAGE "page number"</w:instrText>
                          </w:r>
                          <w:r>
                            <w:fldChar w:fldCharType="separate"/>
                          </w:r>
                          <w:r>
                            <w:t>page number</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1fWDnscBAACZAwAADgAAAGRycy9lMm9Eb2MueG1srVPNjtMwEL4j8Q6W&#10;79TZHlAUNV2BqkVICJAWHsB17MaS/+Rxm/QF4A04ceHOc/U5GDtJd1kue+DijGfG38z3zWRzO1pD&#10;TjKC9q6lN6uKEumE77Q7tPTrl7tXNSWQuOu48U629CyB3m5fvtgMoZFr33vTyUgQxEEzhJb2KYWG&#10;MRC9tBxWPkiHQeWj5Qmv8cC6yAdEt4atq+o1G3zsQvRCAqB3NwXpjBifA+iV0kLuvDha6dKEGqXh&#10;CSlBrwPQbelWKSnSJ6VAJmJaikxTObEI2vt8su2GN4fIQ6/F3AJ/TgtPOFmuHRa9Qu144uQY9T9Q&#10;Vovowau0Et6yiUhRBFncVE+0ue95kIULSg3hKjr8P1jx8fQ5Et21FMfuuMWBX358v/z8ffn1jdRZ&#10;niFAg1n3AfPS+NaPuDSLH9CZWY8q2vxFPgTjKO75Kq4cExH5Ub2u6wpDAmPLBfHZw/MQIb2T3pJs&#10;tDTi9Iqo/PQB0pS6pORqzt9pY8oEjfvLgZjZw3LvU4/ZSuN+nAntfXdGPgMOvqUO95wS896hrnlH&#10;FiMuxn4xjiHqQ1+WKNeD8OaYsInSW64wwc6FcWKF3bxdeSUe30vWwx+1/QN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OqXm5zwAAAAUBAAAPAAAAAAAAAAEAIAAAACIAAABkcnMvZG93bnJldi54bWxQ&#10;SwECFAAUAAAACACHTuJA1fWDnscBAACZAwAADgAAAAAAAAABACAAAAAeAQAAZHJzL2Uyb0RvYy54&#10;bWxQSwUGAAAAAAYABgBZAQAAVwUAAAAA&#10;">
              <v:fill on="f" focussize="0,0"/>
              <v:stroke on="f"/>
              <v:imagedata o:title=""/>
              <o:lock v:ext="edit" aspectratio="f"/>
              <v:textbox inset="0mm,0mm,0mm,0mm" style="mso-fit-shape-to-text:t;">
                <w:txbxContent>
                  <w:p w14:paraId="7BD0A939">
                    <w:pPr>
                      <w:jc w:val="right"/>
                    </w:pPr>
                    <w:r>
                      <w:fldChar w:fldCharType="begin"/>
                    </w:r>
                    <w:r>
                      <w:instrText xml:space="preserve">PAGE "page number"</w:instrText>
                    </w:r>
                    <w:r>
                      <w:fldChar w:fldCharType="separate"/>
                    </w:r>
                    <w:r>
                      <w:t>page number</w:t>
                    </w:r>
                    <w: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17AF06">
    <w:pPr>
      <w:jc w:val="left"/>
    </w:pPr>
    <w:r>
      <w:rPr>
        <w:sz w:val="24"/>
      </w:rPr>
      <mc:AlternateContent>
        <mc:Choice Requires="wps">
          <w:drawing>
            <wp:anchor distT="0" distB="0" distL="114300" distR="114300" simplePos="0" relativeHeight="251662336" behindDoc="0" locked="0" layoutInCell="1" allowOverlap="1">
              <wp:simplePos x="0" y="0"/>
              <wp:positionH relativeFrom="margin">
                <wp:align>right</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6F2084CE">
                          <w:pPr>
                            <w:jc w:val="left"/>
                          </w:pPr>
                          <w:r>
                            <w:fldChar w:fldCharType="begin"/>
                          </w:r>
                          <w:r>
                            <w:instrText xml:space="preserve">PAGE "page number"</w:instrText>
                          </w:r>
                          <w:r>
                            <w:fldChar w:fldCharType="separate"/>
                          </w:r>
                          <w:r>
                            <w:t>page number</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233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JZM0qcgBAACZAwAADgAAAGRycy9lMm9Eb2MueG1srVPNjtMwEL4j8Q6W&#10;79TZHlA3arpaVC1CQoC08ACuYzeW/CeP26QvAG/AiQt3nqvPwdhJusty2cNenPHM+Jv5vpmsbwZr&#10;yFFG0N419GpRUSKd8K12+4Z++3r3ZkUJJO5abryTDT1JoDeb16/Wfajl0nfetDISBHFQ96GhXUqh&#10;ZgxEJy2HhQ/SYVD5aHnCa9yzNvIe0a1hy6p6y3of2xC9kADo3Y5BOiHG5wB6pbSQWy8OVro0okZp&#10;eEJK0OkAdFO6VUqK9FkpkImYhiLTVE4sgvYun2yz5vU+8tBpMbXAn9PCE06Wa4dFL1Bbnjg5RP0f&#10;lNUievAqLYS3bCRSFEEWV9UTbe47HmThglJDuIgOLwcrPh2/RKLbhl5T4rjFgZ9//jj/+nP+/Z1c&#10;Z3n6ADVm3QfMS8M7P+DSzH5AZ2Y9qGjzF/kQjKO4p4u4ckhE5Eer5WpVYUhgbL4gPnt4HiKk99Jb&#10;ko2GRpxeEZUfP0IaU+eUXM35O21MmaBx/zgQM3tY7n3sMVtp2A0ToZ1vT8inx8E31OGeU2I+ONQ1&#10;78hsxNnYzcYhRL3vyhLlehBuDwmbKL3lCiPsVBgnVthN25VX4vG9ZD38UZu/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CWTNKnIAQAAmQMAAA4AAAAAAAAAAQAgAAAAHgEAAGRycy9lMm9Eb2Mu&#10;eG1sUEsFBgAAAAAGAAYAWQEAAFgFAAAAAA==&#10;">
              <v:fill on="f" focussize="0,0"/>
              <v:stroke on="f"/>
              <v:imagedata o:title=""/>
              <o:lock v:ext="edit" aspectratio="f"/>
              <v:textbox inset="0mm,0mm,0mm,0mm" style="mso-fit-shape-to-text:t;">
                <w:txbxContent>
                  <w:p w14:paraId="6F2084CE">
                    <w:pPr>
                      <w:jc w:val="left"/>
                    </w:pPr>
                    <w:r>
                      <w:fldChar w:fldCharType="begin"/>
                    </w:r>
                    <w:r>
                      <w:instrText xml:space="preserve">PAGE "page number"</w:instrText>
                    </w:r>
                    <w:r>
                      <w:fldChar w:fldCharType="separate"/>
                    </w:r>
                    <w:r>
                      <w:t>page number</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DC44649"/>
    <w:multiLevelType w:val="singleLevel"/>
    <w:tmpl w:val="5DC44649"/>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lkNTZjZGNiOTBiMzA4YjY4ZGNjMzMwZGFhYWVlZmYifQ=="/>
  </w:docVars>
  <w:rsids>
    <w:rsidRoot w:val="00172A27"/>
    <w:rsid w:val="00055794"/>
    <w:rsid w:val="00153830"/>
    <w:rsid w:val="010E4EF3"/>
    <w:rsid w:val="01483579"/>
    <w:rsid w:val="016D0C0A"/>
    <w:rsid w:val="02220517"/>
    <w:rsid w:val="022256B4"/>
    <w:rsid w:val="02322381"/>
    <w:rsid w:val="027B62B0"/>
    <w:rsid w:val="02B07C6C"/>
    <w:rsid w:val="02CE01A5"/>
    <w:rsid w:val="031F6CAB"/>
    <w:rsid w:val="035D2BB0"/>
    <w:rsid w:val="03BE0E2C"/>
    <w:rsid w:val="03FC35CA"/>
    <w:rsid w:val="04865F11"/>
    <w:rsid w:val="04AD0946"/>
    <w:rsid w:val="04F74332"/>
    <w:rsid w:val="0568116E"/>
    <w:rsid w:val="05B830B0"/>
    <w:rsid w:val="065A3F7A"/>
    <w:rsid w:val="06CB2EA9"/>
    <w:rsid w:val="06D2452A"/>
    <w:rsid w:val="06FF2A58"/>
    <w:rsid w:val="072F2D91"/>
    <w:rsid w:val="08360F8F"/>
    <w:rsid w:val="086E2B2B"/>
    <w:rsid w:val="08761ABC"/>
    <w:rsid w:val="08764A98"/>
    <w:rsid w:val="08935AB8"/>
    <w:rsid w:val="08C74B52"/>
    <w:rsid w:val="09292A93"/>
    <w:rsid w:val="096A12FE"/>
    <w:rsid w:val="09DA5691"/>
    <w:rsid w:val="0A33204C"/>
    <w:rsid w:val="0A7A62EC"/>
    <w:rsid w:val="0A860A75"/>
    <w:rsid w:val="0B006BBB"/>
    <w:rsid w:val="0B22203A"/>
    <w:rsid w:val="0B2D355E"/>
    <w:rsid w:val="0B8E4D61"/>
    <w:rsid w:val="0BBD62CF"/>
    <w:rsid w:val="0C2572E2"/>
    <w:rsid w:val="0C4C4E1D"/>
    <w:rsid w:val="0C6A76ED"/>
    <w:rsid w:val="0C953DB4"/>
    <w:rsid w:val="0CC75991"/>
    <w:rsid w:val="0CDA36A4"/>
    <w:rsid w:val="0CEC69C1"/>
    <w:rsid w:val="0DA62447"/>
    <w:rsid w:val="0DD33F2D"/>
    <w:rsid w:val="0E236AF0"/>
    <w:rsid w:val="0E2C3233"/>
    <w:rsid w:val="0EAA6C9A"/>
    <w:rsid w:val="0EAC0F21"/>
    <w:rsid w:val="0EAE0FFC"/>
    <w:rsid w:val="0EB86F32"/>
    <w:rsid w:val="0EC127D2"/>
    <w:rsid w:val="0EDE7171"/>
    <w:rsid w:val="0EEA6479"/>
    <w:rsid w:val="0F072534"/>
    <w:rsid w:val="0F4B55A7"/>
    <w:rsid w:val="0F593CC5"/>
    <w:rsid w:val="0F5C2A71"/>
    <w:rsid w:val="0F6C3F17"/>
    <w:rsid w:val="0F6F5FEA"/>
    <w:rsid w:val="0F882DAC"/>
    <w:rsid w:val="0F8A4B8E"/>
    <w:rsid w:val="0F8A728A"/>
    <w:rsid w:val="0FAF5D7E"/>
    <w:rsid w:val="0FE324B6"/>
    <w:rsid w:val="10EB2C8C"/>
    <w:rsid w:val="113B4160"/>
    <w:rsid w:val="116C5E2A"/>
    <w:rsid w:val="11723FBE"/>
    <w:rsid w:val="11C23A31"/>
    <w:rsid w:val="120A78D4"/>
    <w:rsid w:val="121B14EF"/>
    <w:rsid w:val="121C75C3"/>
    <w:rsid w:val="123C329C"/>
    <w:rsid w:val="123D3C65"/>
    <w:rsid w:val="123E2FFB"/>
    <w:rsid w:val="12814D69"/>
    <w:rsid w:val="12ED66C8"/>
    <w:rsid w:val="139D3E91"/>
    <w:rsid w:val="13C3675E"/>
    <w:rsid w:val="13ED4678"/>
    <w:rsid w:val="142C0ED0"/>
    <w:rsid w:val="149B7350"/>
    <w:rsid w:val="14CF3F99"/>
    <w:rsid w:val="14D80390"/>
    <w:rsid w:val="14DF03F8"/>
    <w:rsid w:val="1617588D"/>
    <w:rsid w:val="163F0F8C"/>
    <w:rsid w:val="1666489C"/>
    <w:rsid w:val="16D8283A"/>
    <w:rsid w:val="174D14CA"/>
    <w:rsid w:val="1757785B"/>
    <w:rsid w:val="17682A22"/>
    <w:rsid w:val="178570A5"/>
    <w:rsid w:val="17B42173"/>
    <w:rsid w:val="17BF5E77"/>
    <w:rsid w:val="17C47D9B"/>
    <w:rsid w:val="17DA4B1F"/>
    <w:rsid w:val="17E83AE9"/>
    <w:rsid w:val="18037974"/>
    <w:rsid w:val="180F7009"/>
    <w:rsid w:val="187B7AC6"/>
    <w:rsid w:val="19181A3A"/>
    <w:rsid w:val="198574AF"/>
    <w:rsid w:val="199226C8"/>
    <w:rsid w:val="19D46F45"/>
    <w:rsid w:val="1A607BD9"/>
    <w:rsid w:val="1A9642FF"/>
    <w:rsid w:val="1AB30664"/>
    <w:rsid w:val="1AB53D4F"/>
    <w:rsid w:val="1ABD2166"/>
    <w:rsid w:val="1ADC683C"/>
    <w:rsid w:val="1AE81F39"/>
    <w:rsid w:val="1B166263"/>
    <w:rsid w:val="1B2021D0"/>
    <w:rsid w:val="1B962F6D"/>
    <w:rsid w:val="1BC85AA0"/>
    <w:rsid w:val="1C07688A"/>
    <w:rsid w:val="1C306067"/>
    <w:rsid w:val="1CB57CA7"/>
    <w:rsid w:val="1CC2281A"/>
    <w:rsid w:val="1CCC2BD1"/>
    <w:rsid w:val="1CDF7469"/>
    <w:rsid w:val="1CF71A15"/>
    <w:rsid w:val="1D1E11D5"/>
    <w:rsid w:val="1D3837D4"/>
    <w:rsid w:val="1D5D1C89"/>
    <w:rsid w:val="1DAC2BE5"/>
    <w:rsid w:val="1E176D53"/>
    <w:rsid w:val="1E622454"/>
    <w:rsid w:val="1EAF32E5"/>
    <w:rsid w:val="1F993A9E"/>
    <w:rsid w:val="1FBB1200"/>
    <w:rsid w:val="1FDF4FAF"/>
    <w:rsid w:val="20030393"/>
    <w:rsid w:val="20046A3A"/>
    <w:rsid w:val="20C8709F"/>
    <w:rsid w:val="20D23ED5"/>
    <w:rsid w:val="20EB612E"/>
    <w:rsid w:val="21112C4D"/>
    <w:rsid w:val="21526206"/>
    <w:rsid w:val="2155494E"/>
    <w:rsid w:val="22645BDB"/>
    <w:rsid w:val="227841D8"/>
    <w:rsid w:val="22FB02A6"/>
    <w:rsid w:val="2323324E"/>
    <w:rsid w:val="232B61B0"/>
    <w:rsid w:val="237006B3"/>
    <w:rsid w:val="23825BBA"/>
    <w:rsid w:val="23AF2849"/>
    <w:rsid w:val="23DC0CA1"/>
    <w:rsid w:val="23E83EFF"/>
    <w:rsid w:val="23F36D2C"/>
    <w:rsid w:val="24751455"/>
    <w:rsid w:val="24D173B6"/>
    <w:rsid w:val="2510555E"/>
    <w:rsid w:val="25323514"/>
    <w:rsid w:val="258C7743"/>
    <w:rsid w:val="25AD59B2"/>
    <w:rsid w:val="25DE362C"/>
    <w:rsid w:val="25E60A39"/>
    <w:rsid w:val="26282E8A"/>
    <w:rsid w:val="265410A4"/>
    <w:rsid w:val="26541209"/>
    <w:rsid w:val="26546C49"/>
    <w:rsid w:val="26F320C0"/>
    <w:rsid w:val="27197EB8"/>
    <w:rsid w:val="27AB7F6F"/>
    <w:rsid w:val="27DB3472"/>
    <w:rsid w:val="27DF331B"/>
    <w:rsid w:val="27ED6C10"/>
    <w:rsid w:val="28003ED3"/>
    <w:rsid w:val="28C02A4F"/>
    <w:rsid w:val="28C644FD"/>
    <w:rsid w:val="28FF7D52"/>
    <w:rsid w:val="295622D4"/>
    <w:rsid w:val="296D3A7A"/>
    <w:rsid w:val="2999249D"/>
    <w:rsid w:val="29B37077"/>
    <w:rsid w:val="29E06869"/>
    <w:rsid w:val="2A00781C"/>
    <w:rsid w:val="2A361684"/>
    <w:rsid w:val="2ACD6F90"/>
    <w:rsid w:val="2AF31486"/>
    <w:rsid w:val="2B173F02"/>
    <w:rsid w:val="2B31394F"/>
    <w:rsid w:val="2B4B5289"/>
    <w:rsid w:val="2BE2172F"/>
    <w:rsid w:val="2C3446E1"/>
    <w:rsid w:val="2CB2218F"/>
    <w:rsid w:val="2CE72922"/>
    <w:rsid w:val="2D19172C"/>
    <w:rsid w:val="2D1D7D25"/>
    <w:rsid w:val="2D5618BE"/>
    <w:rsid w:val="2D682E79"/>
    <w:rsid w:val="2DB32874"/>
    <w:rsid w:val="2DEF1F04"/>
    <w:rsid w:val="2E0C4F1C"/>
    <w:rsid w:val="2E4F4451"/>
    <w:rsid w:val="2EAC3BAE"/>
    <w:rsid w:val="2F1A1856"/>
    <w:rsid w:val="2F325F6A"/>
    <w:rsid w:val="2F6A684D"/>
    <w:rsid w:val="2FD81838"/>
    <w:rsid w:val="2FF00315"/>
    <w:rsid w:val="305A2C52"/>
    <w:rsid w:val="30E03599"/>
    <w:rsid w:val="318D3C36"/>
    <w:rsid w:val="31A733A7"/>
    <w:rsid w:val="31B34E54"/>
    <w:rsid w:val="31BB6926"/>
    <w:rsid w:val="31D22AC1"/>
    <w:rsid w:val="31E651EC"/>
    <w:rsid w:val="31F219DC"/>
    <w:rsid w:val="31FB7CF0"/>
    <w:rsid w:val="322D2B0D"/>
    <w:rsid w:val="32F54ABA"/>
    <w:rsid w:val="33067842"/>
    <w:rsid w:val="333B4D8E"/>
    <w:rsid w:val="33AD367A"/>
    <w:rsid w:val="33E754FA"/>
    <w:rsid w:val="34BB2CF1"/>
    <w:rsid w:val="34CC172C"/>
    <w:rsid w:val="34D7553F"/>
    <w:rsid w:val="355B568D"/>
    <w:rsid w:val="35B536E8"/>
    <w:rsid w:val="35B541C4"/>
    <w:rsid w:val="36127845"/>
    <w:rsid w:val="361352C6"/>
    <w:rsid w:val="362D762F"/>
    <w:rsid w:val="366E2224"/>
    <w:rsid w:val="36973948"/>
    <w:rsid w:val="36E16658"/>
    <w:rsid w:val="36EB2F96"/>
    <w:rsid w:val="376400EB"/>
    <w:rsid w:val="37A45972"/>
    <w:rsid w:val="37C31C9D"/>
    <w:rsid w:val="37D97EDF"/>
    <w:rsid w:val="37F81185"/>
    <w:rsid w:val="38821F74"/>
    <w:rsid w:val="38CF6444"/>
    <w:rsid w:val="38EA4A6F"/>
    <w:rsid w:val="392F0AEC"/>
    <w:rsid w:val="39561BA0"/>
    <w:rsid w:val="398F0C59"/>
    <w:rsid w:val="39A2608B"/>
    <w:rsid w:val="39CE4CE2"/>
    <w:rsid w:val="3AB00DFA"/>
    <w:rsid w:val="3ACE7FFB"/>
    <w:rsid w:val="3AE4105E"/>
    <w:rsid w:val="3AF122DB"/>
    <w:rsid w:val="3B482C44"/>
    <w:rsid w:val="3B55765B"/>
    <w:rsid w:val="3C4C27D4"/>
    <w:rsid w:val="3C7704C4"/>
    <w:rsid w:val="3CDA4CE5"/>
    <w:rsid w:val="3D070B26"/>
    <w:rsid w:val="3D846C6C"/>
    <w:rsid w:val="3E1F7BF6"/>
    <w:rsid w:val="3E2F252C"/>
    <w:rsid w:val="3E685247"/>
    <w:rsid w:val="3EC87A72"/>
    <w:rsid w:val="3EF02D12"/>
    <w:rsid w:val="3F1A33A2"/>
    <w:rsid w:val="3F576D25"/>
    <w:rsid w:val="400F54D1"/>
    <w:rsid w:val="40142EAD"/>
    <w:rsid w:val="40974E8F"/>
    <w:rsid w:val="40C06849"/>
    <w:rsid w:val="41055A95"/>
    <w:rsid w:val="415416A6"/>
    <w:rsid w:val="41876507"/>
    <w:rsid w:val="41BA4EDF"/>
    <w:rsid w:val="41F367E5"/>
    <w:rsid w:val="42906782"/>
    <w:rsid w:val="42DB23BC"/>
    <w:rsid w:val="42DC761B"/>
    <w:rsid w:val="42DD45BB"/>
    <w:rsid w:val="42E536AC"/>
    <w:rsid w:val="430E1874"/>
    <w:rsid w:val="431B5C5F"/>
    <w:rsid w:val="432C1DDD"/>
    <w:rsid w:val="433D3989"/>
    <w:rsid w:val="437A6A42"/>
    <w:rsid w:val="43C6583D"/>
    <w:rsid w:val="43DB2C51"/>
    <w:rsid w:val="44030F25"/>
    <w:rsid w:val="440738D4"/>
    <w:rsid w:val="44892078"/>
    <w:rsid w:val="453579A6"/>
    <w:rsid w:val="455478C0"/>
    <w:rsid w:val="45C32AE0"/>
    <w:rsid w:val="45EA5542"/>
    <w:rsid w:val="462D1592"/>
    <w:rsid w:val="463D5DBD"/>
    <w:rsid w:val="4640798F"/>
    <w:rsid w:val="464233DA"/>
    <w:rsid w:val="46494FE1"/>
    <w:rsid w:val="46521164"/>
    <w:rsid w:val="46773703"/>
    <w:rsid w:val="46B75F04"/>
    <w:rsid w:val="46DC2E5C"/>
    <w:rsid w:val="474D0F8E"/>
    <w:rsid w:val="47876268"/>
    <w:rsid w:val="478B4C6E"/>
    <w:rsid w:val="479611E9"/>
    <w:rsid w:val="47A713BA"/>
    <w:rsid w:val="47C061DF"/>
    <w:rsid w:val="48014A93"/>
    <w:rsid w:val="488E3597"/>
    <w:rsid w:val="48C77A1C"/>
    <w:rsid w:val="48CC6426"/>
    <w:rsid w:val="49431DC1"/>
    <w:rsid w:val="49821D89"/>
    <w:rsid w:val="49C72E5F"/>
    <w:rsid w:val="4A0566AF"/>
    <w:rsid w:val="4A2D4C84"/>
    <w:rsid w:val="4AD56CD4"/>
    <w:rsid w:val="4AE45C6A"/>
    <w:rsid w:val="4AF56C1A"/>
    <w:rsid w:val="4AF776AF"/>
    <w:rsid w:val="4B21305C"/>
    <w:rsid w:val="4B2B4BFE"/>
    <w:rsid w:val="4B2B58D0"/>
    <w:rsid w:val="4B4D6605"/>
    <w:rsid w:val="4BAB59EA"/>
    <w:rsid w:val="4BC01467"/>
    <w:rsid w:val="4BDE7972"/>
    <w:rsid w:val="4BEC1D1F"/>
    <w:rsid w:val="4C334E7A"/>
    <w:rsid w:val="4CE07051"/>
    <w:rsid w:val="4CF14D1E"/>
    <w:rsid w:val="4CFA3D70"/>
    <w:rsid w:val="4D8508A1"/>
    <w:rsid w:val="4DAE4ED5"/>
    <w:rsid w:val="4DCD10CD"/>
    <w:rsid w:val="4E133494"/>
    <w:rsid w:val="4E270003"/>
    <w:rsid w:val="4E541C68"/>
    <w:rsid w:val="4EB42E98"/>
    <w:rsid w:val="4EC531EF"/>
    <w:rsid w:val="4F1522A2"/>
    <w:rsid w:val="4F6E0791"/>
    <w:rsid w:val="4F763A6D"/>
    <w:rsid w:val="4FA241F7"/>
    <w:rsid w:val="4FA55357"/>
    <w:rsid w:val="50142228"/>
    <w:rsid w:val="507A4EC6"/>
    <w:rsid w:val="50A658E0"/>
    <w:rsid w:val="50AD423E"/>
    <w:rsid w:val="50DC7A2F"/>
    <w:rsid w:val="515F7A9B"/>
    <w:rsid w:val="51831AA5"/>
    <w:rsid w:val="51DD69E7"/>
    <w:rsid w:val="51E10625"/>
    <w:rsid w:val="52701153"/>
    <w:rsid w:val="52B927DB"/>
    <w:rsid w:val="52FB69A9"/>
    <w:rsid w:val="53194965"/>
    <w:rsid w:val="5328717E"/>
    <w:rsid w:val="532C0AF6"/>
    <w:rsid w:val="53350F96"/>
    <w:rsid w:val="534E654C"/>
    <w:rsid w:val="5359794D"/>
    <w:rsid w:val="53FE63C2"/>
    <w:rsid w:val="54061AC8"/>
    <w:rsid w:val="541C548D"/>
    <w:rsid w:val="542073F1"/>
    <w:rsid w:val="54641104"/>
    <w:rsid w:val="5489024C"/>
    <w:rsid w:val="54AA2436"/>
    <w:rsid w:val="55401A87"/>
    <w:rsid w:val="554151E1"/>
    <w:rsid w:val="55F66018"/>
    <w:rsid w:val="56956E1A"/>
    <w:rsid w:val="56CB7AF7"/>
    <w:rsid w:val="56DC76A2"/>
    <w:rsid w:val="57194E75"/>
    <w:rsid w:val="57583948"/>
    <w:rsid w:val="57732A5B"/>
    <w:rsid w:val="579953C3"/>
    <w:rsid w:val="57C85006"/>
    <w:rsid w:val="580C606A"/>
    <w:rsid w:val="58445F1C"/>
    <w:rsid w:val="588A274D"/>
    <w:rsid w:val="58B82260"/>
    <w:rsid w:val="58C048B0"/>
    <w:rsid w:val="58C84AD6"/>
    <w:rsid w:val="58F94086"/>
    <w:rsid w:val="59265895"/>
    <w:rsid w:val="59C01C6B"/>
    <w:rsid w:val="59D42B43"/>
    <w:rsid w:val="5A0F521D"/>
    <w:rsid w:val="5A600155"/>
    <w:rsid w:val="5A622E4A"/>
    <w:rsid w:val="5AF2331F"/>
    <w:rsid w:val="5B171448"/>
    <w:rsid w:val="5B212792"/>
    <w:rsid w:val="5B442C55"/>
    <w:rsid w:val="5B823679"/>
    <w:rsid w:val="5BD26D32"/>
    <w:rsid w:val="5BD36973"/>
    <w:rsid w:val="5C065D87"/>
    <w:rsid w:val="5C653D22"/>
    <w:rsid w:val="5C7D6E3E"/>
    <w:rsid w:val="5CA021EB"/>
    <w:rsid w:val="5CBB6CB0"/>
    <w:rsid w:val="5CEB03AD"/>
    <w:rsid w:val="5D9823F6"/>
    <w:rsid w:val="5DFD13B4"/>
    <w:rsid w:val="5E4567B6"/>
    <w:rsid w:val="5E5F78E8"/>
    <w:rsid w:val="5E7D465B"/>
    <w:rsid w:val="5EB05E66"/>
    <w:rsid w:val="5EC8475B"/>
    <w:rsid w:val="5F6F789D"/>
    <w:rsid w:val="5F934DE4"/>
    <w:rsid w:val="5FB2150C"/>
    <w:rsid w:val="5FCB1460"/>
    <w:rsid w:val="60290DA9"/>
    <w:rsid w:val="603156DA"/>
    <w:rsid w:val="603829A7"/>
    <w:rsid w:val="603E1878"/>
    <w:rsid w:val="60C339D2"/>
    <w:rsid w:val="61064849"/>
    <w:rsid w:val="612855F5"/>
    <w:rsid w:val="61335747"/>
    <w:rsid w:val="61417A18"/>
    <w:rsid w:val="61881063"/>
    <w:rsid w:val="61D34988"/>
    <w:rsid w:val="621D4B33"/>
    <w:rsid w:val="62286FA5"/>
    <w:rsid w:val="62996751"/>
    <w:rsid w:val="62B668AA"/>
    <w:rsid w:val="631D0F28"/>
    <w:rsid w:val="634736FF"/>
    <w:rsid w:val="63490AF3"/>
    <w:rsid w:val="63652B04"/>
    <w:rsid w:val="63C930EC"/>
    <w:rsid w:val="63D24EC3"/>
    <w:rsid w:val="640D62B2"/>
    <w:rsid w:val="641D7E11"/>
    <w:rsid w:val="641D7EC5"/>
    <w:rsid w:val="64A13953"/>
    <w:rsid w:val="64DD6DA0"/>
    <w:rsid w:val="65534302"/>
    <w:rsid w:val="6575538E"/>
    <w:rsid w:val="664804B3"/>
    <w:rsid w:val="66672626"/>
    <w:rsid w:val="668F36EE"/>
    <w:rsid w:val="66BD2E97"/>
    <w:rsid w:val="66EC3056"/>
    <w:rsid w:val="6700022A"/>
    <w:rsid w:val="670642C3"/>
    <w:rsid w:val="6746070D"/>
    <w:rsid w:val="676663B4"/>
    <w:rsid w:val="67996803"/>
    <w:rsid w:val="67AF5D99"/>
    <w:rsid w:val="68002D30"/>
    <w:rsid w:val="680A4E9F"/>
    <w:rsid w:val="684B3A20"/>
    <w:rsid w:val="685B09C9"/>
    <w:rsid w:val="68754EED"/>
    <w:rsid w:val="68BE3F5B"/>
    <w:rsid w:val="695F222A"/>
    <w:rsid w:val="69950BC7"/>
    <w:rsid w:val="69C34C0D"/>
    <w:rsid w:val="69C836F6"/>
    <w:rsid w:val="69CD0D21"/>
    <w:rsid w:val="69EF6B42"/>
    <w:rsid w:val="6A6A477C"/>
    <w:rsid w:val="6A7D3501"/>
    <w:rsid w:val="6AA56806"/>
    <w:rsid w:val="6ABE0726"/>
    <w:rsid w:val="6B247907"/>
    <w:rsid w:val="6B7134A6"/>
    <w:rsid w:val="6B740E40"/>
    <w:rsid w:val="6B74654A"/>
    <w:rsid w:val="6B874830"/>
    <w:rsid w:val="6C0A3B4F"/>
    <w:rsid w:val="6C3D5789"/>
    <w:rsid w:val="6C554A70"/>
    <w:rsid w:val="6C856F1B"/>
    <w:rsid w:val="6CB90C27"/>
    <w:rsid w:val="6CC07F10"/>
    <w:rsid w:val="6D151EFF"/>
    <w:rsid w:val="6D507C88"/>
    <w:rsid w:val="6DD72E46"/>
    <w:rsid w:val="6E2F6DAF"/>
    <w:rsid w:val="6E380CC4"/>
    <w:rsid w:val="6EB2543D"/>
    <w:rsid w:val="6F015DAB"/>
    <w:rsid w:val="6F1362F9"/>
    <w:rsid w:val="6F420724"/>
    <w:rsid w:val="6F452DE7"/>
    <w:rsid w:val="6F4965D9"/>
    <w:rsid w:val="6F866004"/>
    <w:rsid w:val="6FEA1AE5"/>
    <w:rsid w:val="70061AD8"/>
    <w:rsid w:val="70340726"/>
    <w:rsid w:val="7060428D"/>
    <w:rsid w:val="70C76C1A"/>
    <w:rsid w:val="711C51A1"/>
    <w:rsid w:val="71336A50"/>
    <w:rsid w:val="71750972"/>
    <w:rsid w:val="717768CB"/>
    <w:rsid w:val="71855775"/>
    <w:rsid w:val="71CB2CDA"/>
    <w:rsid w:val="71DF164C"/>
    <w:rsid w:val="726102B7"/>
    <w:rsid w:val="72C55E09"/>
    <w:rsid w:val="72C659F1"/>
    <w:rsid w:val="72E55812"/>
    <w:rsid w:val="731D18E2"/>
    <w:rsid w:val="732553CB"/>
    <w:rsid w:val="73411B0D"/>
    <w:rsid w:val="737F4A57"/>
    <w:rsid w:val="738F15D3"/>
    <w:rsid w:val="739554E3"/>
    <w:rsid w:val="73B80B5F"/>
    <w:rsid w:val="73CA0A01"/>
    <w:rsid w:val="73F11558"/>
    <w:rsid w:val="74360209"/>
    <w:rsid w:val="74693BA8"/>
    <w:rsid w:val="749A63DC"/>
    <w:rsid w:val="74B25C81"/>
    <w:rsid w:val="75271A80"/>
    <w:rsid w:val="758F7BEE"/>
    <w:rsid w:val="75D63738"/>
    <w:rsid w:val="75E932A5"/>
    <w:rsid w:val="75F72A95"/>
    <w:rsid w:val="760D2EFB"/>
    <w:rsid w:val="765B603D"/>
    <w:rsid w:val="767223DF"/>
    <w:rsid w:val="76942F82"/>
    <w:rsid w:val="76B72ED4"/>
    <w:rsid w:val="777C1998"/>
    <w:rsid w:val="779002E7"/>
    <w:rsid w:val="779B29EA"/>
    <w:rsid w:val="77AF39EB"/>
    <w:rsid w:val="77CF7216"/>
    <w:rsid w:val="787C4DA0"/>
    <w:rsid w:val="78D77A7F"/>
    <w:rsid w:val="78FF40FE"/>
    <w:rsid w:val="790A0EF6"/>
    <w:rsid w:val="790E68AB"/>
    <w:rsid w:val="791813B9"/>
    <w:rsid w:val="79B33D4B"/>
    <w:rsid w:val="79C96FDE"/>
    <w:rsid w:val="79CF0EE8"/>
    <w:rsid w:val="7A263AF5"/>
    <w:rsid w:val="7A315709"/>
    <w:rsid w:val="7A755EEC"/>
    <w:rsid w:val="7A7B558A"/>
    <w:rsid w:val="7AA77918"/>
    <w:rsid w:val="7AEA6C51"/>
    <w:rsid w:val="7B085423"/>
    <w:rsid w:val="7B1A6D86"/>
    <w:rsid w:val="7B1E19A0"/>
    <w:rsid w:val="7B23295D"/>
    <w:rsid w:val="7B373BAA"/>
    <w:rsid w:val="7B862E78"/>
    <w:rsid w:val="7B997C76"/>
    <w:rsid w:val="7BD44DAB"/>
    <w:rsid w:val="7BD945C5"/>
    <w:rsid w:val="7C6871E0"/>
    <w:rsid w:val="7C941670"/>
    <w:rsid w:val="7CB85227"/>
    <w:rsid w:val="7CF14EA8"/>
    <w:rsid w:val="7D181C1D"/>
    <w:rsid w:val="7D673D67"/>
    <w:rsid w:val="7D7431CC"/>
    <w:rsid w:val="7E39488D"/>
    <w:rsid w:val="7E4435B5"/>
    <w:rsid w:val="7E61112E"/>
    <w:rsid w:val="7EC35188"/>
    <w:rsid w:val="7ECF5463"/>
    <w:rsid w:val="7ED06A1C"/>
    <w:rsid w:val="7F133519"/>
    <w:rsid w:val="7F5F2E08"/>
    <w:rsid w:val="7F8A7CC8"/>
    <w:rsid w:val="7FC40A9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Calibri" w:hAnsi="Calibri" w:eastAsia="宋体" w:cs="Times New Roman"/>
      <w:kern w:val="2"/>
      <w:sz w:val="21"/>
      <w:szCs w:val="22"/>
      <w:lang w:val="en-US" w:eastAsia="zh-CN" w:bidi="ar-SA"/>
    </w:rPr>
  </w:style>
  <w:style w:type="character" w:default="1" w:styleId="7">
    <w:name w:val="Default Paragraph Font"/>
    <w:autoRedefine/>
    <w:semiHidden/>
    <w:qFormat/>
    <w:uiPriority w:val="0"/>
  </w:style>
  <w:style w:type="table" w:default="1" w:styleId="5">
    <w:name w:val="Normal Table"/>
    <w:autoRedefine/>
    <w:semiHidden/>
    <w:qFormat/>
    <w:uiPriority w:val="0"/>
    <w:tblPr>
      <w:tblCellMar>
        <w:top w:w="0" w:type="dxa"/>
        <w:left w:w="108" w:type="dxa"/>
        <w:bottom w:w="0" w:type="dxa"/>
        <w:right w:w="108" w:type="dxa"/>
      </w:tblCellMar>
    </w:tblPr>
  </w:style>
  <w:style w:type="paragraph" w:styleId="2">
    <w:name w:val="footer"/>
    <w:basedOn w:val="1"/>
    <w:autoRedefine/>
    <w:qFormat/>
    <w:uiPriority w:val="0"/>
    <w:pPr>
      <w:tabs>
        <w:tab w:val="center" w:pos="4153"/>
        <w:tab w:val="right" w:pos="8306"/>
      </w:tabs>
      <w:snapToGrid w:val="0"/>
      <w:jc w:val="left"/>
    </w:pPr>
    <w:rPr>
      <w:sz w:val="18"/>
    </w:rPr>
  </w:style>
  <w:style w:type="paragraph" w:styleId="3">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toc 1"/>
    <w:basedOn w:val="1"/>
    <w:next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table" w:styleId="6">
    <w:name w:val="Table Grid"/>
    <w:basedOn w:val="5"/>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列出段落1"/>
    <w:basedOn w:val="1"/>
    <w:autoRedefine/>
    <w:qFormat/>
    <w:uiPriority w:val="99"/>
    <w:pPr>
      <w:ind w:firstLine="420" w:firstLineChars="200"/>
    </w:pPr>
  </w:style>
  <w:style w:type="paragraph" w:customStyle="1" w:styleId="9">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0">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1">
    <w:name w:val="WPSOffice手动目录 1"/>
    <w:autoRedefine/>
    <w:qFormat/>
    <w:uiPriority w:val="0"/>
    <w:pPr>
      <w:ind w:leftChars="0"/>
    </w:pPr>
    <w:rPr>
      <w:rFonts w:ascii="Times New Roman" w:hAnsi="Times New Roman" w:eastAsia="宋体" w:cs="Times New Roman"/>
      <w:sz w:val="20"/>
      <w:szCs w:val="20"/>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footer8.xml" Type="http://schemas.openxmlformats.org/officeDocument/2006/relationships/footer"/><Relationship Id="rId11" Target="footer9.xml" Type="http://schemas.openxmlformats.org/officeDocument/2006/relationships/footer"/><Relationship Id="rId12" Target="theme/theme1.xml" Type="http://schemas.openxmlformats.org/officeDocument/2006/relationships/theme"/><Relationship Id="rId13" Target="../customXml/item1.xml" Type="http://schemas.openxmlformats.org/officeDocument/2006/relationships/customXml"/><Relationship Id="rId14" Target="numbering.xml" Type="http://schemas.openxmlformats.org/officeDocument/2006/relationships/numbering"/><Relationship Id="rId15" Target="fontTable.xml" Type="http://schemas.openxmlformats.org/officeDocument/2006/relationships/fontTable"/><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footer3.xml" Type="http://schemas.openxmlformats.org/officeDocument/2006/relationships/footer"/><Relationship Id="rId6" Target="footer4.xml" Type="http://schemas.openxmlformats.org/officeDocument/2006/relationships/footer"/><Relationship Id="rId7" Target="footer5.xml" Type="http://schemas.openxmlformats.org/officeDocument/2006/relationships/footer"/><Relationship Id="rId8" Target="footer6.xml" Type="http://schemas.openxmlformats.org/officeDocument/2006/relationships/footer"/><Relationship Id="rId9" Target="footer7.xml" Type="http://schemas.openxmlformats.org/officeDocument/2006/relationships/footer"/></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44</Pages>
  <Words>1287</Words>
  <Characters>2066</Characters>
  <Lines>1</Lines>
  <Paragraphs>1</Paragraphs>
  <TotalTime>15</TotalTime>
  <ScaleCrop>false</ScaleCrop>
  <LinksUpToDate>false</LinksUpToDate>
  <CharactersWithSpaces>2076</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2021-05-21T07:31:00Z</dcterms:created>
  <dc:creator>不见长安</dc:creator>
  <cp:lastModifiedBy>你渴望力量吗？</cp:lastModifiedBy>
  <dcterms:modified xsi:type="dcterms:W3CDTF">2025-02-10T06:53:24Z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679E12C78CEC4651ABBFCD12934FF0CB</vt:lpwstr>
  </property>
  <property fmtid="{D5CDD505-2E9C-101B-9397-08002B2CF9AE}" pid="4" name="KSOTemplateDocerSaveRecord">
    <vt:lpwstr>eyJoZGlkIjoiZDE4NWUwZWQ0ZWY4NGY5MjZkYzU3ZGI3ODMyNmNiNmIiLCJ1c2VySWQiOiI1MTM2NDE5MjQifQ==</vt:lpwstr>
  </property>
</Properties>
</file>