
<file path=[Content_Types].xml><?xml version="1.0" encoding="utf-8"?>
<Types xmlns="http://schemas.openxmlformats.org/package/2006/content-types">
  <Default ContentType="image/gif" Extension="gif"/>
  <Default ContentType="image/jpeg" Extension="jpeg"/>
  <Default ContentType="image/.jpg" Extension="jpg"/>
  <Default ContentType="image/png" Extension="pn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drawingml.chart+xml" PartName="/word/charts/chart4.xml"/>
  <Override ContentType="application/vnd.openxmlformats-officedocument.drawingml.chart+xml" PartName="/word/charts/chart5.xml"/>
  <Override ContentType="application/vnd.ms-office.chartcolorstyle+xml" PartName="/word/charts/colors1.xml"/>
  <Override ContentType="application/vnd.ms-office.chartcolorstyle+xml" PartName="/word/charts/colors2.xml"/>
  <Override ContentType="application/vnd.ms-office.chartcolorstyle+xml" PartName="/word/charts/colors3.xml"/>
  <Override ContentType="application/vnd.ms-office.chartstyle+xml" PartName="/word/charts/style1.xml"/>
  <Override ContentType="application/vnd.ms-office.chartstyle+xml" PartName="/word/charts/style2.xml"/>
  <Override ContentType="application/vnd.ms-office.chartstyle+xml" PartName="/word/charts/style3.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17482">
      <w:bookmarkStart w:id="0" w:name="_GoBack"/>
      <w:bookmarkEnd w:id="0"/>
      <w:r>
        <w:drawing>
          <wp:anchor distT="0" distB="0" distL="114300" distR="114300" simplePos="0" relativeHeight="251659264" behindDoc="1" locked="0" layoutInCell="1" allowOverlap="1">
            <wp:simplePos x="0" y="0"/>
            <wp:positionH relativeFrom="column">
              <wp:posOffset>-967740</wp:posOffset>
            </wp:positionH>
            <wp:positionV relativeFrom="page">
              <wp:posOffset>-8255</wp:posOffset>
            </wp:positionV>
            <wp:extent cx="7551420" cy="10692130"/>
            <wp:effectExtent l="19050" t="0" r="0" b="0"/>
            <wp:wrapNone/>
            <wp:docPr id="5" name="图片 5" descr="公开封面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公开封面2"/>
                    <pic:cNvPicPr>
                      <a:picLocks noChangeAspect="1"/>
                    </pic:cNvPicPr>
                  </pic:nvPicPr>
                  <pic:blipFill>
                    <a:blip r:embed="rId13"/>
                    <a:stretch>
                      <a:fillRect/>
                    </a:stretch>
                  </pic:blipFill>
                  <pic:spPr>
                    <a:xfrm>
                      <a:off x="0" y="0"/>
                      <a:ext cx="7551316" cy="10692130"/>
                    </a:xfrm>
                    <a:prstGeom prst="rect">
                      <a:avLst/>
                    </a:prstGeom>
                  </pic:spPr>
                </pic:pic>
              </a:graphicData>
            </a:graphic>
          </wp:anchor>
        </w:drawing>
      </w:r>
      <w:r>
        <w:br w:type="page"/>
      </w:r>
    </w:p>
    <w:p w14:paraId="7EF99769">
      <w:pPr>
        <w:rPr>
          <w:rFonts w:ascii="黑体" w:hAnsi="黑体" w:eastAsia="黑体" w:cs="黑体"/>
          <w:sz w:val="72"/>
          <w:szCs w:val="96"/>
        </w:rPr>
      </w:pPr>
    </w:p>
    <w:p w14:paraId="78A14569">
      <w:pPr>
        <w:rPr>
          <w:rFonts w:ascii="黑体" w:hAnsi="黑体" w:eastAsia="黑体" w:cs="黑体"/>
          <w:sz w:val="72"/>
          <w:szCs w:val="96"/>
        </w:rPr>
      </w:pPr>
      <w:r>
        <w:rPr>
          <w:rFonts w:hint="eastAsia" w:ascii="黑体" w:hAnsi="黑体" w:eastAsia="黑体" w:cs="黑体"/>
          <w:sz w:val="72"/>
          <w:szCs w:val="96"/>
        </w:rPr>
        <w:t>2020年度部门决算公开文本</w:t>
      </w:r>
    </w:p>
    <w:p w14:paraId="71540B75">
      <w:pPr>
        <w:spacing w:line="360" w:lineRule="auto"/>
        <w:jc w:val="center"/>
        <w:rPr>
          <w:rFonts w:ascii="黑体" w:hAnsi="黑体" w:eastAsia="黑体" w:cs="黑体"/>
          <w:sz w:val="56"/>
          <w:szCs w:val="72"/>
        </w:rPr>
      </w:pPr>
    </w:p>
    <w:p w14:paraId="6AE4AFC8">
      <w:pPr>
        <w:spacing w:line="600" w:lineRule="auto"/>
        <w:jc w:val="center"/>
        <w:rPr>
          <w:rFonts w:ascii="黑体" w:hAnsi="黑体" w:eastAsia="黑体" w:cs="黑体"/>
          <w:sz w:val="56"/>
          <w:szCs w:val="72"/>
        </w:rPr>
      </w:pPr>
    </w:p>
    <w:p w14:paraId="361CFBBD">
      <w:pPr>
        <w:spacing w:line="600" w:lineRule="auto"/>
        <w:jc w:val="center"/>
        <w:rPr>
          <w:rFonts w:ascii="黑体" w:hAnsi="黑体" w:eastAsia="黑体" w:cs="黑体"/>
          <w:sz w:val="56"/>
          <w:szCs w:val="72"/>
        </w:rPr>
      </w:pPr>
    </w:p>
    <w:p w14:paraId="7CB42EFB">
      <w:pPr>
        <w:spacing w:line="600" w:lineRule="auto"/>
        <w:jc w:val="center"/>
        <w:rPr>
          <w:rFonts w:ascii="黑体" w:hAnsi="黑体" w:eastAsia="黑体" w:cs="黑体"/>
          <w:sz w:val="56"/>
          <w:szCs w:val="72"/>
        </w:rPr>
      </w:pPr>
    </w:p>
    <w:p w14:paraId="4D6C97DD">
      <w:pPr>
        <w:spacing w:line="600" w:lineRule="auto"/>
        <w:jc w:val="center"/>
        <w:rPr>
          <w:rFonts w:ascii="黑体" w:hAnsi="黑体" w:eastAsia="黑体" w:cs="黑体"/>
          <w:sz w:val="56"/>
          <w:szCs w:val="72"/>
        </w:rPr>
      </w:pPr>
    </w:p>
    <w:p w14:paraId="0F9E61A3">
      <w:pPr>
        <w:spacing w:line="480" w:lineRule="auto"/>
        <w:jc w:val="center"/>
        <w:rPr>
          <w:rFonts w:ascii="黑体" w:hAnsi="黑体" w:eastAsia="黑体" w:cs="黑体"/>
          <w:sz w:val="56"/>
          <w:szCs w:val="72"/>
        </w:rPr>
      </w:pPr>
    </w:p>
    <w:p w14:paraId="2366EE99">
      <w:pPr>
        <w:spacing w:line="480" w:lineRule="auto"/>
        <w:jc w:val="center"/>
        <w:rPr>
          <w:rFonts w:ascii="黑体" w:hAnsi="黑体" w:eastAsia="黑体" w:cs="黑体"/>
          <w:sz w:val="56"/>
          <w:szCs w:val="72"/>
        </w:rPr>
      </w:pPr>
    </w:p>
    <w:p w14:paraId="57803129">
      <w:pPr>
        <w:spacing w:line="480" w:lineRule="auto"/>
        <w:jc w:val="center"/>
        <w:rPr>
          <w:rFonts w:ascii="黑体" w:hAnsi="黑体" w:eastAsia="黑体" w:cs="黑体"/>
          <w:sz w:val="56"/>
          <w:szCs w:val="72"/>
        </w:rPr>
      </w:pPr>
    </w:p>
    <w:p w14:paraId="7350CA2B">
      <w:pPr>
        <w:spacing w:line="480" w:lineRule="auto"/>
        <w:jc w:val="center"/>
        <w:rPr>
          <w:rFonts w:ascii="黑体" w:hAnsi="黑体" w:eastAsia="黑体" w:cs="黑体"/>
          <w:sz w:val="56"/>
          <w:szCs w:val="72"/>
        </w:rPr>
      </w:pPr>
    </w:p>
    <w:p w14:paraId="3F0D0A05">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河北宁晋经济开发区管理委员会</w:t>
      </w:r>
    </w:p>
    <w:p w14:paraId="66672CCC">
      <w:pPr>
        <w:snapToGrid w:val="0"/>
        <w:jc w:val="center"/>
        <w:rPr>
          <w:rFonts w:ascii="楷体_GB2312" w:hAnsi="楷体_GB2312" w:eastAsia="楷体_GB2312" w:cs="楷体_GB2312"/>
          <w:color w:val="000000" w:themeColor="text1"/>
          <w:kern w:val="0"/>
          <w:sz w:val="40"/>
          <w:szCs w:val="40"/>
        </w:rPr>
      </w:pPr>
      <w:r>
        <w:rPr>
          <w:rFonts w:hint="eastAsia" w:ascii="楷体_GB2312" w:hAnsi="楷体_GB2312" w:eastAsia="楷体_GB2312" w:cs="楷体_GB2312"/>
          <w:color w:val="000000" w:themeColor="text1"/>
          <w:kern w:val="0"/>
          <w:sz w:val="40"/>
          <w:szCs w:val="40"/>
        </w:rPr>
        <w:t>二〇二一年九月</w:t>
      </w:r>
    </w:p>
    <w:p w14:paraId="6D857B7F">
      <w:pPr>
        <w:snapToGrid w:val="0"/>
        <w:jc w:val="center"/>
        <w:rPr>
          <w:rFonts w:ascii="楷体_GB2312" w:hAnsi="楷体_GB2312" w:eastAsia="楷体_GB2312" w:cs="楷体_GB2312"/>
          <w:color w:val="000000" w:themeColor="text1"/>
          <w:kern w:val="0"/>
          <w:sz w:val="40"/>
          <w:szCs w:val="40"/>
        </w:rPr>
      </w:pPr>
    </w:p>
    <w:p w14:paraId="424306B5">
      <w:pPr>
        <w:jc w:val="center"/>
        <w:rPr>
          <w:rFonts w:ascii="黑体" w:hAnsi="黑体" w:eastAsia="黑体" w:cs="黑体"/>
          <w:sz w:val="72"/>
          <w:szCs w:val="96"/>
          <w:highlight w:val="yellow"/>
        </w:rPr>
      </w:pPr>
      <w:r>
        <w:rPr>
          <w:rFonts w:hint="eastAsia" w:ascii="黑体" w:hAnsi="黑体" w:eastAsia="黑体" w:cs="黑体"/>
          <w:sz w:val="72"/>
          <w:szCs w:val="96"/>
        </w:rPr>
        <w:t>河北宁晋经济开发区管理委员会</w:t>
      </w:r>
    </w:p>
    <w:p w14:paraId="13917475">
      <w:pPr>
        <w:rPr>
          <w:rFonts w:ascii="黑体" w:hAnsi="黑体" w:eastAsia="黑体" w:cs="黑体"/>
          <w:sz w:val="72"/>
          <w:szCs w:val="96"/>
        </w:rPr>
      </w:pPr>
      <w:r>
        <w:rPr>
          <w:rFonts w:hint="eastAsia" w:ascii="黑体" w:hAnsi="黑体" w:eastAsia="黑体" w:cs="黑体"/>
          <w:sz w:val="72"/>
          <w:szCs w:val="96"/>
        </w:rPr>
        <w:t>2020年度部门决算公开文本</w:t>
      </w:r>
    </w:p>
    <w:p w14:paraId="5DD85F0B">
      <w:pPr>
        <w:spacing w:line="360" w:lineRule="auto"/>
        <w:jc w:val="center"/>
        <w:rPr>
          <w:rFonts w:ascii="黑体" w:hAnsi="黑体" w:eastAsia="黑体" w:cs="黑体"/>
          <w:sz w:val="56"/>
          <w:szCs w:val="72"/>
        </w:rPr>
      </w:pPr>
    </w:p>
    <w:p w14:paraId="05AAD53E">
      <w:pPr>
        <w:spacing w:line="600" w:lineRule="auto"/>
        <w:jc w:val="center"/>
        <w:rPr>
          <w:rFonts w:ascii="黑体" w:hAnsi="黑体" w:eastAsia="黑体" w:cs="黑体"/>
          <w:sz w:val="56"/>
          <w:szCs w:val="72"/>
        </w:rPr>
      </w:pPr>
    </w:p>
    <w:p w14:paraId="4480C1A2">
      <w:pPr>
        <w:spacing w:line="600" w:lineRule="auto"/>
        <w:jc w:val="center"/>
        <w:rPr>
          <w:rFonts w:ascii="黑体" w:hAnsi="黑体" w:eastAsia="黑体" w:cs="黑体"/>
          <w:sz w:val="56"/>
          <w:szCs w:val="72"/>
        </w:rPr>
      </w:pPr>
    </w:p>
    <w:p w14:paraId="03752010">
      <w:pPr>
        <w:spacing w:line="600" w:lineRule="auto"/>
        <w:jc w:val="center"/>
        <w:rPr>
          <w:rFonts w:ascii="黑体" w:hAnsi="黑体" w:eastAsia="黑体" w:cs="黑体"/>
          <w:sz w:val="56"/>
          <w:szCs w:val="72"/>
        </w:rPr>
      </w:pPr>
    </w:p>
    <w:p w14:paraId="51C2967F">
      <w:pPr>
        <w:spacing w:line="600" w:lineRule="auto"/>
        <w:jc w:val="center"/>
        <w:rPr>
          <w:rFonts w:ascii="黑体" w:hAnsi="黑体" w:eastAsia="黑体" w:cs="黑体"/>
          <w:sz w:val="56"/>
          <w:szCs w:val="72"/>
        </w:rPr>
      </w:pPr>
    </w:p>
    <w:p w14:paraId="5C5DF6AA">
      <w:pPr>
        <w:spacing w:line="480" w:lineRule="auto"/>
        <w:jc w:val="center"/>
        <w:rPr>
          <w:rFonts w:ascii="黑体" w:hAnsi="黑体" w:eastAsia="黑体" w:cs="黑体"/>
          <w:sz w:val="56"/>
          <w:szCs w:val="72"/>
        </w:rPr>
      </w:pPr>
    </w:p>
    <w:p w14:paraId="052741C4">
      <w:pPr>
        <w:spacing w:line="480" w:lineRule="auto"/>
        <w:jc w:val="center"/>
        <w:rPr>
          <w:rFonts w:ascii="黑体" w:hAnsi="黑体" w:eastAsia="黑体" w:cs="黑体"/>
          <w:sz w:val="56"/>
          <w:szCs w:val="72"/>
        </w:rPr>
      </w:pPr>
    </w:p>
    <w:p w14:paraId="5B75AA85">
      <w:pPr>
        <w:spacing w:line="480" w:lineRule="auto"/>
        <w:jc w:val="center"/>
        <w:rPr>
          <w:rFonts w:ascii="黑体" w:hAnsi="黑体" w:eastAsia="黑体" w:cs="黑体"/>
          <w:sz w:val="56"/>
          <w:szCs w:val="72"/>
        </w:rPr>
      </w:pPr>
    </w:p>
    <w:p w14:paraId="2F192AB8">
      <w:pPr>
        <w:snapToGrid w:val="0"/>
        <w:jc w:val="center"/>
        <w:rPr>
          <w:rFonts w:ascii="楷体_GB2312" w:hAnsi="楷体_GB2312" w:eastAsia="楷体_GB2312" w:cs="楷体_GB2312"/>
          <w:color w:val="000000" w:themeColor="text1"/>
          <w:kern w:val="0"/>
          <w:sz w:val="40"/>
          <w:szCs w:val="40"/>
        </w:rPr>
      </w:pPr>
    </w:p>
    <w:p w14:paraId="01ED9E21">
      <w:pPr>
        <w:snapToGrid w:val="0"/>
        <w:jc w:val="center"/>
        <w:rPr>
          <w:rFonts w:ascii="楷体_GB2312" w:hAnsi="楷体_GB2312" w:eastAsia="楷体_GB2312" w:cs="楷体_GB2312"/>
          <w:color w:val="000000" w:themeColor="text1"/>
          <w:kern w:val="0"/>
          <w:sz w:val="40"/>
          <w:szCs w:val="40"/>
        </w:rPr>
      </w:pPr>
    </w:p>
    <w:p w14:paraId="3FB06040">
      <w:pPr>
        <w:snapToGrid w:val="0"/>
        <w:jc w:val="center"/>
        <w:rPr>
          <w:rFonts w:ascii="楷体_GB2312" w:hAnsi="楷体_GB2312" w:eastAsia="楷体_GB2312" w:cs="楷体_GB2312"/>
          <w:color w:val="000000" w:themeColor="text1"/>
          <w:kern w:val="0"/>
          <w:sz w:val="40"/>
          <w:szCs w:val="40"/>
        </w:rPr>
      </w:pPr>
    </w:p>
    <w:p w14:paraId="285C699D">
      <w:pPr>
        <w:snapToGrid w:val="0"/>
        <w:jc w:val="center"/>
        <w:rPr>
          <w:rFonts w:ascii="楷体_GB2312" w:hAnsi="楷体_GB2312" w:eastAsia="楷体_GB2312" w:cs="楷体_GB2312"/>
          <w:color w:val="000000" w:themeColor="text1"/>
          <w:kern w:val="0"/>
          <w:sz w:val="40"/>
          <w:szCs w:val="40"/>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rPr>
        <w:t>二〇二一年九月</w:t>
      </w:r>
    </w:p>
    <w:p w14:paraId="030387FA">
      <w:pPr>
        <w:snapToGrid w:val="0"/>
        <w:jc w:val="center"/>
        <w:rPr>
          <w:rFonts w:ascii="楷体_GB2312" w:hAnsi="楷体_GB2312" w:eastAsia="楷体_GB2312" w:cs="楷体_GB2312"/>
          <w:color w:val="000000" w:themeColor="text1"/>
          <w:kern w:val="0"/>
          <w:sz w:val="40"/>
          <w:szCs w:val="40"/>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14:paraId="79E76B2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4F493B4F">
      <w:pPr>
        <w:widowControl/>
        <w:spacing w:after="160" w:line="580" w:lineRule="exact"/>
        <w:ind w:firstLine="640" w:firstLineChars="200"/>
        <w:rPr>
          <w:rFonts w:ascii="Times New Roman" w:hAnsi="Times New Roman" w:eastAsia="黑体" w:cs="Times New Roman"/>
          <w:sz w:val="32"/>
          <w:szCs w:val="32"/>
        </w:rPr>
      </w:pPr>
    </w:p>
    <w:p w14:paraId="491FAC79">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0A3C4444">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F0A5EFF">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261ECFAA">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32A9B87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43AC310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5C7A0BED">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7004434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F71AA9D">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46C1346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4902DD5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5B0FB88B">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7F91EC6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17ADF3B9">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0FB93B4F">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1A17554F">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6348B945">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14:paraId="7F36F957">
      <w:pPr>
        <w:widowControl/>
        <w:spacing w:line="580" w:lineRule="exact"/>
        <w:ind w:firstLine="640" w:firstLineChars="200"/>
        <w:rPr>
          <w:rFonts w:eastAsia="黑体"/>
          <w:sz w:val="32"/>
          <w:szCs w:val="32"/>
        </w:rPr>
      </w:pPr>
    </w:p>
    <w:p w14:paraId="04BC425C">
      <w:pPr>
        <w:widowControl/>
        <w:spacing w:line="580" w:lineRule="exact"/>
        <w:ind w:firstLine="640" w:firstLineChars="200"/>
        <w:rPr>
          <w:rFonts w:eastAsia="黑体"/>
          <w:sz w:val="32"/>
          <w:szCs w:val="32"/>
        </w:rPr>
      </w:pPr>
    </w:p>
    <w:p w14:paraId="1C70A1F2">
      <w:pPr>
        <w:widowControl/>
        <w:spacing w:line="580" w:lineRule="exact"/>
        <w:ind w:firstLine="640" w:firstLineChars="200"/>
        <w:rPr>
          <w:rFonts w:eastAsia="黑体"/>
          <w:sz w:val="32"/>
          <w:szCs w:val="32"/>
        </w:rPr>
      </w:pPr>
    </w:p>
    <w:p w14:paraId="0BD4B013">
      <w:r>
        <w:rPr>
          <w:sz w:val="72"/>
        </w:rPr>
        <w:pict>
          <v:shape id="_x0000_s1026" o:spid="_x0000_s1026" o:spt="202" type="#_x0000_t202" style="position:absolute;left:0pt;margin-left:-85.7pt;margin-top:80.7pt;height:263.1pt;width:613.65pt;z-index:251665408;v-text-anchor:middle;mso-width-relative:page;mso-height-relative:page;" fillcolor="#7F7F7F"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path/>
            <v:fill type="pattern" on="t" o:title="5%" focussize="0,0" r:id="rId14"/>
            <v:stroke weight="1pt" color="#A6A6A6" joinstyle="round"/>
            <v:imagedata o:title=""/>
            <o:lock v:ext="edit"/>
            <v:textbox>
              <w:txbxContent>
                <w:p w14:paraId="7F1EEDDC">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14:paraId="4664B2CB">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50C8398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sz w:val="32"/>
          <w:szCs w:val="32"/>
        </w:rPr>
      </w:pPr>
      <w:r>
        <w:rPr>
          <w:rFonts w:hint="eastAsia" w:ascii="仿宋" w:hAnsi="仿宋" w:eastAsia="仿宋"/>
          <w:sz w:val="32"/>
          <w:szCs w:val="32"/>
        </w:rPr>
        <w:t>（1）中共河北宁晋经济开发区工作委员会基本职责：贯彻落实党的路线、方针、政策和县委的决议、指示；研究开发区重大经济社会发展问题；负责开发区干部管理工作、党的建设和其他党务工作；负责协调辖区社会治安综合治理工作；负责党的纪律检查工作；完成县委交办的其他任务。</w:t>
      </w:r>
    </w:p>
    <w:p w14:paraId="3FD6A88D">
      <w:pPr>
        <w:tabs>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432" w:firstLineChars="135"/>
        <w:rPr>
          <w:rFonts w:ascii="仿宋_GB2312" w:hAnsi="Calibri" w:eastAsia="仿宋_GB2312" w:cs="ArialUnicodeMS"/>
          <w:kern w:val="0"/>
          <w:sz w:val="32"/>
          <w:szCs w:val="32"/>
        </w:rPr>
      </w:pPr>
      <w:r>
        <w:rPr>
          <w:rFonts w:hint="eastAsia" w:ascii="仿宋" w:hAnsi="仿宋" w:eastAsia="仿宋"/>
          <w:sz w:val="32"/>
          <w:szCs w:val="32"/>
        </w:rPr>
        <w:t>（2）河北宁晋经济开发区管理委员会基本职责是：编制开发区总体规划和经济社会发展规划、区域城镇发展规划、国土利用规划，经批准后组织实施；审核开发区固定资产投资项目；负责开发区内基础设施和公共设施建设管理工作；负责开发区财政管理、国有资产管理工作；负责开发区招商引资、进出口贸易和经济技术合作工作；负责开发区人力资源体制机制创新工作；承办县政府交办的其他工作事项。</w:t>
      </w:r>
    </w:p>
    <w:p w14:paraId="6823D98D">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57BF700">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年度本部门决算汇编范围的独立核算单位（以下简称“单位”）共1个，具体情况如下：</w:t>
      </w:r>
    </w:p>
    <w:tbl>
      <w:tblPr>
        <w:tblStyle w:val="8"/>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14:paraId="60373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14:paraId="4F0F58A8">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14:paraId="60310418">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14:paraId="72FFA824">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0" w:type="dxa"/>
            <w:vAlign w:val="center"/>
          </w:tcPr>
          <w:p w14:paraId="573B7D18">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4A932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14:paraId="79709ABC">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14:paraId="64BC776C">
            <w:pPr>
              <w:spacing w:line="560" w:lineRule="exact"/>
              <w:rPr>
                <w:rFonts w:ascii="仿宋_GB2312" w:hAnsi="Calibri" w:eastAsia="仿宋_GB2312" w:cs="Arial Black"/>
                <w:kern w:val="0"/>
                <w:sz w:val="28"/>
                <w:szCs w:val="28"/>
              </w:rPr>
            </w:pPr>
            <w:r>
              <w:rPr>
                <w:rFonts w:hint="eastAsia" w:ascii="仿宋_GB2312" w:hAnsi="Cambria" w:eastAsia="仿宋_GB2312" w:cs="ArialUnicodeMS"/>
                <w:kern w:val="0"/>
                <w:sz w:val="18"/>
                <w:szCs w:val="28"/>
              </w:rPr>
              <w:t>河北宁晋经济开发区管理委员会(本级)</w:t>
            </w:r>
          </w:p>
        </w:tc>
        <w:tc>
          <w:tcPr>
            <w:tcW w:w="2404" w:type="dxa"/>
          </w:tcPr>
          <w:p w14:paraId="0448280E">
            <w:pPr>
              <w:spacing w:line="560" w:lineRule="exact"/>
              <w:jc w:val="center"/>
              <w:rPr>
                <w:rFonts w:ascii="仿宋_GB2312" w:hAnsi="Calibri" w:eastAsia="仿宋_GB2312" w:cs="Arial Black"/>
                <w:kern w:val="0"/>
                <w:sz w:val="28"/>
                <w:szCs w:val="28"/>
              </w:rPr>
            </w:pPr>
            <w:r>
              <w:rPr>
                <w:rFonts w:hint="eastAsia" w:ascii="仿宋_GB2312" w:hAnsi="Cambria" w:eastAsia="仿宋_GB2312" w:cs="ArialUnicodeMS"/>
                <w:kern w:val="0"/>
                <w:sz w:val="28"/>
                <w:szCs w:val="28"/>
              </w:rPr>
              <w:t>行政单位</w:t>
            </w:r>
          </w:p>
        </w:tc>
        <w:tc>
          <w:tcPr>
            <w:tcW w:w="2620" w:type="dxa"/>
          </w:tcPr>
          <w:p w14:paraId="41664D17">
            <w:pPr>
              <w:spacing w:line="560" w:lineRule="exact"/>
              <w:jc w:val="center"/>
              <w:rPr>
                <w:rFonts w:ascii="仿宋_GB2312" w:hAnsi="Calibri" w:eastAsia="仿宋_GB2312" w:cs="Arial Black"/>
                <w:kern w:val="0"/>
                <w:sz w:val="28"/>
                <w:szCs w:val="28"/>
              </w:rPr>
            </w:pPr>
            <w:r>
              <w:rPr>
                <w:rFonts w:hint="eastAsia" w:ascii="仿宋_GB2312" w:hAnsi="Cambria" w:eastAsia="仿宋_GB2312" w:cs="ArialUnicodeMS"/>
                <w:kern w:val="0"/>
                <w:sz w:val="28"/>
                <w:szCs w:val="28"/>
              </w:rPr>
              <w:t>财政拨款</w:t>
            </w:r>
          </w:p>
        </w:tc>
      </w:tr>
      <w:tr w14:paraId="497D9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14:paraId="5A7CFAB6">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2</w:t>
            </w:r>
          </w:p>
        </w:tc>
        <w:tc>
          <w:tcPr>
            <w:tcW w:w="3426" w:type="dxa"/>
          </w:tcPr>
          <w:p w14:paraId="1AC23D9C">
            <w:pPr>
              <w:spacing w:line="560" w:lineRule="exact"/>
              <w:rPr>
                <w:rFonts w:ascii="仿宋_GB2312" w:hAnsi="Calibri" w:eastAsia="仿宋_GB2312" w:cs="Arial Black"/>
                <w:kern w:val="0"/>
                <w:sz w:val="28"/>
                <w:szCs w:val="28"/>
              </w:rPr>
            </w:pPr>
          </w:p>
        </w:tc>
        <w:tc>
          <w:tcPr>
            <w:tcW w:w="2404" w:type="dxa"/>
          </w:tcPr>
          <w:p w14:paraId="3C10B2DD">
            <w:pPr>
              <w:spacing w:line="560" w:lineRule="exact"/>
              <w:jc w:val="center"/>
              <w:rPr>
                <w:rFonts w:ascii="仿宋_GB2312" w:hAnsi="Calibri" w:eastAsia="仿宋_GB2312" w:cs="Arial Black"/>
                <w:kern w:val="0"/>
                <w:sz w:val="28"/>
                <w:szCs w:val="28"/>
              </w:rPr>
            </w:pPr>
          </w:p>
        </w:tc>
        <w:tc>
          <w:tcPr>
            <w:tcW w:w="2620" w:type="dxa"/>
          </w:tcPr>
          <w:p w14:paraId="13891D82">
            <w:pPr>
              <w:spacing w:line="560" w:lineRule="exact"/>
              <w:jc w:val="center"/>
              <w:rPr>
                <w:rFonts w:ascii="仿宋_GB2312" w:hAnsi="Calibri" w:eastAsia="仿宋_GB2312" w:cs="Arial Black"/>
                <w:kern w:val="0"/>
                <w:sz w:val="28"/>
                <w:szCs w:val="28"/>
              </w:rPr>
            </w:pPr>
          </w:p>
        </w:tc>
      </w:tr>
      <w:tr w14:paraId="379E4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1" w:hRule="atLeast"/>
          <w:jc w:val="center"/>
        </w:trPr>
        <w:tc>
          <w:tcPr>
            <w:tcW w:w="968" w:type="dxa"/>
          </w:tcPr>
          <w:p w14:paraId="6CC38214">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3</w:t>
            </w:r>
          </w:p>
        </w:tc>
        <w:tc>
          <w:tcPr>
            <w:tcW w:w="3426" w:type="dxa"/>
          </w:tcPr>
          <w:p w14:paraId="57E7F381">
            <w:pPr>
              <w:spacing w:line="560" w:lineRule="exact"/>
              <w:rPr>
                <w:rFonts w:ascii="仿宋_GB2312" w:hAnsi="Calibri" w:eastAsia="仿宋_GB2312" w:cs="Arial Black"/>
                <w:kern w:val="0"/>
                <w:sz w:val="28"/>
                <w:szCs w:val="28"/>
              </w:rPr>
            </w:pPr>
          </w:p>
        </w:tc>
        <w:tc>
          <w:tcPr>
            <w:tcW w:w="2404" w:type="dxa"/>
          </w:tcPr>
          <w:p w14:paraId="1DE412F6">
            <w:pPr>
              <w:spacing w:line="560" w:lineRule="exact"/>
              <w:jc w:val="center"/>
              <w:rPr>
                <w:rFonts w:ascii="仿宋_GB2312" w:hAnsi="Calibri" w:eastAsia="仿宋_GB2312" w:cs="Arial Black"/>
                <w:kern w:val="0"/>
                <w:sz w:val="28"/>
                <w:szCs w:val="28"/>
              </w:rPr>
            </w:pPr>
          </w:p>
        </w:tc>
        <w:tc>
          <w:tcPr>
            <w:tcW w:w="2620" w:type="dxa"/>
          </w:tcPr>
          <w:p w14:paraId="4FC3D007">
            <w:pPr>
              <w:spacing w:line="560" w:lineRule="exact"/>
              <w:jc w:val="center"/>
              <w:rPr>
                <w:rFonts w:ascii="仿宋_GB2312" w:hAnsi="Calibri" w:eastAsia="仿宋_GB2312" w:cs="Arial Black"/>
                <w:kern w:val="0"/>
                <w:sz w:val="28"/>
                <w:szCs w:val="28"/>
              </w:rPr>
            </w:pPr>
          </w:p>
        </w:tc>
      </w:tr>
      <w:tr w14:paraId="75714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52" w:hRule="atLeast"/>
          <w:jc w:val="center"/>
        </w:trPr>
        <w:tc>
          <w:tcPr>
            <w:tcW w:w="968" w:type="dxa"/>
            <w:tcBorders>
              <w:bottom w:val="single" w:color="auto" w:sz="4" w:space="0"/>
            </w:tcBorders>
          </w:tcPr>
          <w:p w14:paraId="0AE71CE8">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w:t>
            </w:r>
          </w:p>
        </w:tc>
        <w:tc>
          <w:tcPr>
            <w:tcW w:w="3426" w:type="dxa"/>
            <w:tcBorders>
              <w:bottom w:val="single" w:color="auto" w:sz="4" w:space="0"/>
            </w:tcBorders>
          </w:tcPr>
          <w:p w14:paraId="00316F90">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rPr>
              <w:t>……………</w:t>
            </w:r>
          </w:p>
        </w:tc>
        <w:tc>
          <w:tcPr>
            <w:tcW w:w="2404" w:type="dxa"/>
            <w:tcBorders>
              <w:bottom w:val="single" w:color="auto" w:sz="4" w:space="0"/>
            </w:tcBorders>
          </w:tcPr>
          <w:p w14:paraId="046C61DF">
            <w:pPr>
              <w:spacing w:line="560" w:lineRule="exact"/>
              <w:jc w:val="center"/>
              <w:rPr>
                <w:rFonts w:ascii="仿宋_GB2312" w:hAnsi="Calibri" w:eastAsia="仿宋_GB2312" w:cs="Arial Black"/>
                <w:kern w:val="0"/>
                <w:sz w:val="28"/>
                <w:szCs w:val="28"/>
              </w:rPr>
            </w:pPr>
          </w:p>
        </w:tc>
        <w:tc>
          <w:tcPr>
            <w:tcW w:w="2620" w:type="dxa"/>
            <w:tcBorders>
              <w:bottom w:val="single" w:color="auto" w:sz="4" w:space="0"/>
            </w:tcBorders>
          </w:tcPr>
          <w:p w14:paraId="3C8423D6">
            <w:pPr>
              <w:spacing w:line="560" w:lineRule="exact"/>
              <w:jc w:val="center"/>
              <w:rPr>
                <w:rFonts w:ascii="仿宋_GB2312" w:hAnsi="Calibri" w:eastAsia="仿宋_GB2312" w:cs="Arial Black"/>
                <w:kern w:val="0"/>
                <w:sz w:val="28"/>
                <w:szCs w:val="28"/>
              </w:rPr>
            </w:pPr>
          </w:p>
        </w:tc>
      </w:tr>
      <w:tr w14:paraId="3C47E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14:paraId="32296123">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14:paraId="60C7E0D3">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14:paraId="4F9CFE21">
      <w:pPr>
        <w:widowControl/>
        <w:spacing w:after="160" w:line="580" w:lineRule="exact"/>
        <w:ind w:firstLine="640" w:firstLineChars="200"/>
        <w:rPr>
          <w:rFonts w:ascii="Times New Roman" w:hAnsi="Times New Roman" w:eastAsia="黑体" w:cs="Times New Roman"/>
          <w:sz w:val="32"/>
          <w:szCs w:val="32"/>
        </w:rPr>
      </w:pPr>
    </w:p>
    <w:p w14:paraId="3484BD38">
      <w:pPr>
        <w:widowControl/>
        <w:spacing w:after="160" w:line="580" w:lineRule="exact"/>
        <w:ind w:firstLine="640" w:firstLineChars="200"/>
        <w:rPr>
          <w:rFonts w:ascii="Times New Roman" w:hAnsi="Times New Roman" w:eastAsia="黑体" w:cs="Times New Roman"/>
          <w:sz w:val="32"/>
          <w:szCs w:val="32"/>
        </w:rPr>
      </w:pPr>
    </w:p>
    <w:p w14:paraId="7BA76381"/>
    <w:p w14:paraId="24AB8F6F">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14:paraId="55FEAF28">
                  <w:pPr>
                    <w:widowControl/>
                    <w:jc w:val="center"/>
                    <w:rPr>
                      <w:rFonts w:ascii="黑体" w:hAnsi="黑体" w:eastAsia="黑体" w:cs="黑体"/>
                      <w:color w:val="000000" w:themeColor="text1"/>
                      <w:sz w:val="96"/>
                      <w:szCs w:val="96"/>
                    </w:rPr>
                  </w:pPr>
                </w:p>
                <w:p w14:paraId="2FCD1A27">
                  <w:pPr>
                    <w:widowControl/>
                    <w:jc w:val="center"/>
                    <w:rPr>
                      <w:rFonts w:ascii="黑体" w:hAnsi="黑体" w:eastAsia="黑体" w:cs="黑体"/>
                      <w:color w:val="000000" w:themeColor="text1"/>
                      <w:sz w:val="96"/>
                      <w:szCs w:val="96"/>
                    </w:rPr>
                  </w:pPr>
                </w:p>
              </w:txbxContent>
            </v:textbox>
          </v:shape>
        </w:pict>
      </w:r>
    </w:p>
    <w:p w14:paraId="435954A3">
      <w:pPr>
        <w:widowControl/>
        <w:spacing w:line="580" w:lineRule="exact"/>
        <w:ind w:firstLine="640" w:firstLineChars="200"/>
        <w:rPr>
          <w:rFonts w:eastAsia="黑体"/>
          <w:sz w:val="32"/>
          <w:szCs w:val="32"/>
        </w:rPr>
      </w:pPr>
    </w:p>
    <w:p w14:paraId="7B3D85DC">
      <w:pPr>
        <w:jc w:val="center"/>
        <w:rPr>
          <w:rFonts w:ascii="黑体" w:hAnsi="黑体" w:eastAsia="黑体" w:cs="黑体"/>
          <w:sz w:val="56"/>
          <w:szCs w:val="72"/>
        </w:rPr>
      </w:pPr>
    </w:p>
    <w:p w14:paraId="783AD999">
      <w:pPr>
        <w:jc w:val="center"/>
        <w:rPr>
          <w:rFonts w:ascii="黑体" w:hAnsi="黑体" w:eastAsia="黑体" w:cs="黑体"/>
          <w:sz w:val="56"/>
          <w:szCs w:val="72"/>
        </w:rPr>
      </w:pPr>
    </w:p>
    <w:p w14:paraId="1AD84504">
      <w:pPr>
        <w:jc w:val="center"/>
        <w:rPr>
          <w:rFonts w:ascii="黑体" w:hAnsi="黑体" w:eastAsia="黑体" w:cs="黑体"/>
          <w:sz w:val="56"/>
          <w:szCs w:val="72"/>
        </w:rPr>
      </w:pPr>
    </w:p>
    <w:p w14:paraId="057F8332">
      <w:pPr>
        <w:jc w:val="center"/>
        <w:rPr>
          <w:rFonts w:ascii="黑体" w:hAnsi="黑体" w:eastAsia="黑体" w:cs="黑体"/>
          <w:sz w:val="56"/>
          <w:szCs w:val="72"/>
        </w:rPr>
      </w:pPr>
    </w:p>
    <w:p w14:paraId="4333AC8E">
      <w:pPr>
        <w:jc w:val="center"/>
        <w:rPr>
          <w:rFonts w:ascii="黑体" w:hAnsi="黑体" w:eastAsia="黑体" w:cs="黑体"/>
          <w:sz w:val="56"/>
          <w:szCs w:val="72"/>
        </w:rPr>
      </w:pPr>
    </w:p>
    <w:p w14:paraId="2AEE6A2B">
      <w:pPr>
        <w:jc w:val="center"/>
        <w:rPr>
          <w:rFonts w:ascii="黑体" w:hAnsi="黑体" w:eastAsia="黑体" w:cs="黑体"/>
          <w:sz w:val="56"/>
          <w:szCs w:val="72"/>
        </w:rPr>
      </w:pPr>
    </w:p>
    <w:p w14:paraId="1EB4B3CF">
      <w:pPr>
        <w:jc w:val="center"/>
        <w:rPr>
          <w:rFonts w:ascii="黑体" w:hAnsi="黑体" w:eastAsia="黑体" w:cs="黑体"/>
          <w:sz w:val="56"/>
          <w:szCs w:val="72"/>
        </w:rPr>
      </w:pPr>
    </w:p>
    <w:p w14:paraId="04C71AB7">
      <w:pPr>
        <w:jc w:val="center"/>
        <w:rPr>
          <w:rFonts w:ascii="黑体" w:hAnsi="黑体" w:eastAsia="黑体" w:cs="黑体"/>
          <w:sz w:val="56"/>
          <w:szCs w:val="72"/>
        </w:rPr>
      </w:pPr>
    </w:p>
    <w:p w14:paraId="78846124">
      <w:pPr>
        <w:jc w:val="center"/>
        <w:rPr>
          <w:rFonts w:ascii="黑体" w:hAnsi="黑体" w:eastAsia="黑体" w:cs="黑体"/>
          <w:sz w:val="56"/>
          <w:szCs w:val="72"/>
        </w:rPr>
      </w:pPr>
      <w:r>
        <w:rPr>
          <w:sz w:val="72"/>
        </w:rPr>
        <w:pict>
          <v:shape id="_x0000_s1039" o:spid="_x0000_s1039" o:spt="202" type="#_x0000_t202" style="position:absolute;left:0pt;margin-left:-80.95pt;margin-top:-207.65pt;height:263.1pt;width:613.65pt;z-index:251670528;v-text-anchor:middle;mso-width-relative:page;mso-height-relative:page;" fillcolor="#7F7F7F"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path/>
            <v:fill type="pattern" on="t" o:title="5%" focussize="0,0" r:id="rId14"/>
            <v:stroke weight="1pt" color="#A6A6A6" joinstyle="round"/>
            <v:imagedata o:title=""/>
            <o:lock v:ext="edit"/>
            <v:textbox>
              <w:txbxContent>
                <w:p w14:paraId="38A45774">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380938BE">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2020年部门决算情况说明</w:t>
                  </w:r>
                </w:p>
                <w:p w14:paraId="6D2B2F4A">
                  <w:pPr>
                    <w:widowControl/>
                    <w:jc w:val="center"/>
                  </w:pPr>
                </w:p>
                <w:p w14:paraId="3AFD0F52"/>
              </w:txbxContent>
            </v:textbox>
          </v:shape>
        </w:pict>
      </w:r>
    </w:p>
    <w:p w14:paraId="30F68474">
      <w:pPr>
        <w:jc w:val="center"/>
        <w:rPr>
          <w:rFonts w:ascii="黑体" w:hAnsi="黑体" w:eastAsia="黑体" w:cs="黑体"/>
          <w:sz w:val="56"/>
          <w:szCs w:val="72"/>
        </w:rPr>
      </w:pPr>
    </w:p>
    <w:p w14:paraId="1BBBF47F">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0A59ABC4">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本部门2020年度收入总计</w:t>
      </w:r>
      <w:r>
        <w:rPr>
          <w:rFonts w:ascii="仿宋_GB2312" w:hAnsi="Times New Roman" w:eastAsia="仿宋_GB2312" w:cs="Wingdings"/>
          <w:sz w:val="32"/>
          <w:szCs w:val="32"/>
        </w:rPr>
        <w:t>9351</w:t>
      </w:r>
      <w:r>
        <w:rPr>
          <w:rFonts w:hint="eastAsia" w:ascii="仿宋_GB2312" w:hAnsi="Times New Roman" w:eastAsia="仿宋_GB2312" w:cs="Wingdings"/>
          <w:sz w:val="32"/>
          <w:szCs w:val="32"/>
        </w:rPr>
        <w:t>.</w:t>
      </w:r>
      <w:r>
        <w:rPr>
          <w:rFonts w:ascii="仿宋_GB2312" w:hAnsi="Times New Roman" w:eastAsia="仿宋_GB2312" w:cs="Wingdings"/>
          <w:sz w:val="32"/>
          <w:szCs w:val="32"/>
        </w:rPr>
        <w:t>71</w:t>
      </w:r>
      <w:r>
        <w:rPr>
          <w:rFonts w:hint="eastAsia" w:ascii="仿宋_GB2312" w:hAnsi="Times New Roman" w:eastAsia="仿宋_GB2312" w:cs="Wingdings"/>
          <w:sz w:val="32"/>
          <w:szCs w:val="32"/>
        </w:rPr>
        <w:t>万元、支出总计</w:t>
      </w:r>
      <w:r>
        <w:rPr>
          <w:rFonts w:ascii="仿宋_GB2312" w:hAnsi="Times New Roman" w:eastAsia="仿宋_GB2312" w:cs="Wingdings"/>
          <w:sz w:val="32"/>
          <w:szCs w:val="32"/>
        </w:rPr>
        <w:t>9351</w:t>
      </w:r>
      <w:r>
        <w:rPr>
          <w:rFonts w:hint="eastAsia" w:ascii="仿宋_GB2312" w:hAnsi="Times New Roman" w:eastAsia="仿宋_GB2312" w:cs="Wingdings"/>
          <w:sz w:val="32"/>
          <w:szCs w:val="32"/>
        </w:rPr>
        <w:t>.</w:t>
      </w:r>
      <w:r>
        <w:rPr>
          <w:rFonts w:ascii="仿宋_GB2312" w:hAnsi="Times New Roman" w:eastAsia="仿宋_GB2312" w:cs="Wingdings"/>
          <w:sz w:val="32"/>
          <w:szCs w:val="32"/>
        </w:rPr>
        <w:t>71</w:t>
      </w:r>
      <w:r>
        <w:rPr>
          <w:rFonts w:hint="eastAsia" w:ascii="仿宋_GB2312" w:hAnsi="Times New Roman" w:eastAsia="仿宋_GB2312" w:cs="Wingdings"/>
          <w:sz w:val="32"/>
          <w:szCs w:val="32"/>
        </w:rPr>
        <w:t>万元。与2019年度决算相比，收入增加170.21万元，增长1.85%，主要原因是</w:t>
      </w:r>
      <w:r>
        <w:rPr>
          <w:rFonts w:hint="eastAsia" w:ascii="仿宋_GB2312" w:eastAsia="仿宋_GB2312"/>
          <w:sz w:val="32"/>
          <w:szCs w:val="32"/>
        </w:rPr>
        <w:t>2020年财政收入增加，项目增加</w:t>
      </w:r>
      <w:r>
        <w:rPr>
          <w:rFonts w:hint="eastAsia" w:ascii="仿宋_GB2312" w:hAnsi="Times New Roman" w:eastAsia="仿宋_GB2312" w:cs="Wingdings"/>
          <w:sz w:val="32"/>
          <w:szCs w:val="32"/>
        </w:rPr>
        <w:t>；支出增加170.21万元，增长1.85%，主要原因是</w:t>
      </w:r>
      <w:r>
        <w:rPr>
          <w:rFonts w:hint="eastAsia" w:ascii="仿宋_GB2312" w:eastAsia="仿宋_GB2312"/>
          <w:sz w:val="32"/>
          <w:szCs w:val="32"/>
        </w:rPr>
        <w:t>2020年财政收入增加，项目增加</w:t>
      </w:r>
      <w:r>
        <w:rPr>
          <w:rFonts w:hint="eastAsia" w:ascii="仿宋_GB2312" w:hAnsi="Times New Roman" w:eastAsia="仿宋_GB2312" w:cs="Wingdings"/>
          <w:sz w:val="32"/>
          <w:szCs w:val="32"/>
        </w:rPr>
        <w:t>。</w:t>
      </w:r>
    </w:p>
    <w:p w14:paraId="420E03F4">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0288" behindDoc="1" locked="0" layoutInCell="1" allowOverlap="1">
            <wp:simplePos x="0" y="0"/>
            <wp:positionH relativeFrom="column">
              <wp:posOffset>744220</wp:posOffset>
            </wp:positionH>
            <wp:positionV relativeFrom="paragraph">
              <wp:posOffset>62230</wp:posOffset>
            </wp:positionV>
            <wp:extent cx="4157980" cy="2273300"/>
            <wp:effectExtent l="0" t="0" r="0" b="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C197B9E">
      <w:pPr>
        <w:tabs>
          <w:tab w:val="left" w:pos="3378"/>
        </w:tabs>
        <w:adjustRightInd w:val="0"/>
        <w:snapToGrid w:val="0"/>
        <w:spacing w:line="600" w:lineRule="exact"/>
        <w:ind w:firstLine="640" w:firstLineChars="200"/>
        <w:rPr>
          <w:rFonts w:ascii="仿宋_GB2312" w:hAnsi="Times New Roman" w:eastAsia="仿宋_GB2312" w:cs="Wingdings"/>
          <w:sz w:val="32"/>
          <w:szCs w:val="32"/>
        </w:rPr>
      </w:pPr>
      <w:r>
        <w:rPr>
          <w:rFonts w:ascii="仿宋_GB2312" w:hAnsi="Times New Roman" w:eastAsia="仿宋_GB2312" w:cs="Wingdings"/>
          <w:sz w:val="32"/>
          <w:szCs w:val="32"/>
        </w:rPr>
        <w:tab/>
      </w:r>
    </w:p>
    <w:p w14:paraId="6BE028F0">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12F14CB3">
      <w:pPr>
        <w:adjustRightInd w:val="0"/>
        <w:snapToGrid w:val="0"/>
        <w:spacing w:line="600" w:lineRule="exact"/>
        <w:ind w:firstLine="640" w:firstLineChars="200"/>
        <w:rPr>
          <w:rFonts w:ascii="仿宋_GB2312" w:hAnsi="Times New Roman" w:eastAsia="仿宋_GB2312" w:cs="Wingdings"/>
          <w:sz w:val="32"/>
          <w:szCs w:val="32"/>
        </w:rPr>
      </w:pPr>
    </w:p>
    <w:p w14:paraId="784391EE">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1202DB85">
      <w:pPr>
        <w:keepNext/>
        <w:keepLines/>
        <w:snapToGrid w:val="0"/>
        <w:spacing w:line="600" w:lineRule="exact"/>
        <w:outlineLvl w:val="1"/>
        <w:rPr>
          <w:rFonts w:ascii="黑体" w:hAnsi="Calibri" w:eastAsia="黑体" w:cs="Times New Roman"/>
          <w:sz w:val="32"/>
          <w:szCs w:val="32"/>
        </w:rPr>
      </w:pPr>
    </w:p>
    <w:p w14:paraId="2F710E99">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5E522F3">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本部门2020年度本年收入合计</w:t>
      </w:r>
      <w:r>
        <w:rPr>
          <w:rFonts w:ascii="仿宋_GB2312" w:hAnsi="Times New Roman" w:eastAsia="仿宋_GB2312" w:cs="Wingdings"/>
          <w:sz w:val="32"/>
          <w:szCs w:val="32"/>
        </w:rPr>
        <w:t>9016</w:t>
      </w:r>
      <w:r>
        <w:rPr>
          <w:rFonts w:hint="eastAsia" w:ascii="仿宋_GB2312" w:hAnsi="Times New Roman" w:eastAsia="仿宋_GB2312" w:cs="Wingdings"/>
          <w:sz w:val="32"/>
          <w:szCs w:val="32"/>
        </w:rPr>
        <w:t>.</w:t>
      </w:r>
      <w:r>
        <w:rPr>
          <w:rFonts w:ascii="仿宋_GB2312" w:hAnsi="Times New Roman" w:eastAsia="仿宋_GB2312" w:cs="Wingdings"/>
          <w:sz w:val="32"/>
          <w:szCs w:val="32"/>
        </w:rPr>
        <w:t>11</w:t>
      </w:r>
      <w:r>
        <w:rPr>
          <w:rFonts w:hint="eastAsia" w:ascii="仿宋_GB2312" w:hAnsi="Times New Roman" w:eastAsia="仿宋_GB2312" w:cs="Wingdings"/>
          <w:sz w:val="32"/>
          <w:szCs w:val="32"/>
        </w:rPr>
        <w:t>万元，其中：财政拨款收入</w:t>
      </w:r>
      <w:r>
        <w:rPr>
          <w:rFonts w:ascii="仿宋_GB2312" w:hAnsi="Times New Roman" w:eastAsia="仿宋_GB2312" w:cs="Wingdings"/>
          <w:sz w:val="32"/>
          <w:szCs w:val="32"/>
        </w:rPr>
        <w:t>9016</w:t>
      </w:r>
      <w:r>
        <w:rPr>
          <w:rFonts w:hint="eastAsia" w:ascii="仿宋_GB2312" w:hAnsi="Times New Roman" w:eastAsia="仿宋_GB2312" w:cs="Wingdings"/>
          <w:sz w:val="32"/>
          <w:szCs w:val="32"/>
        </w:rPr>
        <w:t>.</w:t>
      </w:r>
      <w:r>
        <w:rPr>
          <w:rFonts w:ascii="仿宋_GB2312" w:hAnsi="Times New Roman" w:eastAsia="仿宋_GB2312" w:cs="Wingdings"/>
          <w:sz w:val="32"/>
          <w:szCs w:val="32"/>
        </w:rPr>
        <w:t>11</w:t>
      </w:r>
      <w:r>
        <w:rPr>
          <w:rFonts w:hint="eastAsia" w:ascii="仿宋_GB2312" w:hAnsi="Times New Roman" w:eastAsia="仿宋_GB2312" w:cs="Wingdings"/>
          <w:sz w:val="32"/>
          <w:szCs w:val="32"/>
        </w:rPr>
        <w:t>万元，占100%。</w:t>
      </w:r>
    </w:p>
    <w:p w14:paraId="0BBE542F">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030A7BDE">
      <w:pPr>
        <w:adjustRightInd w:val="0"/>
        <w:snapToGrid w:val="0"/>
        <w:spacing w:line="600" w:lineRule="exact"/>
        <w:ind w:firstLine="420" w:firstLineChars="200"/>
        <w:rPr>
          <w:rFonts w:ascii="仿宋_GB2312" w:hAnsi="Times New Roman" w:eastAsia="仿宋_GB2312" w:cs="Wingdings"/>
          <w:sz w:val="32"/>
          <w:szCs w:val="32"/>
        </w:rPr>
      </w:pPr>
      <w:r>
        <w:rPr>
          <w:rFonts w:ascii="Times New Roman" w:hAnsi="Times New Roman" w:eastAsia="宋体" w:cs="Times New Roman"/>
        </w:rPr>
        <w:pict>
          <v:group id="_x0000_s1033" o:spid="_x0000_s1033" o:spt="203" style="position:absolute;left:0pt;margin-left:87.8pt;margin-top:61.2pt;height:192.85pt;width:287.95pt;z-index:-251650048;mso-width-relative:page;mso-height-relative:page;" coordorigin="7032,190738" coordsize="4600,-949764093" o:gfxdata="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">
            <o:lock v:ext="edit"/>
            <v:shape id="图片 3" o:spid="_x0000_s1035" o:spt="75" type="#_x0000_t75" style="position:absolute;left:7032;top:190738;height:2665;width:4600;"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path/>
              <v:fill on="f" focussize="0,0"/>
              <v:stroke on="f" joinstyle="miter"/>
              <v:imagedata r:id="rId16" cropleft="2131f" croptop="1490f" cropright="1218f" cropbottom="5217f" o:title=""/>
              <o:lock v:ext="edit" aspectratio="t"/>
            </v:shape>
            <v:shape id="_x0000_s1034" o:spid="_x0000_s1034" o:spt="202" type="#_x0000_t202" style="position:absolute;left:7289;top:193423;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14:paraId="22988E10">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图X：支出决算构成情况（按支出性质）</w:t>
                    </w:r>
                  </w:p>
                  <w:p w14:paraId="4402C222">
                    <w:pPr>
                      <w:spacing w:after="160" w:line="480" w:lineRule="auto"/>
                      <w:rPr>
                        <w:rFonts w:ascii="Times New Roman" w:hAnsi="Times New Roman" w:eastAsia="宋体" w:cs="Times New Roman"/>
                        <w:sz w:val="20"/>
                      </w:rPr>
                    </w:pPr>
                  </w:p>
                </w:txbxContent>
              </v:textbox>
            </v:shape>
          </v:group>
        </w:pict>
      </w:r>
      <w:r>
        <w:rPr>
          <w:rFonts w:hint="eastAsia" w:ascii="仿宋_GB2312" w:hAnsi="Times New Roman" w:eastAsia="仿宋_GB2312" w:cs="Wingdings"/>
          <w:sz w:val="32"/>
          <w:szCs w:val="32"/>
        </w:rPr>
        <w:t>本部门2020年度本年支出合计</w:t>
      </w:r>
      <w:r>
        <w:rPr>
          <w:rFonts w:ascii="仿宋_GB2312" w:hAnsi="Times New Roman" w:eastAsia="仿宋_GB2312" w:cs="Wingdings"/>
          <w:sz w:val="32"/>
          <w:szCs w:val="32"/>
        </w:rPr>
        <w:t>9244</w:t>
      </w:r>
      <w:r>
        <w:rPr>
          <w:rFonts w:hint="eastAsia" w:ascii="仿宋_GB2312" w:hAnsi="Times New Roman" w:eastAsia="仿宋_GB2312" w:cs="Wingdings"/>
          <w:sz w:val="32"/>
          <w:szCs w:val="32"/>
        </w:rPr>
        <w:t>.</w:t>
      </w:r>
      <w:r>
        <w:rPr>
          <w:rFonts w:ascii="仿宋_GB2312" w:hAnsi="Times New Roman" w:eastAsia="仿宋_GB2312" w:cs="Wingdings"/>
          <w:sz w:val="32"/>
          <w:szCs w:val="32"/>
        </w:rPr>
        <w:t>9</w:t>
      </w:r>
      <w:r>
        <w:rPr>
          <w:rFonts w:hint="eastAsia" w:ascii="仿宋_GB2312" w:hAnsi="Times New Roman" w:eastAsia="仿宋_GB2312" w:cs="Wingdings"/>
          <w:sz w:val="32"/>
          <w:szCs w:val="32"/>
        </w:rPr>
        <w:t>4万元，其中：基本支出</w:t>
      </w:r>
      <w:r>
        <w:rPr>
          <w:rFonts w:ascii="仿宋_GB2312" w:hAnsi="Times New Roman" w:eastAsia="仿宋_GB2312" w:cs="Wingdings"/>
          <w:sz w:val="32"/>
          <w:szCs w:val="32"/>
        </w:rPr>
        <w:t>478</w:t>
      </w:r>
      <w:r>
        <w:rPr>
          <w:rFonts w:hint="eastAsia" w:ascii="仿宋_GB2312" w:hAnsi="Times New Roman" w:eastAsia="仿宋_GB2312" w:cs="Wingdings"/>
          <w:sz w:val="32"/>
          <w:szCs w:val="32"/>
        </w:rPr>
        <w:t>.</w:t>
      </w:r>
      <w:r>
        <w:rPr>
          <w:rFonts w:ascii="仿宋_GB2312" w:hAnsi="Times New Roman" w:eastAsia="仿宋_GB2312" w:cs="Wingdings"/>
          <w:sz w:val="32"/>
          <w:szCs w:val="32"/>
        </w:rPr>
        <w:t>1</w:t>
      </w:r>
      <w:r>
        <w:rPr>
          <w:rFonts w:hint="eastAsia" w:ascii="仿宋_GB2312" w:hAnsi="Times New Roman" w:eastAsia="仿宋_GB2312" w:cs="Wingdings"/>
          <w:sz w:val="32"/>
          <w:szCs w:val="32"/>
        </w:rPr>
        <w:t>7万元，占5.17%；项目支出</w:t>
      </w:r>
      <w:r>
        <w:rPr>
          <w:rFonts w:ascii="仿宋_GB2312" w:hAnsi="Times New Roman" w:eastAsia="仿宋_GB2312" w:cs="Wingdings"/>
          <w:sz w:val="32"/>
          <w:szCs w:val="32"/>
        </w:rPr>
        <w:t>8766</w:t>
      </w:r>
      <w:r>
        <w:rPr>
          <w:rFonts w:hint="eastAsia" w:ascii="仿宋_GB2312" w:hAnsi="Times New Roman" w:eastAsia="仿宋_GB2312" w:cs="Wingdings"/>
          <w:sz w:val="32"/>
          <w:szCs w:val="32"/>
        </w:rPr>
        <w:t>.</w:t>
      </w:r>
      <w:r>
        <w:rPr>
          <w:rFonts w:ascii="仿宋_GB2312" w:hAnsi="Times New Roman" w:eastAsia="仿宋_GB2312" w:cs="Wingdings"/>
          <w:sz w:val="32"/>
          <w:szCs w:val="32"/>
        </w:rPr>
        <w:t>7</w:t>
      </w:r>
      <w:r>
        <w:rPr>
          <w:rFonts w:hint="eastAsia" w:ascii="仿宋_GB2312" w:hAnsi="Times New Roman" w:eastAsia="仿宋_GB2312" w:cs="Wingdings"/>
          <w:sz w:val="32"/>
          <w:szCs w:val="32"/>
        </w:rPr>
        <w:t>7万元，占94.83%。如图所示：</w:t>
      </w:r>
    </w:p>
    <w:p w14:paraId="437F3CC0">
      <w:pPr>
        <w:adjustRightInd w:val="0"/>
        <w:snapToGrid w:val="0"/>
        <w:spacing w:line="600" w:lineRule="exact"/>
        <w:ind w:firstLine="1920" w:firstLineChars="600"/>
        <w:rPr>
          <w:rFonts w:ascii="黑体" w:hAnsi="Calibri" w:eastAsia="黑体" w:cs="Times New Roman"/>
          <w:sz w:val="32"/>
          <w:szCs w:val="32"/>
        </w:rPr>
      </w:pPr>
    </w:p>
    <w:p w14:paraId="68D41E5B">
      <w:pPr>
        <w:adjustRightInd w:val="0"/>
        <w:snapToGrid w:val="0"/>
        <w:spacing w:line="600" w:lineRule="exact"/>
        <w:ind w:firstLine="1920" w:firstLineChars="600"/>
        <w:rPr>
          <w:rFonts w:ascii="仿宋_GB2312" w:hAnsi="Times New Roman" w:eastAsia="仿宋_GB2312" w:cs="Wingdings"/>
          <w:sz w:val="32"/>
          <w:szCs w:val="32"/>
        </w:rPr>
      </w:pPr>
    </w:p>
    <w:p w14:paraId="0BF04587">
      <w:pPr>
        <w:tabs>
          <w:tab w:val="left" w:pos="4172"/>
        </w:tabs>
        <w:adjustRightInd w:val="0"/>
        <w:snapToGrid w:val="0"/>
        <w:spacing w:line="600" w:lineRule="exact"/>
        <w:ind w:firstLine="1920" w:firstLineChars="600"/>
        <w:rPr>
          <w:rFonts w:ascii="仿宋_GB2312" w:hAnsi="Times New Roman" w:eastAsia="仿宋_GB2312" w:cs="Wingdings"/>
          <w:sz w:val="32"/>
          <w:szCs w:val="32"/>
        </w:rPr>
      </w:pPr>
      <w:r>
        <w:rPr>
          <w:rFonts w:ascii="仿宋_GB2312" w:hAnsi="Times New Roman" w:eastAsia="仿宋_GB2312" w:cs="Wingdings"/>
          <w:sz w:val="32"/>
          <w:szCs w:val="32"/>
        </w:rPr>
        <w:tab/>
      </w:r>
    </w:p>
    <w:p w14:paraId="0B9C378C">
      <w:pPr>
        <w:keepNext/>
        <w:keepLines/>
        <w:snapToGrid w:val="0"/>
        <w:spacing w:line="600" w:lineRule="exact"/>
        <w:ind w:firstLine="420" w:firstLineChars="200"/>
        <w:outlineLvl w:val="1"/>
      </w:pPr>
    </w:p>
    <w:p w14:paraId="24CD874C">
      <w:pPr>
        <w:keepNext/>
        <w:keepLines/>
        <w:snapToGrid w:val="0"/>
        <w:spacing w:line="600" w:lineRule="exact"/>
        <w:ind w:firstLine="640" w:firstLineChars="200"/>
        <w:outlineLvl w:val="1"/>
        <w:rPr>
          <w:rFonts w:ascii="黑体" w:hAnsi="Calibri" w:eastAsia="黑体" w:cs="Times New Roman"/>
          <w:sz w:val="32"/>
          <w:szCs w:val="32"/>
        </w:rPr>
      </w:pPr>
    </w:p>
    <w:p w14:paraId="7F7D2259">
      <w:pPr>
        <w:keepNext/>
        <w:keepLines/>
        <w:snapToGrid w:val="0"/>
        <w:spacing w:line="600" w:lineRule="exact"/>
        <w:ind w:firstLine="640" w:firstLineChars="200"/>
        <w:outlineLvl w:val="1"/>
        <w:rPr>
          <w:rFonts w:ascii="黑体" w:hAnsi="Calibri" w:eastAsia="黑体" w:cs="Times New Roman"/>
          <w:sz w:val="32"/>
          <w:szCs w:val="32"/>
        </w:rPr>
      </w:pPr>
      <w:r>
        <w:rPr>
          <w:rFonts w:ascii="黑体" w:hAnsi="Calibri" w:eastAsia="黑体" w:cs="Times New Roman"/>
          <w:sz w:val="32"/>
          <w:szCs w:val="32"/>
        </w:rPr>
        <w:drawing>
          <wp:anchor distT="0" distB="0" distL="0" distR="0" simplePos="0" relativeHeight="251661312" behindDoc="0" locked="0" layoutInCell="1" allowOverlap="1">
            <wp:simplePos x="0" y="0"/>
            <wp:positionH relativeFrom="column">
              <wp:posOffset>590550</wp:posOffset>
            </wp:positionH>
            <wp:positionV relativeFrom="paragraph">
              <wp:posOffset>135890</wp:posOffset>
            </wp:positionV>
            <wp:extent cx="4277360" cy="2388235"/>
            <wp:effectExtent l="4445" t="4445" r="23495" b="7620"/>
            <wp:wrapSquare wrapText="bothSides"/>
            <wp:docPr id="1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14:paraId="33C2432E">
      <w:pPr>
        <w:keepNext/>
        <w:keepLines/>
        <w:snapToGrid w:val="0"/>
        <w:spacing w:line="600" w:lineRule="exact"/>
        <w:ind w:firstLine="640" w:firstLineChars="200"/>
        <w:outlineLvl w:val="1"/>
        <w:rPr>
          <w:rFonts w:ascii="黑体" w:hAnsi="Calibri" w:eastAsia="黑体" w:cs="Times New Roman"/>
          <w:sz w:val="32"/>
          <w:szCs w:val="32"/>
        </w:rPr>
      </w:pPr>
    </w:p>
    <w:p w14:paraId="0765EFCB">
      <w:pPr>
        <w:keepNext/>
        <w:keepLines/>
        <w:snapToGrid w:val="0"/>
        <w:spacing w:line="600" w:lineRule="exact"/>
        <w:ind w:firstLine="560" w:firstLineChars="200"/>
        <w:jc w:val="center"/>
        <w:outlineLvl w:val="1"/>
        <w:rPr>
          <w:rFonts w:ascii="仿宋_GB2312" w:hAnsi="Times New Roman" w:eastAsia="仿宋_GB2312" w:cs="Wingdings"/>
          <w:sz w:val="28"/>
          <w:szCs w:val="28"/>
        </w:rPr>
      </w:pPr>
    </w:p>
    <w:p w14:paraId="42752E14">
      <w:pPr>
        <w:keepNext/>
        <w:keepLines/>
        <w:snapToGrid w:val="0"/>
        <w:spacing w:line="600" w:lineRule="exact"/>
        <w:ind w:firstLine="560" w:firstLineChars="200"/>
        <w:jc w:val="center"/>
        <w:outlineLvl w:val="1"/>
        <w:rPr>
          <w:rFonts w:ascii="仿宋_GB2312" w:hAnsi="Times New Roman" w:eastAsia="仿宋_GB2312" w:cs="Wingdings"/>
          <w:sz w:val="28"/>
          <w:szCs w:val="28"/>
        </w:rPr>
      </w:pPr>
    </w:p>
    <w:p w14:paraId="46A1A38D">
      <w:pPr>
        <w:keepNext/>
        <w:keepLines/>
        <w:snapToGrid w:val="0"/>
        <w:spacing w:line="600" w:lineRule="exact"/>
        <w:ind w:firstLine="560" w:firstLineChars="200"/>
        <w:jc w:val="center"/>
        <w:outlineLvl w:val="1"/>
        <w:rPr>
          <w:rFonts w:ascii="仿宋_GB2312" w:hAnsi="Times New Roman" w:eastAsia="仿宋_GB2312" w:cs="Wingdings"/>
          <w:sz w:val="28"/>
          <w:szCs w:val="28"/>
        </w:rPr>
      </w:pPr>
    </w:p>
    <w:p w14:paraId="1A28E01C">
      <w:pPr>
        <w:keepNext/>
        <w:keepLines/>
        <w:snapToGrid w:val="0"/>
        <w:spacing w:line="600" w:lineRule="exact"/>
        <w:ind w:firstLine="560" w:firstLineChars="200"/>
        <w:jc w:val="center"/>
        <w:outlineLvl w:val="1"/>
        <w:rPr>
          <w:rFonts w:ascii="黑体" w:hAnsi="Calibri" w:eastAsia="黑体" w:cs="Times New Roman"/>
          <w:sz w:val="32"/>
          <w:szCs w:val="32"/>
        </w:rPr>
      </w:pPr>
      <w:r>
        <w:rPr>
          <w:rFonts w:hint="eastAsia" w:ascii="仿宋_GB2312" w:hAnsi="Times New Roman" w:eastAsia="仿宋_GB2312" w:cs="Wingdings"/>
          <w:sz w:val="28"/>
          <w:szCs w:val="28"/>
        </w:rPr>
        <w:t>支出决算构成情况（按支出性质）</w:t>
      </w:r>
    </w:p>
    <w:p w14:paraId="3AE94127">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四、财政拨款收入支出决算总体情况说明</w:t>
      </w:r>
    </w:p>
    <w:p w14:paraId="54B850AF">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72924574">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本部门2020年度财政拨款收支均为一般公共预算财政拨款，其中本年收入9016.11万元,比2019年度收入</w:t>
      </w:r>
      <w:r>
        <w:rPr>
          <w:rFonts w:hint="eastAsia" w:ascii="仿宋_GB2312" w:eastAsia="仿宋_GB2312" w:cs="DengXian-Regular"/>
          <w:sz w:val="32"/>
          <w:szCs w:val="32"/>
        </w:rPr>
        <w:t>（8939.36万元）</w:t>
      </w:r>
      <w:r>
        <w:rPr>
          <w:rFonts w:hint="eastAsia" w:ascii="仿宋_GB2312" w:hAnsi="Times New Roman" w:eastAsia="仿宋_GB2312" w:cs="Wingdings"/>
          <w:sz w:val="32"/>
          <w:szCs w:val="32"/>
        </w:rPr>
        <w:t>增加76.75万元，增长0.86%，主要是</w:t>
      </w:r>
      <w:r>
        <w:rPr>
          <w:rFonts w:hint="eastAsia" w:ascii="仿宋_GB2312" w:eastAsia="仿宋_GB2312"/>
          <w:sz w:val="32"/>
          <w:szCs w:val="32"/>
        </w:rPr>
        <w:t>2020年财政收入增加</w:t>
      </w:r>
      <w:r>
        <w:rPr>
          <w:rFonts w:hint="eastAsia" w:ascii="仿宋_GB2312" w:hAnsi="Times New Roman" w:eastAsia="仿宋_GB2312" w:cs="Wingdings"/>
          <w:sz w:val="32"/>
          <w:szCs w:val="32"/>
        </w:rPr>
        <w:t>；本年支出9244.94万元，比2019年度支出</w:t>
      </w:r>
      <w:r>
        <w:rPr>
          <w:rFonts w:hint="eastAsia" w:ascii="仿宋_GB2312" w:eastAsia="仿宋_GB2312" w:cs="DengXian-Regular"/>
          <w:sz w:val="32"/>
          <w:szCs w:val="32"/>
        </w:rPr>
        <w:t>（8845.90</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rPr>
        <w:t>）</w:t>
      </w:r>
      <w:r>
        <w:rPr>
          <w:rFonts w:hint="eastAsia" w:ascii="仿宋_GB2312" w:hAnsi="Times New Roman" w:eastAsia="仿宋_GB2312" w:cs="Wingdings"/>
          <w:sz w:val="32"/>
          <w:szCs w:val="32"/>
        </w:rPr>
        <w:t>增加399.04万元，增长4.51%，主要是2020年项目增加，支出增加。</w:t>
      </w:r>
    </w:p>
    <w:p w14:paraId="1EDFAEED">
      <w:pPr>
        <w:adjustRightInd w:val="0"/>
        <w:snapToGrid w:val="0"/>
        <w:spacing w:line="600" w:lineRule="exact"/>
        <w:ind w:firstLine="560" w:firstLineChars="200"/>
        <w:jc w:val="center"/>
        <w:rPr>
          <w:rFonts w:ascii="仿宋_GB2312" w:hAnsi="Times New Roman" w:eastAsia="仿宋_GB2312" w:cs="Wingdings"/>
          <w:sz w:val="32"/>
          <w:szCs w:val="32"/>
          <w:highlight w:val="yellow"/>
        </w:rPr>
      </w:pPr>
      <w:r>
        <w:rPr>
          <w:rFonts w:hint="eastAsia" w:ascii="仿宋_GB2312" w:hAnsi="Times New Roman" w:eastAsia="仿宋_GB2312" w:cs="Wingdings"/>
          <w:sz w:val="28"/>
          <w:szCs w:val="28"/>
        </w:rPr>
        <w:t>财政拨款收支与2019年度决算对比情况</w:t>
      </w:r>
      <w:r>
        <w:rPr>
          <w:rFonts w:hint="eastAsia" w:ascii="仿宋_GB2312" w:hAnsi="Times New Roman" w:eastAsia="仿宋_GB2312" w:cs="Wingdings"/>
          <w:sz w:val="32"/>
          <w:szCs w:val="32"/>
          <w:highlight w:val="yellow"/>
        </w:rPr>
        <w:drawing>
          <wp:anchor distT="0" distB="0" distL="114300" distR="114300" simplePos="0" relativeHeight="251662336" behindDoc="0" locked="0" layoutInCell="1" allowOverlap="1">
            <wp:simplePos x="0" y="0"/>
            <wp:positionH relativeFrom="page">
              <wp:posOffset>1149985</wp:posOffset>
            </wp:positionH>
            <wp:positionV relativeFrom="page">
              <wp:posOffset>1502410</wp:posOffset>
            </wp:positionV>
            <wp:extent cx="5080000" cy="3810000"/>
            <wp:effectExtent l="4445" t="4445" r="20955" b="14605"/>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297C055C">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55736134">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9016.11万元，完成年初预算的81.99%,比年初预算减少1981.13万元，决算数小于预算数主要原因是有年初预算项目未通过政府审批；本年支出9244.94万元，完成年初预算的84.07%,比年初预算减少1752.3万元，决算数小于预算数主要原因是主要是有年初预算项目未通过政府审批，未进行支付。</w:t>
      </w:r>
    </w:p>
    <w:p w14:paraId="6C446590">
      <w:pPr>
        <w:adjustRightInd w:val="0"/>
        <w:snapToGrid w:val="0"/>
        <w:spacing w:line="600" w:lineRule="exact"/>
        <w:ind w:firstLine="640" w:firstLineChars="200"/>
        <w:rPr>
          <w:rFonts w:ascii="仿宋_GB2312" w:hAnsi="Times New Roman" w:eastAsia="仿宋_GB2312" w:cs="Wingdings"/>
          <w:sz w:val="32"/>
          <w:szCs w:val="32"/>
          <w:highlight w:val="yellow"/>
        </w:rPr>
      </w:pPr>
    </w:p>
    <w:p w14:paraId="63705E9F">
      <w:pPr>
        <w:adjustRightInd w:val="0"/>
        <w:snapToGrid w:val="0"/>
        <w:spacing w:line="600" w:lineRule="exact"/>
        <w:ind w:firstLine="640" w:firstLineChars="200"/>
        <w:rPr>
          <w:rFonts w:ascii="仿宋_GB2312" w:hAnsi="Times New Roman" w:eastAsia="仿宋_GB2312" w:cs="Wingdings"/>
          <w:sz w:val="32"/>
          <w:szCs w:val="32"/>
          <w:highlight w:val="yellow"/>
        </w:rPr>
      </w:pPr>
    </w:p>
    <w:p w14:paraId="07F8C90D">
      <w:pPr>
        <w:adjustRightInd w:val="0"/>
        <w:snapToGrid w:val="0"/>
        <w:spacing w:line="600" w:lineRule="exact"/>
        <w:ind w:firstLine="640" w:firstLineChars="200"/>
        <w:rPr>
          <w:rFonts w:ascii="仿宋_GB2312" w:hAnsi="Times New Roman" w:eastAsia="仿宋_GB2312" w:cs="Wingdings"/>
          <w:sz w:val="32"/>
          <w:szCs w:val="32"/>
          <w:highlight w:val="yellow"/>
        </w:rPr>
      </w:pPr>
    </w:p>
    <w:p w14:paraId="0ED2DEAF">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highlight w:val="yellow"/>
        </w:rPr>
        <w:drawing>
          <wp:anchor distT="0" distB="0" distL="114300" distR="114300" simplePos="0" relativeHeight="251663360" behindDoc="0" locked="0" layoutInCell="1" allowOverlap="1">
            <wp:simplePos x="0" y="0"/>
            <wp:positionH relativeFrom="column">
              <wp:posOffset>367665</wp:posOffset>
            </wp:positionH>
            <wp:positionV relativeFrom="paragraph">
              <wp:posOffset>125730</wp:posOffset>
            </wp:positionV>
            <wp:extent cx="5080000" cy="3810000"/>
            <wp:effectExtent l="4445" t="4445" r="20955" b="14605"/>
            <wp:wrapSquare wrapText="bothSides"/>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14:paraId="55C778E1">
      <w:pPr>
        <w:adjustRightInd w:val="0"/>
        <w:snapToGrid w:val="0"/>
        <w:spacing w:line="600" w:lineRule="exact"/>
        <w:ind w:firstLine="640" w:firstLineChars="200"/>
        <w:rPr>
          <w:rFonts w:ascii="仿宋_GB2312" w:hAnsi="Times New Roman" w:eastAsia="仿宋_GB2312" w:cs="Wingdings"/>
          <w:sz w:val="32"/>
          <w:szCs w:val="32"/>
          <w:highlight w:val="yellow"/>
        </w:rPr>
      </w:pPr>
    </w:p>
    <w:p w14:paraId="13569A42">
      <w:pPr>
        <w:adjustRightInd w:val="0"/>
        <w:snapToGrid w:val="0"/>
        <w:spacing w:line="600" w:lineRule="exact"/>
        <w:ind w:firstLine="640" w:firstLineChars="200"/>
        <w:rPr>
          <w:rFonts w:ascii="仿宋_GB2312" w:hAnsi="Times New Roman" w:eastAsia="仿宋_GB2312" w:cs="Wingdings"/>
          <w:sz w:val="32"/>
          <w:szCs w:val="32"/>
          <w:highlight w:val="yellow"/>
        </w:rPr>
      </w:pPr>
    </w:p>
    <w:p w14:paraId="14D9795E">
      <w:pPr>
        <w:adjustRightInd w:val="0"/>
        <w:snapToGrid w:val="0"/>
        <w:spacing w:line="600" w:lineRule="exact"/>
        <w:ind w:firstLine="640" w:firstLineChars="200"/>
        <w:rPr>
          <w:rFonts w:ascii="仿宋_GB2312" w:hAnsi="Times New Roman" w:eastAsia="仿宋_GB2312" w:cs="Wingdings"/>
          <w:sz w:val="32"/>
          <w:szCs w:val="32"/>
          <w:highlight w:val="yellow"/>
        </w:rPr>
      </w:pPr>
    </w:p>
    <w:p w14:paraId="5D92C1BE">
      <w:pPr>
        <w:adjustRightInd w:val="0"/>
        <w:snapToGrid w:val="0"/>
        <w:spacing w:line="600" w:lineRule="exact"/>
        <w:ind w:firstLine="640" w:firstLineChars="200"/>
        <w:rPr>
          <w:rFonts w:ascii="仿宋_GB2312" w:hAnsi="Times New Roman" w:eastAsia="仿宋_GB2312" w:cs="Wingdings"/>
          <w:sz w:val="32"/>
          <w:szCs w:val="32"/>
          <w:highlight w:val="yellow"/>
        </w:rPr>
      </w:pPr>
    </w:p>
    <w:p w14:paraId="299094BD">
      <w:pPr>
        <w:adjustRightInd w:val="0"/>
        <w:snapToGrid w:val="0"/>
        <w:spacing w:line="600" w:lineRule="exact"/>
        <w:ind w:firstLine="640" w:firstLineChars="200"/>
        <w:rPr>
          <w:rFonts w:ascii="仿宋_GB2312" w:hAnsi="Times New Roman" w:eastAsia="仿宋_GB2312" w:cs="Wingdings"/>
          <w:sz w:val="32"/>
          <w:szCs w:val="32"/>
          <w:highlight w:val="yellow"/>
        </w:rPr>
      </w:pPr>
    </w:p>
    <w:p w14:paraId="79FA0626">
      <w:pPr>
        <w:adjustRightInd w:val="0"/>
        <w:snapToGrid w:val="0"/>
        <w:spacing w:line="600" w:lineRule="exact"/>
        <w:ind w:firstLine="640" w:firstLineChars="200"/>
        <w:rPr>
          <w:rFonts w:ascii="仿宋_GB2312" w:hAnsi="Times New Roman" w:eastAsia="仿宋_GB2312" w:cs="Wingdings"/>
          <w:sz w:val="32"/>
          <w:szCs w:val="32"/>
          <w:highlight w:val="yellow"/>
        </w:rPr>
      </w:pPr>
    </w:p>
    <w:p w14:paraId="61401C4C">
      <w:pPr>
        <w:adjustRightInd w:val="0"/>
        <w:snapToGrid w:val="0"/>
        <w:spacing w:line="600" w:lineRule="exact"/>
        <w:ind w:firstLine="640" w:firstLineChars="200"/>
        <w:rPr>
          <w:rFonts w:ascii="仿宋_GB2312" w:hAnsi="Times New Roman" w:eastAsia="仿宋_GB2312" w:cs="Wingdings"/>
          <w:sz w:val="32"/>
          <w:szCs w:val="32"/>
          <w:highlight w:val="yellow"/>
        </w:rPr>
      </w:pPr>
    </w:p>
    <w:p w14:paraId="12470A04">
      <w:pPr>
        <w:adjustRightInd w:val="0"/>
        <w:snapToGrid w:val="0"/>
        <w:spacing w:line="600" w:lineRule="exact"/>
        <w:ind w:firstLine="640" w:firstLineChars="200"/>
        <w:rPr>
          <w:rFonts w:ascii="仿宋_GB2312" w:hAnsi="Times New Roman" w:eastAsia="仿宋_GB2312" w:cs="Wingdings"/>
          <w:sz w:val="32"/>
          <w:szCs w:val="32"/>
          <w:highlight w:val="yellow"/>
        </w:rPr>
      </w:pPr>
    </w:p>
    <w:p w14:paraId="31208761">
      <w:pPr>
        <w:adjustRightInd w:val="0"/>
        <w:snapToGrid w:val="0"/>
        <w:spacing w:line="600" w:lineRule="exact"/>
        <w:ind w:firstLine="640" w:firstLineChars="200"/>
        <w:rPr>
          <w:rFonts w:ascii="仿宋_GB2312" w:hAnsi="Times New Roman" w:eastAsia="仿宋_GB2312" w:cs="Wingdings"/>
          <w:sz w:val="32"/>
          <w:szCs w:val="32"/>
          <w:highlight w:val="yellow"/>
        </w:rPr>
      </w:pPr>
    </w:p>
    <w:p w14:paraId="6B31F734">
      <w:pPr>
        <w:adjustRightInd w:val="0"/>
        <w:snapToGrid w:val="0"/>
        <w:spacing w:line="600" w:lineRule="exact"/>
        <w:ind w:firstLine="560" w:firstLineChars="200"/>
        <w:jc w:val="center"/>
        <w:rPr>
          <w:rFonts w:ascii="仿宋_GB2312" w:hAnsi="Times New Roman" w:eastAsia="仿宋_GB2312" w:cs="Wingdings"/>
          <w:sz w:val="32"/>
          <w:szCs w:val="32"/>
          <w:highlight w:val="yellow"/>
        </w:rPr>
      </w:pPr>
      <w:r>
        <w:rPr>
          <w:rFonts w:hint="eastAsia" w:ascii="仿宋_GB2312" w:hAnsi="Times New Roman" w:eastAsia="仿宋_GB2312" w:cs="Wingdings"/>
          <w:sz w:val="28"/>
          <w:szCs w:val="28"/>
        </w:rPr>
        <w:t>款收支与年初预算数对比情况</w:t>
      </w:r>
    </w:p>
    <w:p w14:paraId="7A29A1B1">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009037AA">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年度财政拨款支出9244.94万元，主要用于以下方面一般公共服务（类）支出1767.33万元，占19.12%，；社会保障和就业（类）支出 70.68万元，占0.76%；卫生健康（类）支出6884.79万元，占74.47%；节能环保（类）支出373.94万元，占4.05%；城乡社区（类）支出103.65万元，占1.12%；住房保障（类）支出44.55万元，占比0.48%。</w:t>
      </w:r>
    </w:p>
    <w:p w14:paraId="3B68B6B1">
      <w:pPr>
        <w:adjustRightInd w:val="0"/>
        <w:snapToGrid w:val="0"/>
        <w:spacing w:line="600" w:lineRule="exact"/>
        <w:ind w:firstLine="640" w:firstLineChars="200"/>
        <w:rPr>
          <w:rFonts w:ascii="仿宋_GB2312" w:hAnsi="Times New Roman" w:eastAsia="仿宋_GB2312" w:cs="Wingdings"/>
          <w:sz w:val="32"/>
          <w:szCs w:val="32"/>
        </w:rPr>
      </w:pPr>
    </w:p>
    <w:p w14:paraId="0F65D112">
      <w:pPr>
        <w:adjustRightInd w:val="0"/>
        <w:snapToGrid w:val="0"/>
        <w:spacing w:line="600" w:lineRule="exact"/>
        <w:ind w:firstLine="640" w:firstLineChars="200"/>
        <w:jc w:val="center"/>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4384" behindDoc="0" locked="0" layoutInCell="1" allowOverlap="1">
            <wp:simplePos x="0" y="0"/>
            <wp:positionH relativeFrom="column">
              <wp:posOffset>254000</wp:posOffset>
            </wp:positionH>
            <wp:positionV relativeFrom="paragraph">
              <wp:posOffset>156845</wp:posOffset>
            </wp:positionV>
            <wp:extent cx="5080000" cy="3810000"/>
            <wp:effectExtent l="4445" t="4445" r="20955" b="14605"/>
            <wp:wrapSquare wrapText="bothSides"/>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Wingdings"/>
          <w:sz w:val="28"/>
          <w:szCs w:val="28"/>
        </w:rPr>
        <w:t>财政拨款支出决算结构情况</w:t>
      </w:r>
    </w:p>
    <w:p w14:paraId="7E8F00FC">
      <w:pPr>
        <w:adjustRightInd w:val="0"/>
        <w:snapToGrid w:val="0"/>
        <w:spacing w:line="600" w:lineRule="exact"/>
        <w:ind w:firstLine="420" w:firstLineChars="200"/>
        <w:rPr>
          <w:rFonts w:ascii="楷体_GB2312" w:hAnsi="Times New Roman" w:eastAsia="楷体_GB2312" w:cs="Mongolian Baiti"/>
          <w:b/>
          <w:bCs/>
          <w:sz w:val="32"/>
          <w:szCs w:val="32"/>
        </w:rPr>
      </w:pPr>
      <w:r>
        <w:rPr>
          <w:rFonts w:ascii="Times New Roman" w:hAnsi="Times New Roman" w:eastAsia="宋体" w:cs="Times New Roman"/>
        </w:rPr>
        <w:pict>
          <v:group id="_x0000_s1030" o:spid="_x0000_s1030" o:spt="203" style="position:absolute;left:0pt;margin-left:77.25pt;margin-top:16.6pt;height:173.95pt;width:281.6pt;z-index:-251649024;mso-width-relative:page;mso-height-relative:page;" coordorigin="6921,180284" coordsize="5065,-829764093"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">
            <o:lock v:ext="edit"/>
            <v:shape id="图片 1" o:spid="_x0000_s1032" o:spt="75" type="#_x0000_t75" style="position:absolute;left:7157;top:18028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path/>
              <v:fill on="f" focussize="0,0"/>
              <v:stroke on="f" joinstyle="miter"/>
              <v:imagedata r:id="rId16" cropleft="2131f" croptop="1490f" cropright="1218f" cropbottom="5217f" o:title=""/>
              <o:lock v:ext="edit" aspectratio="t"/>
            </v:shape>
            <v:shape id="文本框 32" o:spid="_x0000_s1031" o:spt="202" type="#_x0000_t202" style="position:absolute;left:6921;top:183134;height:615;width:5065;"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path/>
              <v:fill focussize="0,0"/>
              <v:stroke on="f" weight="0.5pt" joinstyle="miter"/>
              <v:imagedata o:title=""/>
              <o:lock v:ext="edit"/>
              <v:textbox>
                <w:txbxContent>
                  <w:p w14:paraId="3A1EC67E">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图X：财政拨款支出决算结构（按功能分类）</w:t>
                    </w:r>
                  </w:p>
                  <w:p w14:paraId="15BB188B">
                    <w:pPr>
                      <w:spacing w:after="160" w:line="480" w:lineRule="auto"/>
                      <w:rPr>
                        <w:rFonts w:ascii="Times New Roman" w:hAnsi="Times New Roman" w:eastAsia="宋体" w:cs="Times New Roman"/>
                        <w:sz w:val="20"/>
                      </w:rPr>
                    </w:pPr>
                  </w:p>
                </w:txbxContent>
              </v:textbox>
            </v:shape>
          </v:group>
        </w:pict>
      </w:r>
      <w:r>
        <w:rPr>
          <w:rFonts w:hint="eastAsia" w:ascii="楷体_GB2312" w:hAnsi="Times New Roman" w:eastAsia="楷体_GB2312" w:cs="Mongolian Baiti"/>
          <w:b/>
          <w:bCs/>
          <w:sz w:val="32"/>
          <w:szCs w:val="32"/>
        </w:rPr>
        <w:t>（四）一般公共预算基本支出决算情况说明</w:t>
      </w:r>
    </w:p>
    <w:p w14:paraId="36C53F38">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年度财政拨款基本支出478.17万元，其中：人员经费 433.29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44.88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93B6B99">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28F247A5">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31B3F1CB">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本部门2020年度“三公”经费财政拨款支出预算为5.9万元，支出决算为5.41元，完成预算的91.69%,较预算减少0.49万元，降低8.31%，主要是公务接待次数少；较2019年度（</w:t>
      </w:r>
      <w:r>
        <w:rPr>
          <w:rFonts w:hint="eastAsia" w:ascii="仿宋_GB2312" w:hAnsi="Times New Roman" w:eastAsia="仿宋_GB2312" w:cs="DengXian-Regular"/>
          <w:sz w:val="32"/>
          <w:szCs w:val="32"/>
        </w:rPr>
        <w:t>5.81万元</w:t>
      </w:r>
      <w:r>
        <w:rPr>
          <w:rFonts w:hint="eastAsia" w:ascii="仿宋_GB2312" w:hAnsi="Times New Roman" w:eastAsia="仿宋_GB2312" w:cs="Wingdings"/>
          <w:sz w:val="32"/>
          <w:szCs w:val="32"/>
        </w:rPr>
        <w:t>）减少0.4万元，降低6.88%，主要是公务接待次数少。</w:t>
      </w:r>
    </w:p>
    <w:p w14:paraId="212EABCF">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108CDB13">
      <w:pPr>
        <w:adjustRightInd w:val="0"/>
        <w:snapToGrid w:val="0"/>
        <w:spacing w:line="600" w:lineRule="exact"/>
        <w:ind w:firstLine="643" w:firstLineChars="200"/>
        <w:rPr>
          <w:rFonts w:ascii="仿宋_GB2312" w:eastAsia="仿宋_GB2312" w:cs="DengXian-Regular"/>
          <w:sz w:val="32"/>
          <w:szCs w:val="32"/>
        </w:rPr>
      </w:pPr>
      <w:r>
        <w:rPr>
          <w:rFonts w:hint="eastAsia" w:ascii="楷体_GB2312" w:hAnsi="Times New Roman" w:eastAsia="楷体_GB2312" w:cs="Mongolian Baiti"/>
          <w:b/>
          <w:bCs/>
          <w:sz w:val="32"/>
          <w:szCs w:val="32"/>
        </w:rPr>
        <w:t>1.因公出国（境）费支出0万元。</w:t>
      </w:r>
      <w:r>
        <w:rPr>
          <w:rFonts w:hint="eastAsia" w:ascii="仿宋_GB2312" w:eastAsia="仿宋_GB2312" w:cs="DengXian-Regular"/>
          <w:sz w:val="32"/>
          <w:szCs w:val="32"/>
        </w:rPr>
        <w:t>本部门2020年度因无本单位组织的出国（境）团组，与年初预算一致，较2019年度支出一致。</w:t>
      </w:r>
    </w:p>
    <w:p w14:paraId="71D8BB98">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2.公务用车购置及运行维护费4.5万元。</w:t>
      </w:r>
      <w:r>
        <w:rPr>
          <w:rFonts w:hint="eastAsia" w:ascii="仿宋_GB2312" w:hAnsi="仿宋_GB2312" w:eastAsia="仿宋_GB2312" w:cs="仿宋_GB2312"/>
          <w:sz w:val="32"/>
          <w:szCs w:val="32"/>
        </w:rPr>
        <w:t>本部门2020年公务用车购置及运行维护费支出4.5万元，完成预算的100%，</w:t>
      </w:r>
      <w:r>
        <w:rPr>
          <w:rFonts w:hint="eastAsia" w:ascii="仿宋_GB2312" w:hAnsi="Times New Roman" w:eastAsia="仿宋_GB2312" w:cs="Wingdings"/>
          <w:sz w:val="32"/>
          <w:szCs w:val="32"/>
        </w:rPr>
        <w:t>较预算持平；较2019年度决算支出持平。</w:t>
      </w:r>
      <w:r>
        <w:rPr>
          <w:rFonts w:hint="eastAsia" w:ascii="仿宋_GB2312" w:hAnsi="Times New Roman" w:eastAsia="仿宋_GB2312" w:cs="Mongolian Baiti"/>
          <w:b/>
          <w:bCs/>
          <w:sz w:val="32"/>
          <w:szCs w:val="32"/>
        </w:rPr>
        <w:t>其中：</w:t>
      </w:r>
    </w:p>
    <w:p w14:paraId="2F34A871">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eastAsia="仿宋_GB2312" w:cs="DengXian-Regular"/>
          <w:sz w:val="32"/>
          <w:szCs w:val="32"/>
        </w:rPr>
        <w:t>本部门2020年度未发生公务用车购置，与年初预算一致，较2019年度支出一致。</w:t>
      </w:r>
    </w:p>
    <w:p w14:paraId="70B9F9F4">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本部门2020年度单位公务用车保有量1辆,发生运行维护费支出4.5万元，。公车运行维护费支出较预算持平；较2019年度决算支出持平。</w:t>
      </w:r>
    </w:p>
    <w:p w14:paraId="222374C5">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本部门2020年公务用车购置及运行维护费支出0.91万元，完成预算的65%。。发生</w:t>
      </w:r>
      <w:r>
        <w:rPr>
          <w:rFonts w:hint="eastAsia" w:ascii="仿宋_GB2312" w:hAnsi="Times New Roman" w:eastAsia="仿宋_GB2312" w:cs="Wingdings"/>
          <w:sz w:val="32"/>
          <w:szCs w:val="32"/>
        </w:rPr>
        <w:t>公务接待共3批次、10人次。公务接待费支出较预算减少0.49万元，降低35%,主要是接待人次少；较上年度减少0.4万元，降低30.53%,主要是接待人次较2019年减少。</w:t>
      </w:r>
    </w:p>
    <w:p w14:paraId="61D4D13A">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4F563341">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1D506AB7">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根据预算绩效管理要求，本部门组织对2020年度项目支出全面开展绩效自评，其中，一般公共预算一级项目6个，占一般公共预算项目支出总额的90.85%。</w:t>
      </w:r>
    </w:p>
    <w:p w14:paraId="1CEE1396">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48DB1D61">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本部门在今年部门决算公开中反映一级项目3个项目绩效自评结果。</w:t>
      </w:r>
    </w:p>
    <w:p w14:paraId="4E687089">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微软雅黑" w:hAnsi="微软雅黑" w:eastAsia="微软雅黑" w:cs="微软雅黑"/>
          <w:sz w:val="32"/>
          <w:szCs w:val="32"/>
        </w:rPr>
        <w:t>⑴</w:t>
      </w:r>
      <w:r>
        <w:rPr>
          <w:rFonts w:hint="eastAsia" w:ascii="仿宋_GB2312" w:hAnsi="仿宋_GB2312" w:eastAsia="仿宋_GB2312" w:cs="仿宋_GB2312"/>
          <w:sz w:val="32"/>
          <w:szCs w:val="32"/>
        </w:rPr>
        <w:t>污水处理服务费项目自评综述：根据年初设定的绩效目标，污水处理服务费项目项目绩效自评得分为91分（绩效自评表附后）。全年预算数为9253.62万元，执行数为6809.07万元，完成预算的73.58%。项目绩效目标完成情况：一是资金使用规范；二是</w:t>
      </w:r>
      <w:r>
        <w:rPr>
          <w:rFonts w:hint="eastAsia" w:ascii="华文仿宋" w:hAnsi="华文仿宋" w:eastAsia="华文仿宋" w:cs="华文仿宋"/>
          <w:sz w:val="28"/>
          <w:szCs w:val="28"/>
        </w:rPr>
        <w:t>项目实施后，沟水质断面持续好转,改善园区水环境，进一步提升园区承载力，为经济社会发展打好基础</w:t>
      </w:r>
      <w:r>
        <w:rPr>
          <w:rFonts w:hint="eastAsia" w:ascii="仿宋_GB2312" w:hAnsi="仿宋_GB2312" w:eastAsia="仿宋_GB2312" w:cs="仿宋_GB2312"/>
          <w:sz w:val="32"/>
          <w:szCs w:val="32"/>
        </w:rPr>
        <w:t>。</w:t>
      </w:r>
    </w:p>
    <w:tbl>
      <w:tblPr>
        <w:tblStyle w:val="7"/>
        <w:tblW w:w="9255" w:type="dxa"/>
        <w:tblInd w:w="93" w:type="dxa"/>
        <w:tblLayout w:type="autofit"/>
        <w:tblCellMar>
          <w:top w:w="0" w:type="dxa"/>
          <w:left w:w="108" w:type="dxa"/>
          <w:bottom w:w="0" w:type="dxa"/>
          <w:right w:w="108" w:type="dxa"/>
        </w:tblCellMar>
      </w:tblPr>
      <w:tblGrid>
        <w:gridCol w:w="418"/>
        <w:gridCol w:w="493"/>
        <w:gridCol w:w="1181"/>
        <w:gridCol w:w="1358"/>
        <w:gridCol w:w="1380"/>
        <w:gridCol w:w="611"/>
        <w:gridCol w:w="960"/>
        <w:gridCol w:w="664"/>
        <w:gridCol w:w="1110"/>
        <w:gridCol w:w="1080"/>
      </w:tblGrid>
      <w:tr w14:paraId="57A45D5E">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84974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工作活动(项目)负责人</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7C7A2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污水处理设施建设和运营（2210302）</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20176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联系电话</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C9BC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5676613</w:t>
            </w:r>
          </w:p>
        </w:tc>
      </w:tr>
      <w:tr w14:paraId="4CF7362D">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89B68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财务负责人</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8F464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化立杰</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5231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联系电话</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DB48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5676613</w:t>
            </w:r>
          </w:p>
        </w:tc>
      </w:tr>
      <w:tr w14:paraId="02A4982E">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42189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单位地址</w:t>
            </w:r>
          </w:p>
        </w:tc>
        <w:tc>
          <w:tcPr>
            <w:tcW w:w="766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113503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宁晋县新兴路中段68号</w:t>
            </w:r>
          </w:p>
        </w:tc>
      </w:tr>
      <w:tr w14:paraId="4508BCD5">
        <w:tblPrEx>
          <w:tblCellMar>
            <w:top w:w="0" w:type="dxa"/>
            <w:left w:w="108" w:type="dxa"/>
            <w:bottom w:w="0" w:type="dxa"/>
            <w:right w:w="108" w:type="dxa"/>
          </w:tblCellMar>
        </w:tblPrEx>
        <w:trPr>
          <w:trHeight w:val="420" w:hRule="atLeast"/>
        </w:trPr>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A695A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工作活动(项目)起止时间</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C32E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计划开始：　　2020年 1　月</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F23B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计划完成：　2020　年12 月</w:t>
            </w:r>
          </w:p>
        </w:tc>
      </w:tr>
      <w:tr w14:paraId="6B130408">
        <w:tblPrEx>
          <w:tblCellMar>
            <w:top w:w="0" w:type="dxa"/>
            <w:left w:w="108" w:type="dxa"/>
            <w:bottom w:w="0" w:type="dxa"/>
            <w:right w:w="108" w:type="dxa"/>
          </w:tblCellMar>
        </w:tblPrEx>
        <w:trPr>
          <w:trHeight w:val="420" w:hRule="atLeast"/>
        </w:trPr>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402C97">
            <w:pPr>
              <w:jc w:val="center"/>
              <w:rPr>
                <w:rFonts w:ascii="宋体" w:hAnsi="宋体" w:eastAsia="宋体" w:cs="宋体"/>
                <w:color w:val="000000"/>
                <w:sz w:val="20"/>
                <w:szCs w:val="20"/>
              </w:rPr>
            </w:pP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652B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实际开始：　　2020年 1　月</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4E5A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实际完成：　2020　年 12月</w:t>
            </w:r>
          </w:p>
        </w:tc>
      </w:tr>
      <w:tr w14:paraId="6FA5052F">
        <w:tblPrEx>
          <w:tblCellMar>
            <w:top w:w="0" w:type="dxa"/>
            <w:left w:w="108" w:type="dxa"/>
            <w:bottom w:w="0" w:type="dxa"/>
            <w:right w:w="108" w:type="dxa"/>
          </w:tblCellMar>
        </w:tblPrEx>
        <w:trPr>
          <w:trHeight w:val="51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0BC0B">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一、项目资金情况</w:t>
            </w:r>
          </w:p>
        </w:tc>
      </w:tr>
      <w:tr w14:paraId="4B30F3BF">
        <w:tblPrEx>
          <w:tblCellMar>
            <w:top w:w="0" w:type="dxa"/>
            <w:left w:w="108" w:type="dxa"/>
            <w:bottom w:w="0" w:type="dxa"/>
            <w:right w:w="108" w:type="dxa"/>
          </w:tblCellMar>
        </w:tblPrEx>
        <w:trPr>
          <w:trHeight w:val="345" w:hRule="atLeast"/>
        </w:trPr>
        <w:tc>
          <w:tcPr>
            <w:tcW w:w="1590"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347E712F">
            <w:pPr>
              <w:jc w:val="center"/>
              <w:rPr>
                <w:rFonts w:ascii="宋体" w:hAnsi="宋体" w:eastAsia="宋体" w:cs="宋体"/>
                <w:b/>
                <w:bCs/>
                <w:color w:val="000000"/>
                <w:sz w:val="20"/>
                <w:szCs w:val="20"/>
              </w:rPr>
            </w:pPr>
          </w:p>
        </w:tc>
        <w:tc>
          <w:tcPr>
            <w:tcW w:w="1500" w:type="dxa"/>
            <w:vMerge w:val="restart"/>
            <w:tcBorders>
              <w:top w:val="single" w:color="000000" w:sz="4" w:space="0"/>
              <w:left w:val="single" w:color="000000" w:sz="4" w:space="0"/>
              <w:bottom w:val="nil"/>
              <w:right w:val="single" w:color="000000" w:sz="4" w:space="0"/>
            </w:tcBorders>
            <w:shd w:val="clear" w:color="auto" w:fill="auto"/>
            <w:vAlign w:val="center"/>
          </w:tcPr>
          <w:p w14:paraId="3E5449D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以前年度资金（万元）</w:t>
            </w:r>
          </w:p>
        </w:tc>
        <w:tc>
          <w:tcPr>
            <w:tcW w:w="61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A08E3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本年度资金（评价项目的资金使用年度）</w:t>
            </w:r>
          </w:p>
        </w:tc>
      </w:tr>
      <w:tr w14:paraId="30A4E37A">
        <w:tblPrEx>
          <w:tblCellMar>
            <w:top w:w="0" w:type="dxa"/>
            <w:left w:w="108" w:type="dxa"/>
            <w:bottom w:w="0" w:type="dxa"/>
            <w:right w:w="108" w:type="dxa"/>
          </w:tblCellMar>
        </w:tblPrEx>
        <w:trPr>
          <w:trHeight w:val="792" w:hRule="atLeast"/>
        </w:trPr>
        <w:tc>
          <w:tcPr>
            <w:tcW w:w="1590"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B048CAD">
            <w:pPr>
              <w:jc w:val="center"/>
              <w:rPr>
                <w:rFonts w:ascii="宋体" w:hAnsi="宋体" w:eastAsia="宋体" w:cs="宋体"/>
                <w:b/>
                <w:bCs/>
                <w:color w:val="000000"/>
                <w:sz w:val="20"/>
                <w:szCs w:val="20"/>
              </w:rPr>
            </w:pPr>
          </w:p>
        </w:tc>
        <w:tc>
          <w:tcPr>
            <w:tcW w:w="1500" w:type="dxa"/>
            <w:vMerge w:val="continue"/>
            <w:tcBorders>
              <w:top w:val="single" w:color="000000" w:sz="4" w:space="0"/>
              <w:left w:val="single" w:color="000000" w:sz="4" w:space="0"/>
              <w:bottom w:val="nil"/>
              <w:right w:val="single" w:color="000000" w:sz="4" w:space="0"/>
            </w:tcBorders>
            <w:shd w:val="clear" w:color="auto" w:fill="auto"/>
            <w:vAlign w:val="center"/>
          </w:tcPr>
          <w:p w14:paraId="0E0E0E7D">
            <w:pPr>
              <w:jc w:val="center"/>
              <w:rPr>
                <w:rFonts w:ascii="宋体" w:hAnsi="宋体" w:eastAsia="宋体" w:cs="宋体"/>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252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预算安排</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（万元）</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19694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实际到位金额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（到达项目单位）</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FE52C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实际支出金额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（项目单位支出）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3B34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结余金额 （万元）　　　　　　　　　　　　　　</w:t>
            </w:r>
          </w:p>
        </w:tc>
      </w:tr>
      <w:tr w14:paraId="67074C7A">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CBD012">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合计</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FA35">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A396963">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47ADB">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90A638">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2AD3B">
            <w:pPr>
              <w:jc w:val="center"/>
              <w:rPr>
                <w:rFonts w:ascii="宋体" w:hAnsi="宋体" w:eastAsia="宋体" w:cs="宋体"/>
                <w:b/>
                <w:bCs/>
                <w:color w:val="000000"/>
                <w:sz w:val="20"/>
                <w:szCs w:val="20"/>
              </w:rPr>
            </w:pPr>
          </w:p>
        </w:tc>
      </w:tr>
      <w:tr w14:paraId="0B43FDD8">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7D1D9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中央财政资金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98CD6">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A288BB3">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60D7D">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5066CC">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46F23">
            <w:pPr>
              <w:jc w:val="center"/>
              <w:rPr>
                <w:rFonts w:ascii="宋体" w:hAnsi="宋体" w:eastAsia="宋体" w:cs="宋体"/>
                <w:b/>
                <w:bCs/>
                <w:color w:val="000000"/>
                <w:sz w:val="20"/>
                <w:szCs w:val="20"/>
              </w:rPr>
            </w:pPr>
          </w:p>
        </w:tc>
      </w:tr>
      <w:tr w14:paraId="34A0FCC6">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7EA6C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24C05">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DB3BBC">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6E42F">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D6E10">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287D8">
            <w:pPr>
              <w:jc w:val="center"/>
              <w:rPr>
                <w:rFonts w:ascii="宋体" w:hAnsi="宋体" w:eastAsia="宋体" w:cs="宋体"/>
                <w:b/>
                <w:bCs/>
                <w:color w:val="000000"/>
                <w:sz w:val="20"/>
                <w:szCs w:val="20"/>
              </w:rPr>
            </w:pPr>
          </w:p>
        </w:tc>
      </w:tr>
      <w:tr w14:paraId="2064CD00">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42BD8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县财政资金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B5593">
            <w:pPr>
              <w:jc w:val="center"/>
              <w:rPr>
                <w:rFonts w:ascii="宋体" w:hAnsi="宋体" w:eastAsia="宋体" w:cs="宋体"/>
                <w:b/>
                <w:bCs/>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CB272">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9253.62</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D29AC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6809.07</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9BC04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6809.07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7A27">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0</w:t>
            </w:r>
          </w:p>
        </w:tc>
      </w:tr>
      <w:tr w14:paraId="1D13DF7F">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F2146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153EE">
            <w:pPr>
              <w:jc w:val="center"/>
              <w:rPr>
                <w:rFonts w:ascii="宋体" w:hAnsi="宋体" w:eastAsia="宋体" w:cs="宋体"/>
                <w:b/>
                <w:bCs/>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70AEB">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535166">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07AC6">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5DC10">
            <w:pPr>
              <w:jc w:val="center"/>
              <w:rPr>
                <w:rFonts w:ascii="宋体" w:hAnsi="宋体" w:eastAsia="宋体" w:cs="宋体"/>
                <w:b/>
                <w:bCs/>
                <w:color w:val="000000"/>
                <w:sz w:val="20"/>
                <w:szCs w:val="20"/>
              </w:rPr>
            </w:pPr>
          </w:p>
        </w:tc>
      </w:tr>
      <w:tr w14:paraId="62EE2956">
        <w:tblPrEx>
          <w:tblCellMar>
            <w:top w:w="0" w:type="dxa"/>
            <w:left w:w="108" w:type="dxa"/>
            <w:bottom w:w="0" w:type="dxa"/>
            <w:right w:w="108" w:type="dxa"/>
          </w:tblCellMar>
        </w:tblPrEx>
        <w:trPr>
          <w:trHeight w:val="42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2CC7C">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二、工作活动(项目)绩效目标情况</w:t>
            </w:r>
          </w:p>
        </w:tc>
      </w:tr>
      <w:tr w14:paraId="75B50B04">
        <w:tblPrEx>
          <w:tblCellMar>
            <w:top w:w="0" w:type="dxa"/>
            <w:left w:w="108" w:type="dxa"/>
            <w:bottom w:w="0" w:type="dxa"/>
            <w:right w:w="108" w:type="dxa"/>
          </w:tblCellMar>
        </w:tblPrEx>
        <w:trPr>
          <w:trHeight w:val="615" w:hRule="atLeast"/>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1D51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绩效目标</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4BBB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完成绩效目标情况及未完成的原因</w:t>
            </w:r>
          </w:p>
        </w:tc>
      </w:tr>
      <w:tr w14:paraId="2AEC3461">
        <w:tblPrEx>
          <w:tblCellMar>
            <w:top w:w="0" w:type="dxa"/>
            <w:left w:w="108" w:type="dxa"/>
            <w:bottom w:w="0" w:type="dxa"/>
            <w:right w:w="108" w:type="dxa"/>
          </w:tblCellMar>
        </w:tblPrEx>
        <w:trPr>
          <w:trHeight w:val="675" w:hRule="atLeast"/>
        </w:trPr>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99B95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E8F6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总目标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49B0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保证开发区污水处理厂的正常运行，污水达标排放</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DA86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完成</w:t>
            </w:r>
          </w:p>
        </w:tc>
      </w:tr>
      <w:tr w14:paraId="2CD8CB18">
        <w:tblPrEx>
          <w:tblCellMar>
            <w:top w:w="0" w:type="dxa"/>
            <w:left w:w="108" w:type="dxa"/>
            <w:bottom w:w="0" w:type="dxa"/>
            <w:right w:w="108" w:type="dxa"/>
          </w:tblCellMar>
        </w:tblPrEx>
        <w:trPr>
          <w:trHeight w:val="465" w:hRule="atLeast"/>
        </w:trPr>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A4FB44">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4A4D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年度目标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164F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保证开发区污水处理厂的正常运行，污水达标排放</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1553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完成</w:t>
            </w:r>
          </w:p>
        </w:tc>
      </w:tr>
      <w:tr w14:paraId="22661B5B">
        <w:tblPrEx>
          <w:tblCellMar>
            <w:top w:w="0" w:type="dxa"/>
            <w:left w:w="108" w:type="dxa"/>
            <w:bottom w:w="0" w:type="dxa"/>
            <w:right w:w="108" w:type="dxa"/>
          </w:tblCellMar>
        </w:tblPrEx>
        <w:trPr>
          <w:trHeight w:val="525" w:hRule="atLeast"/>
        </w:trPr>
        <w:tc>
          <w:tcPr>
            <w:tcW w:w="4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4BC49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 效 指 标</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1DA55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86CF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数量指标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2720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日处理污水4</w:t>
            </w:r>
            <w:r>
              <w:rPr>
                <w:rStyle w:val="11"/>
                <w:rFonts w:hint="default"/>
              </w:rPr>
              <w:t>0000吨，满足园区企业污水处理</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03E7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完成</w:t>
            </w:r>
          </w:p>
        </w:tc>
      </w:tr>
      <w:tr w14:paraId="36D2D048">
        <w:tblPrEx>
          <w:tblCellMar>
            <w:top w:w="0" w:type="dxa"/>
            <w:left w:w="108" w:type="dxa"/>
            <w:bottom w:w="0" w:type="dxa"/>
            <w:right w:w="108" w:type="dxa"/>
          </w:tblCellMar>
        </w:tblPrEx>
        <w:trPr>
          <w:trHeight w:val="555"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E74BB">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F79395">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5D10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质量指标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90910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污水处理厂正常运营污水进行处理，处理后排放达到环评设计要求</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FB4C8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污水处理厂正常运行，污水达标排放</w:t>
            </w:r>
          </w:p>
        </w:tc>
      </w:tr>
      <w:tr w14:paraId="6C9EEB63">
        <w:tblPrEx>
          <w:tblCellMar>
            <w:top w:w="0" w:type="dxa"/>
            <w:left w:w="108" w:type="dxa"/>
            <w:bottom w:w="0" w:type="dxa"/>
            <w:right w:w="108" w:type="dxa"/>
          </w:tblCellMar>
        </w:tblPrEx>
        <w:trPr>
          <w:trHeight w:val="675"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8D4E0">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325DB8">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5394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成本指标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69BA6">
            <w:pPr>
              <w:jc w:val="center"/>
              <w:rPr>
                <w:rFonts w:ascii="宋体" w:hAnsi="宋体" w:eastAsia="宋体" w:cs="宋体"/>
                <w:color w:val="000000"/>
                <w:sz w:val="20"/>
                <w:szCs w:val="20"/>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DF8B0">
            <w:pPr>
              <w:jc w:val="center"/>
              <w:rPr>
                <w:rFonts w:ascii="宋体" w:hAnsi="宋体" w:eastAsia="宋体" w:cs="宋体"/>
                <w:color w:val="000000"/>
                <w:sz w:val="20"/>
                <w:szCs w:val="20"/>
              </w:rPr>
            </w:pPr>
          </w:p>
        </w:tc>
      </w:tr>
      <w:tr w14:paraId="28473C23">
        <w:tblPrEx>
          <w:tblCellMar>
            <w:top w:w="0" w:type="dxa"/>
            <w:left w:w="108" w:type="dxa"/>
            <w:bottom w:w="0" w:type="dxa"/>
            <w:right w:w="108" w:type="dxa"/>
          </w:tblCellMar>
        </w:tblPrEx>
        <w:trPr>
          <w:trHeight w:val="675"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1BA126">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1E67E">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280C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时效指标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08C51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污水处理费6809.07元2020年12月底前支付完成</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626F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70BA0C7D">
        <w:tblPrEx>
          <w:tblCellMar>
            <w:top w:w="0" w:type="dxa"/>
            <w:left w:w="108" w:type="dxa"/>
            <w:bottom w:w="0" w:type="dxa"/>
            <w:right w:w="108" w:type="dxa"/>
          </w:tblCellMar>
        </w:tblPrEx>
        <w:trPr>
          <w:trHeight w:val="51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4CA36">
            <w:pPr>
              <w:jc w:val="center"/>
              <w:rPr>
                <w:rFonts w:ascii="宋体" w:hAnsi="宋体" w:eastAsia="宋体" w:cs="宋体"/>
                <w:color w:val="000000"/>
                <w:sz w:val="20"/>
                <w:szCs w:val="20"/>
              </w:rPr>
            </w:pP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1ACBC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效果指标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FDCC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经济效益指标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F0398B">
            <w:pPr>
              <w:jc w:val="center"/>
              <w:rPr>
                <w:rFonts w:ascii="宋体" w:hAnsi="宋体" w:eastAsia="宋体" w:cs="宋体"/>
                <w:color w:val="000000"/>
                <w:sz w:val="20"/>
                <w:szCs w:val="20"/>
              </w:rPr>
            </w:pP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7415C">
            <w:pPr>
              <w:jc w:val="center"/>
              <w:rPr>
                <w:rFonts w:ascii="宋体" w:hAnsi="宋体" w:eastAsia="宋体" w:cs="宋体"/>
                <w:color w:val="000000"/>
                <w:sz w:val="20"/>
                <w:szCs w:val="20"/>
              </w:rPr>
            </w:pPr>
          </w:p>
        </w:tc>
      </w:tr>
      <w:tr w14:paraId="4F7B4AEB">
        <w:tblPrEx>
          <w:tblCellMar>
            <w:top w:w="0" w:type="dxa"/>
            <w:left w:w="108" w:type="dxa"/>
            <w:bottom w:w="0" w:type="dxa"/>
            <w:right w:w="108" w:type="dxa"/>
          </w:tblCellMar>
        </w:tblPrEx>
        <w:trPr>
          <w:trHeight w:val="57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7B6404">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0E58E">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0680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社会效益指标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838C52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园区8个涉水企业污水全部收集到污水处理厂集中处理，保证企业正常运行</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A508A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园区企业污水处理实现全覆盖</w:t>
            </w:r>
          </w:p>
        </w:tc>
      </w:tr>
      <w:tr w14:paraId="419B7BFD">
        <w:tblPrEx>
          <w:tblCellMar>
            <w:top w:w="0" w:type="dxa"/>
            <w:left w:w="108" w:type="dxa"/>
            <w:bottom w:w="0" w:type="dxa"/>
            <w:right w:w="108" w:type="dxa"/>
          </w:tblCellMar>
        </w:tblPrEx>
        <w:trPr>
          <w:trHeight w:val="1455"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280F8">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CBBF12">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25BA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环境效益指标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9BCC7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污水处理达到《子牙河流域水污染物排放标准》（DB13/2796--2018）,其中COD、氨氮、总磷达到《地表水环境质量标准》（GB3838--2002）。 </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F5A03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水质达到以下标准：COD（mg/l）≤30、氨氮（mg/l）≤1.5、总磷（mg/l）≤0.3、总氮（mg/l）≤15，</w:t>
            </w:r>
          </w:p>
        </w:tc>
      </w:tr>
      <w:tr w14:paraId="59109251">
        <w:tblPrEx>
          <w:tblCellMar>
            <w:top w:w="0" w:type="dxa"/>
            <w:left w:w="108" w:type="dxa"/>
            <w:bottom w:w="0" w:type="dxa"/>
            <w:right w:w="108" w:type="dxa"/>
          </w:tblCellMar>
        </w:tblPrEx>
        <w:trPr>
          <w:trHeight w:val="495"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5285D">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79EDBC">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539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可持续发展效益指标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036CB3">
            <w:pPr>
              <w:jc w:val="center"/>
              <w:rPr>
                <w:rFonts w:ascii="宋体" w:hAnsi="宋体" w:eastAsia="宋体" w:cs="宋体"/>
                <w:color w:val="000000"/>
                <w:sz w:val="20"/>
                <w:szCs w:val="20"/>
              </w:rPr>
            </w:pP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33522">
            <w:pPr>
              <w:jc w:val="center"/>
              <w:rPr>
                <w:rFonts w:ascii="宋体" w:hAnsi="宋体" w:eastAsia="宋体" w:cs="宋体"/>
                <w:color w:val="000000"/>
                <w:sz w:val="20"/>
                <w:szCs w:val="20"/>
              </w:rPr>
            </w:pPr>
          </w:p>
        </w:tc>
      </w:tr>
    </w:tbl>
    <w:p w14:paraId="5CCB3A86">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微软雅黑" w:hAnsi="微软雅黑" w:eastAsia="微软雅黑" w:cs="微软雅黑"/>
          <w:sz w:val="32"/>
          <w:szCs w:val="32"/>
        </w:rPr>
        <w:t>⑵</w:t>
      </w:r>
      <w:r>
        <w:rPr>
          <w:rFonts w:hint="eastAsia" w:ascii="仿宋_GB2312" w:hAnsi="仿宋_GB2312" w:eastAsia="仿宋_GB2312" w:cs="仿宋_GB2312"/>
          <w:sz w:val="32"/>
          <w:szCs w:val="32"/>
        </w:rPr>
        <w:t>方大科技园扶持资金项目自评综述：根据年初设定的绩效目标，方大科技园扶持资金项目绩效自评得分为89分（绩效自评表附后）。全年预算数为337.83万元，执行数为337.83万元，完成预算的100%。项目绩效目标完成情况：一是方大科技园公司资金紧张问题得到缓解，使其尽快完善用地手续，能够实现进一步融资，促进企业发展壮大；二是为开发区经济社会发展做出更大贡献。</w:t>
      </w:r>
    </w:p>
    <w:tbl>
      <w:tblPr>
        <w:tblStyle w:val="7"/>
        <w:tblW w:w="9255" w:type="dxa"/>
        <w:tblInd w:w="93" w:type="dxa"/>
        <w:tblLayout w:type="autofit"/>
        <w:tblCellMar>
          <w:top w:w="0" w:type="dxa"/>
          <w:left w:w="108" w:type="dxa"/>
          <w:bottom w:w="0" w:type="dxa"/>
          <w:right w:w="108" w:type="dxa"/>
        </w:tblCellMar>
      </w:tblPr>
      <w:tblGrid>
        <w:gridCol w:w="419"/>
        <w:gridCol w:w="558"/>
        <w:gridCol w:w="1246"/>
        <w:gridCol w:w="1326"/>
        <w:gridCol w:w="1280"/>
        <w:gridCol w:w="611"/>
        <w:gridCol w:w="872"/>
        <w:gridCol w:w="753"/>
        <w:gridCol w:w="1110"/>
        <w:gridCol w:w="1080"/>
      </w:tblGrid>
      <w:tr w14:paraId="4C8CAD07">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A60C5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工作活动(项目)负责人</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DEEFB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方大科技园扶持资金</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405AC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联系电话</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A75C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5676056</w:t>
            </w:r>
          </w:p>
        </w:tc>
      </w:tr>
      <w:tr w14:paraId="47C17088">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F0669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财务负责人</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C5BE5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赵民辉</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84AF7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联系电话</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0A84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5676056</w:t>
            </w:r>
          </w:p>
        </w:tc>
      </w:tr>
      <w:tr w14:paraId="2C63372E">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62886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单位地址</w:t>
            </w:r>
          </w:p>
        </w:tc>
        <w:tc>
          <w:tcPr>
            <w:tcW w:w="766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435D81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宁晋县新兴路中段68号</w:t>
            </w:r>
          </w:p>
        </w:tc>
      </w:tr>
      <w:tr w14:paraId="6267BAFA">
        <w:tblPrEx>
          <w:tblCellMar>
            <w:top w:w="0" w:type="dxa"/>
            <w:left w:w="108" w:type="dxa"/>
            <w:bottom w:w="0" w:type="dxa"/>
            <w:right w:w="108" w:type="dxa"/>
          </w:tblCellMar>
        </w:tblPrEx>
        <w:trPr>
          <w:trHeight w:val="420" w:hRule="atLeast"/>
        </w:trPr>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F8992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工作活动(项目)起止时间</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8DC1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计划开始：　　2020年 1　月</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6A86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计划完成：　2020　年12 月</w:t>
            </w:r>
          </w:p>
        </w:tc>
      </w:tr>
      <w:tr w14:paraId="222D35B7">
        <w:tblPrEx>
          <w:tblCellMar>
            <w:top w:w="0" w:type="dxa"/>
            <w:left w:w="108" w:type="dxa"/>
            <w:bottom w:w="0" w:type="dxa"/>
            <w:right w:w="108" w:type="dxa"/>
          </w:tblCellMar>
        </w:tblPrEx>
        <w:trPr>
          <w:trHeight w:val="420" w:hRule="atLeast"/>
        </w:trPr>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05F26A">
            <w:pPr>
              <w:jc w:val="center"/>
              <w:rPr>
                <w:rFonts w:ascii="宋体" w:hAnsi="宋体" w:eastAsia="宋体" w:cs="宋体"/>
                <w:color w:val="000000"/>
                <w:sz w:val="20"/>
                <w:szCs w:val="20"/>
              </w:rPr>
            </w:pP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3C06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实际开始：　　2020年 1　月</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8A62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实际完成：　2020　年 12月</w:t>
            </w:r>
          </w:p>
        </w:tc>
      </w:tr>
      <w:tr w14:paraId="75832F47">
        <w:tblPrEx>
          <w:tblCellMar>
            <w:top w:w="0" w:type="dxa"/>
            <w:left w:w="108" w:type="dxa"/>
            <w:bottom w:w="0" w:type="dxa"/>
            <w:right w:w="108" w:type="dxa"/>
          </w:tblCellMar>
        </w:tblPrEx>
        <w:trPr>
          <w:trHeight w:val="51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23099">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一、项目资金情况</w:t>
            </w:r>
          </w:p>
        </w:tc>
      </w:tr>
      <w:tr w14:paraId="5E879749">
        <w:tblPrEx>
          <w:tblCellMar>
            <w:top w:w="0" w:type="dxa"/>
            <w:left w:w="108" w:type="dxa"/>
            <w:bottom w:w="0" w:type="dxa"/>
            <w:right w:w="108" w:type="dxa"/>
          </w:tblCellMar>
        </w:tblPrEx>
        <w:trPr>
          <w:trHeight w:val="345" w:hRule="atLeast"/>
        </w:trPr>
        <w:tc>
          <w:tcPr>
            <w:tcW w:w="1590"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066B9616">
            <w:pPr>
              <w:jc w:val="center"/>
              <w:rPr>
                <w:rFonts w:ascii="宋体" w:hAnsi="宋体" w:eastAsia="宋体" w:cs="宋体"/>
                <w:b/>
                <w:bCs/>
                <w:color w:val="000000"/>
                <w:sz w:val="20"/>
                <w:szCs w:val="20"/>
              </w:rPr>
            </w:pPr>
          </w:p>
        </w:tc>
        <w:tc>
          <w:tcPr>
            <w:tcW w:w="1500" w:type="dxa"/>
            <w:vMerge w:val="restart"/>
            <w:tcBorders>
              <w:top w:val="single" w:color="000000" w:sz="4" w:space="0"/>
              <w:left w:val="single" w:color="000000" w:sz="4" w:space="0"/>
              <w:bottom w:val="nil"/>
              <w:right w:val="single" w:color="000000" w:sz="4" w:space="0"/>
            </w:tcBorders>
            <w:shd w:val="clear" w:color="auto" w:fill="auto"/>
            <w:vAlign w:val="center"/>
          </w:tcPr>
          <w:p w14:paraId="62AC8CF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以前年度资金（万元）</w:t>
            </w:r>
          </w:p>
        </w:tc>
        <w:tc>
          <w:tcPr>
            <w:tcW w:w="61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A2B1E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本年度资金（评价项目的资金使用年度）</w:t>
            </w:r>
          </w:p>
        </w:tc>
      </w:tr>
      <w:tr w14:paraId="1718CFA7">
        <w:tblPrEx>
          <w:tblCellMar>
            <w:top w:w="0" w:type="dxa"/>
            <w:left w:w="108" w:type="dxa"/>
            <w:bottom w:w="0" w:type="dxa"/>
            <w:right w:w="108" w:type="dxa"/>
          </w:tblCellMar>
        </w:tblPrEx>
        <w:trPr>
          <w:trHeight w:val="792" w:hRule="atLeast"/>
        </w:trPr>
        <w:tc>
          <w:tcPr>
            <w:tcW w:w="1590"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78A1419F">
            <w:pPr>
              <w:jc w:val="center"/>
              <w:rPr>
                <w:rFonts w:ascii="宋体" w:hAnsi="宋体" w:eastAsia="宋体" w:cs="宋体"/>
                <w:b/>
                <w:bCs/>
                <w:color w:val="000000"/>
                <w:sz w:val="20"/>
                <w:szCs w:val="20"/>
              </w:rPr>
            </w:pPr>
          </w:p>
        </w:tc>
        <w:tc>
          <w:tcPr>
            <w:tcW w:w="1500" w:type="dxa"/>
            <w:vMerge w:val="continue"/>
            <w:tcBorders>
              <w:top w:val="single" w:color="000000" w:sz="4" w:space="0"/>
              <w:left w:val="single" w:color="000000" w:sz="4" w:space="0"/>
              <w:bottom w:val="nil"/>
              <w:right w:val="single" w:color="000000" w:sz="4" w:space="0"/>
            </w:tcBorders>
            <w:shd w:val="clear" w:color="auto" w:fill="auto"/>
            <w:vAlign w:val="center"/>
          </w:tcPr>
          <w:p w14:paraId="4DFB47E0">
            <w:pPr>
              <w:jc w:val="center"/>
              <w:rPr>
                <w:rFonts w:ascii="宋体" w:hAnsi="宋体" w:eastAsia="宋体" w:cs="宋体"/>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CA1F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预算安排</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（万元）</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A678A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实际到位金额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（到达项目单位）</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7D56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实际支出金额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（项目单位支出）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129F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结余金额 （万元）　　　　　　　　　　　　　　</w:t>
            </w:r>
          </w:p>
        </w:tc>
      </w:tr>
      <w:tr w14:paraId="18E5AFF1">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28D7E7">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合计</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285CF">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EE5FD2">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EED639">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DE01E">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E8877">
            <w:pPr>
              <w:jc w:val="center"/>
              <w:rPr>
                <w:rFonts w:ascii="宋体" w:hAnsi="宋体" w:eastAsia="宋体" w:cs="宋体"/>
                <w:b/>
                <w:bCs/>
                <w:color w:val="000000"/>
                <w:sz w:val="20"/>
                <w:szCs w:val="20"/>
              </w:rPr>
            </w:pPr>
          </w:p>
        </w:tc>
      </w:tr>
      <w:tr w14:paraId="19B9463E">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95E2B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中央财政资金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1F8A4">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11E6A7C9">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E3C3F7">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037B1F">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8334D">
            <w:pPr>
              <w:jc w:val="center"/>
              <w:rPr>
                <w:rFonts w:ascii="宋体" w:hAnsi="宋体" w:eastAsia="宋体" w:cs="宋体"/>
                <w:b/>
                <w:bCs/>
                <w:color w:val="000000"/>
                <w:sz w:val="20"/>
                <w:szCs w:val="20"/>
              </w:rPr>
            </w:pPr>
          </w:p>
        </w:tc>
      </w:tr>
      <w:tr w14:paraId="426D892C">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E0A5A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30FD">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1A13A4">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6C69E">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5D9080">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FCE3D">
            <w:pPr>
              <w:jc w:val="center"/>
              <w:rPr>
                <w:rFonts w:ascii="宋体" w:hAnsi="宋体" w:eastAsia="宋体" w:cs="宋体"/>
                <w:b/>
                <w:bCs/>
                <w:color w:val="000000"/>
                <w:sz w:val="20"/>
                <w:szCs w:val="20"/>
              </w:rPr>
            </w:pPr>
          </w:p>
        </w:tc>
      </w:tr>
      <w:tr w14:paraId="2B20D037">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EAC45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县财政资金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98C0C">
            <w:pPr>
              <w:jc w:val="center"/>
              <w:rPr>
                <w:rFonts w:ascii="宋体" w:hAnsi="宋体" w:eastAsia="宋体" w:cs="宋体"/>
                <w:b/>
                <w:bCs/>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63F9">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337.83</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25A10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337.83</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DE1D2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337.83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2042A">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0</w:t>
            </w:r>
          </w:p>
        </w:tc>
      </w:tr>
      <w:tr w14:paraId="3E7B2957">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3B2EF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1248F">
            <w:pPr>
              <w:jc w:val="center"/>
              <w:rPr>
                <w:rFonts w:ascii="宋体" w:hAnsi="宋体" w:eastAsia="宋体" w:cs="宋体"/>
                <w:b/>
                <w:bCs/>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522B9">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1349CA">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1A1E54">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8864E">
            <w:pPr>
              <w:jc w:val="center"/>
              <w:rPr>
                <w:rFonts w:ascii="宋体" w:hAnsi="宋体" w:eastAsia="宋体" w:cs="宋体"/>
                <w:b/>
                <w:bCs/>
                <w:color w:val="000000"/>
                <w:sz w:val="20"/>
                <w:szCs w:val="20"/>
              </w:rPr>
            </w:pPr>
          </w:p>
        </w:tc>
      </w:tr>
      <w:tr w14:paraId="46CCB4E3">
        <w:trPr>
          <w:trHeight w:val="42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DB7B4">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二、工作活动(项目)绩效目标情况</w:t>
            </w:r>
          </w:p>
        </w:tc>
      </w:tr>
      <w:tr w14:paraId="285C9F02">
        <w:tblPrEx>
          <w:tblCellMar>
            <w:top w:w="0" w:type="dxa"/>
            <w:left w:w="108" w:type="dxa"/>
            <w:bottom w:w="0" w:type="dxa"/>
            <w:right w:w="108" w:type="dxa"/>
          </w:tblCellMar>
        </w:tblPrEx>
        <w:trPr>
          <w:trHeight w:val="615" w:hRule="atLeast"/>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B0FC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绩效目标</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A2C07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完成绩效目标情况及未完成的原因</w:t>
            </w:r>
          </w:p>
        </w:tc>
      </w:tr>
      <w:tr w14:paraId="02B11C5A">
        <w:tblPrEx>
          <w:tblCellMar>
            <w:top w:w="0" w:type="dxa"/>
            <w:left w:w="108" w:type="dxa"/>
            <w:bottom w:w="0" w:type="dxa"/>
            <w:right w:w="108" w:type="dxa"/>
          </w:tblCellMar>
        </w:tblPrEx>
        <w:trPr>
          <w:trHeight w:val="1500" w:hRule="atLeast"/>
        </w:trPr>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787C3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7186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总目标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971DD3">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根据宁政字【2016】37号意见对重点招商项目在办理土地证、房产证缴纳罚款的，企业上缴税金县级留成大道一定标准后，县政府对企业进行一次性扶持，支持企业技改扩建、企业转型升级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4D58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3C846C61">
        <w:tblPrEx>
          <w:tblCellMar>
            <w:top w:w="0" w:type="dxa"/>
            <w:left w:w="108" w:type="dxa"/>
            <w:bottom w:w="0" w:type="dxa"/>
            <w:right w:w="108" w:type="dxa"/>
          </w:tblCellMar>
        </w:tblPrEx>
        <w:trPr>
          <w:trHeight w:val="1579" w:hRule="atLeast"/>
        </w:trPr>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0F71EC">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274B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年度目标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tcPr>
          <w:p w14:paraId="5FF4A0FE">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当前项目二期创新创业商务中心正在快速建设，为缓解企业资金压力，以便更好的引进高新技术企业，为县域经济发展做出更大的贡献，政府拨付337.83万元扶持资金</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78E5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499C1036">
        <w:tblPrEx>
          <w:tblCellMar>
            <w:top w:w="0" w:type="dxa"/>
            <w:left w:w="108" w:type="dxa"/>
            <w:bottom w:w="0" w:type="dxa"/>
            <w:right w:w="108" w:type="dxa"/>
          </w:tblCellMar>
        </w:tblPrEx>
        <w:trPr>
          <w:trHeight w:val="540" w:hRule="atLeast"/>
        </w:trPr>
        <w:tc>
          <w:tcPr>
            <w:tcW w:w="4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DBBD6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 效 指 标</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C3D48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CE52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数量指标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B510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扶持方大科技园</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4C6E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1236826D">
        <w:tblPrEx>
          <w:tblCellMar>
            <w:top w:w="0" w:type="dxa"/>
            <w:left w:w="108" w:type="dxa"/>
            <w:bottom w:w="0" w:type="dxa"/>
            <w:right w:w="108" w:type="dxa"/>
          </w:tblCellMar>
        </w:tblPrEx>
        <w:trPr>
          <w:trHeight w:val="42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8C824A">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A715B">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8AEB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质量指标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5664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扶持资金专款专用率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B20F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r>
      <w:tr w14:paraId="42866341">
        <w:tblPrEx>
          <w:tblCellMar>
            <w:top w:w="0" w:type="dxa"/>
            <w:left w:w="108" w:type="dxa"/>
            <w:bottom w:w="0" w:type="dxa"/>
            <w:right w:w="108" w:type="dxa"/>
          </w:tblCellMar>
        </w:tblPrEx>
        <w:trPr>
          <w:trHeight w:val="379"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E681F1">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6F14FF">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9A3B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成本指标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DE58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扶持资金金额337.83万元</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FC82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55CD02C9">
        <w:tblPrEx>
          <w:tblCellMar>
            <w:top w:w="0" w:type="dxa"/>
            <w:left w:w="108" w:type="dxa"/>
            <w:bottom w:w="0" w:type="dxa"/>
            <w:right w:w="108" w:type="dxa"/>
          </w:tblCellMar>
        </w:tblPrEx>
        <w:trPr>
          <w:trHeight w:val="379"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609D9">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8185E">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650A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时效指标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48FD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扶持资金到位率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EC5B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r>
      <w:tr w14:paraId="0DB359A7">
        <w:tblPrEx>
          <w:tblCellMar>
            <w:top w:w="0" w:type="dxa"/>
            <w:left w:w="108" w:type="dxa"/>
            <w:bottom w:w="0" w:type="dxa"/>
            <w:right w:w="108" w:type="dxa"/>
          </w:tblCellMar>
        </w:tblPrEx>
        <w:trPr>
          <w:trHeight w:val="48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ED4736">
            <w:pPr>
              <w:jc w:val="center"/>
              <w:rPr>
                <w:rFonts w:ascii="宋体" w:hAnsi="宋体" w:eastAsia="宋体" w:cs="宋体"/>
                <w:color w:val="000000"/>
                <w:sz w:val="20"/>
                <w:szCs w:val="20"/>
              </w:rPr>
            </w:pP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58C75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效果指标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D82D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经济效益指标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50651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补贴发放完成率</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73FE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r>
      <w:tr w14:paraId="1A749BEF">
        <w:tblPrEx>
          <w:tblCellMar>
            <w:top w:w="0" w:type="dxa"/>
            <w:left w:w="108" w:type="dxa"/>
            <w:bottom w:w="0" w:type="dxa"/>
            <w:right w:w="108" w:type="dxa"/>
          </w:tblCellMar>
        </w:tblPrEx>
        <w:trPr>
          <w:trHeight w:val="48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677CC">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0477E9">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4E0C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社会效益指标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9B348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支持企业技改扩建、企业转型升级</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8F04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5BB8F8B9">
        <w:tblPrEx>
          <w:tblCellMar>
            <w:top w:w="0" w:type="dxa"/>
            <w:left w:w="108" w:type="dxa"/>
            <w:bottom w:w="0" w:type="dxa"/>
            <w:right w:w="108" w:type="dxa"/>
          </w:tblCellMar>
        </w:tblPrEx>
        <w:trPr>
          <w:trHeight w:val="36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CDF77">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D3F844">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D63F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环境效益指标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3D29B0">
            <w:pPr>
              <w:jc w:val="center"/>
              <w:rPr>
                <w:rFonts w:ascii="宋体" w:hAnsi="宋体" w:eastAsia="宋体" w:cs="宋体"/>
                <w:color w:val="000000"/>
                <w:sz w:val="20"/>
                <w:szCs w:val="20"/>
              </w:rPr>
            </w:pP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A1B49E">
            <w:pPr>
              <w:jc w:val="center"/>
              <w:rPr>
                <w:rFonts w:ascii="宋体" w:hAnsi="宋体" w:eastAsia="宋体" w:cs="宋体"/>
                <w:color w:val="000000"/>
                <w:sz w:val="20"/>
                <w:szCs w:val="20"/>
              </w:rPr>
            </w:pPr>
          </w:p>
        </w:tc>
      </w:tr>
      <w:tr w14:paraId="26FEB1EB">
        <w:tblPrEx>
          <w:tblCellMar>
            <w:top w:w="0" w:type="dxa"/>
            <w:left w:w="108" w:type="dxa"/>
            <w:bottom w:w="0" w:type="dxa"/>
            <w:right w:w="108" w:type="dxa"/>
          </w:tblCellMar>
        </w:tblPrEx>
        <w:trPr>
          <w:trHeight w:val="499"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9DE159">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4F230">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28A0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可持续发展效益指标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ACEAA0">
            <w:pPr>
              <w:jc w:val="center"/>
              <w:rPr>
                <w:rFonts w:ascii="宋体" w:hAnsi="宋体" w:eastAsia="宋体" w:cs="宋体"/>
                <w:color w:val="000000"/>
                <w:sz w:val="20"/>
                <w:szCs w:val="20"/>
              </w:rPr>
            </w:pP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48B17">
            <w:pPr>
              <w:jc w:val="center"/>
              <w:rPr>
                <w:rFonts w:ascii="宋体" w:hAnsi="宋体" w:eastAsia="宋体" w:cs="宋体"/>
                <w:color w:val="000000"/>
                <w:sz w:val="20"/>
                <w:szCs w:val="20"/>
              </w:rPr>
            </w:pPr>
          </w:p>
        </w:tc>
      </w:tr>
    </w:tbl>
    <w:p w14:paraId="6C30FBC2">
      <w:pPr>
        <w:adjustRightInd w:val="0"/>
        <w:snapToGrid w:val="0"/>
        <w:spacing w:line="600" w:lineRule="exact"/>
        <w:ind w:firstLine="640" w:firstLineChars="200"/>
        <w:rPr>
          <w:rFonts w:ascii="微软雅黑" w:hAnsi="微软雅黑" w:eastAsia="微软雅黑" w:cs="微软雅黑"/>
          <w:sz w:val="32"/>
          <w:szCs w:val="32"/>
        </w:rPr>
      </w:pPr>
      <w:r>
        <w:rPr>
          <w:rFonts w:hint="eastAsia" w:ascii="微软雅黑" w:hAnsi="微软雅黑" w:eastAsia="微软雅黑" w:cs="微软雅黑"/>
          <w:sz w:val="32"/>
          <w:szCs w:val="32"/>
        </w:rPr>
        <w:t>⑶</w:t>
      </w:r>
      <w:r>
        <w:rPr>
          <w:rFonts w:hint="eastAsia" w:ascii="仿宋_GB2312" w:hAnsi="仿宋_GB2312" w:eastAsia="仿宋_GB2312" w:cs="仿宋_GB2312"/>
          <w:sz w:val="32"/>
          <w:szCs w:val="32"/>
        </w:rPr>
        <w:t>方大科技园扶持资金项目自评综述：根据年初设定的绩效目标，方大科技园扶持资金项目绩效自评得分为88分（绩效自评表附后）。全年预算数为280万元，执行数为280万元，完成预算的100%。项目绩效目标完成情况：一是方大科技园公司资金紧张问题得到缓解，使其尽快完善用地手续，能够实现进一步融资，促进企业发展壮大；二是为开发区经济社会发展做出更大贡献。</w:t>
      </w:r>
    </w:p>
    <w:tbl>
      <w:tblPr>
        <w:tblStyle w:val="7"/>
        <w:tblW w:w="9255" w:type="dxa"/>
        <w:tblInd w:w="93" w:type="dxa"/>
        <w:tblLayout w:type="autofit"/>
        <w:tblCellMar>
          <w:top w:w="0" w:type="dxa"/>
          <w:left w:w="108" w:type="dxa"/>
          <w:bottom w:w="0" w:type="dxa"/>
          <w:right w:w="108" w:type="dxa"/>
        </w:tblCellMar>
      </w:tblPr>
      <w:tblGrid>
        <w:gridCol w:w="418"/>
        <w:gridCol w:w="556"/>
        <w:gridCol w:w="1261"/>
        <w:gridCol w:w="1358"/>
        <w:gridCol w:w="1263"/>
        <w:gridCol w:w="594"/>
        <w:gridCol w:w="857"/>
        <w:gridCol w:w="758"/>
        <w:gridCol w:w="1110"/>
        <w:gridCol w:w="1080"/>
      </w:tblGrid>
      <w:tr w14:paraId="33588354">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3A185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工作活动(项目)负责人</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FC915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河北博格凤凰织带有限公司场地租赁费</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39026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联系电话</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6580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5676056</w:t>
            </w:r>
          </w:p>
        </w:tc>
      </w:tr>
      <w:tr w14:paraId="7F482490">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0D7FC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财务负责人</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930A9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赵民辉</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75EFA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联系电话</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7D65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5676056</w:t>
            </w:r>
          </w:p>
        </w:tc>
      </w:tr>
      <w:tr w14:paraId="683D27F6">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5E900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单位地址</w:t>
            </w:r>
          </w:p>
        </w:tc>
        <w:tc>
          <w:tcPr>
            <w:tcW w:w="766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0C2E4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宁晋县新兴路中段68号</w:t>
            </w:r>
          </w:p>
        </w:tc>
      </w:tr>
      <w:tr w14:paraId="21115952">
        <w:tblPrEx>
          <w:tblCellMar>
            <w:top w:w="0" w:type="dxa"/>
            <w:left w:w="108" w:type="dxa"/>
            <w:bottom w:w="0" w:type="dxa"/>
            <w:right w:w="108" w:type="dxa"/>
          </w:tblCellMar>
        </w:tblPrEx>
        <w:trPr>
          <w:trHeight w:val="420" w:hRule="atLeast"/>
        </w:trPr>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6405B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工作活动(项目)起止时间</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4E96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计划开始：　　2020年 1　月</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A2F8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计划完成：　2020　年12 月</w:t>
            </w:r>
          </w:p>
        </w:tc>
      </w:tr>
      <w:tr w14:paraId="40B9FA3B">
        <w:tblPrEx>
          <w:tblCellMar>
            <w:top w:w="0" w:type="dxa"/>
            <w:left w:w="108" w:type="dxa"/>
            <w:bottom w:w="0" w:type="dxa"/>
            <w:right w:w="108" w:type="dxa"/>
          </w:tblCellMar>
        </w:tblPrEx>
        <w:trPr>
          <w:trHeight w:val="420" w:hRule="atLeast"/>
        </w:trPr>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2E44CE">
            <w:pPr>
              <w:jc w:val="center"/>
              <w:rPr>
                <w:rFonts w:ascii="宋体" w:hAnsi="宋体" w:eastAsia="宋体" w:cs="宋体"/>
                <w:color w:val="000000"/>
                <w:sz w:val="20"/>
                <w:szCs w:val="20"/>
              </w:rPr>
            </w:pP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B6B3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实际开始：　　2020年 1　月</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3B14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实际完成：　2020　年 12月</w:t>
            </w:r>
          </w:p>
        </w:tc>
      </w:tr>
      <w:tr w14:paraId="42A5ED81">
        <w:tblPrEx>
          <w:tblCellMar>
            <w:top w:w="0" w:type="dxa"/>
            <w:left w:w="108" w:type="dxa"/>
            <w:bottom w:w="0" w:type="dxa"/>
            <w:right w:w="108" w:type="dxa"/>
          </w:tblCellMar>
        </w:tblPrEx>
        <w:trPr>
          <w:trHeight w:val="51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3F83E">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一、项目资金情况</w:t>
            </w:r>
          </w:p>
        </w:tc>
      </w:tr>
      <w:tr w14:paraId="6B486097">
        <w:tblPrEx>
          <w:tblCellMar>
            <w:top w:w="0" w:type="dxa"/>
            <w:left w:w="108" w:type="dxa"/>
            <w:bottom w:w="0" w:type="dxa"/>
            <w:right w:w="108" w:type="dxa"/>
          </w:tblCellMar>
        </w:tblPrEx>
        <w:trPr>
          <w:trHeight w:val="345" w:hRule="atLeast"/>
        </w:trPr>
        <w:tc>
          <w:tcPr>
            <w:tcW w:w="1590"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689A61E5">
            <w:pPr>
              <w:jc w:val="center"/>
              <w:rPr>
                <w:rFonts w:ascii="宋体" w:hAnsi="宋体" w:eastAsia="宋体" w:cs="宋体"/>
                <w:b/>
                <w:bCs/>
                <w:color w:val="000000"/>
                <w:sz w:val="20"/>
                <w:szCs w:val="20"/>
              </w:rPr>
            </w:pPr>
          </w:p>
        </w:tc>
        <w:tc>
          <w:tcPr>
            <w:tcW w:w="1500" w:type="dxa"/>
            <w:vMerge w:val="restart"/>
            <w:tcBorders>
              <w:top w:val="single" w:color="000000" w:sz="4" w:space="0"/>
              <w:left w:val="single" w:color="000000" w:sz="4" w:space="0"/>
              <w:bottom w:val="nil"/>
              <w:right w:val="single" w:color="000000" w:sz="4" w:space="0"/>
            </w:tcBorders>
            <w:shd w:val="clear" w:color="auto" w:fill="auto"/>
            <w:vAlign w:val="center"/>
          </w:tcPr>
          <w:p w14:paraId="0C6C54E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以前年度资金（万元）</w:t>
            </w:r>
          </w:p>
        </w:tc>
        <w:tc>
          <w:tcPr>
            <w:tcW w:w="61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17661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本年度资金（评价项目的资金使用年度）</w:t>
            </w:r>
          </w:p>
        </w:tc>
      </w:tr>
      <w:tr w14:paraId="565205D2">
        <w:tblPrEx>
          <w:tblCellMar>
            <w:top w:w="0" w:type="dxa"/>
            <w:left w:w="108" w:type="dxa"/>
            <w:bottom w:w="0" w:type="dxa"/>
            <w:right w:w="108" w:type="dxa"/>
          </w:tblCellMar>
        </w:tblPrEx>
        <w:trPr>
          <w:trHeight w:val="792" w:hRule="atLeast"/>
        </w:trPr>
        <w:tc>
          <w:tcPr>
            <w:tcW w:w="1590"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437D123D">
            <w:pPr>
              <w:jc w:val="center"/>
              <w:rPr>
                <w:rFonts w:ascii="宋体" w:hAnsi="宋体" w:eastAsia="宋体" w:cs="宋体"/>
                <w:b/>
                <w:bCs/>
                <w:color w:val="000000"/>
                <w:sz w:val="20"/>
                <w:szCs w:val="20"/>
              </w:rPr>
            </w:pPr>
          </w:p>
        </w:tc>
        <w:tc>
          <w:tcPr>
            <w:tcW w:w="1500" w:type="dxa"/>
            <w:vMerge w:val="continue"/>
            <w:tcBorders>
              <w:top w:val="single" w:color="000000" w:sz="4" w:space="0"/>
              <w:left w:val="single" w:color="000000" w:sz="4" w:space="0"/>
              <w:bottom w:val="nil"/>
              <w:right w:val="single" w:color="000000" w:sz="4" w:space="0"/>
            </w:tcBorders>
            <w:shd w:val="clear" w:color="auto" w:fill="auto"/>
            <w:vAlign w:val="center"/>
          </w:tcPr>
          <w:p w14:paraId="109E0EF3">
            <w:pPr>
              <w:jc w:val="center"/>
              <w:rPr>
                <w:rFonts w:ascii="宋体" w:hAnsi="宋体" w:eastAsia="宋体" w:cs="宋体"/>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04AD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预算安排</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（万元）</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22CE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实际到位金额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（到达项目单位）</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8D8B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实际支出金额</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（项目单位支出）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7AC9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结余金额 （万元）　　　　　　　　　　　　　　</w:t>
            </w:r>
          </w:p>
        </w:tc>
      </w:tr>
      <w:tr w14:paraId="6FFF1561">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CC40D8">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合计</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6654E">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561605D">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68FEB">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9D12F">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AAD74">
            <w:pPr>
              <w:jc w:val="center"/>
              <w:rPr>
                <w:rFonts w:ascii="宋体" w:hAnsi="宋体" w:eastAsia="宋体" w:cs="宋体"/>
                <w:b/>
                <w:bCs/>
                <w:color w:val="000000"/>
                <w:sz w:val="20"/>
                <w:szCs w:val="20"/>
              </w:rPr>
            </w:pPr>
          </w:p>
        </w:tc>
      </w:tr>
      <w:tr w14:paraId="725768E1">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3C6EB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中央财政资金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3CEDE">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88FCAB">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5DD70C">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1B2837">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687B0">
            <w:pPr>
              <w:jc w:val="center"/>
              <w:rPr>
                <w:rFonts w:ascii="宋体" w:hAnsi="宋体" w:eastAsia="宋体" w:cs="宋体"/>
                <w:b/>
                <w:bCs/>
                <w:color w:val="000000"/>
                <w:sz w:val="20"/>
                <w:szCs w:val="20"/>
              </w:rPr>
            </w:pPr>
          </w:p>
        </w:tc>
      </w:tr>
      <w:tr w14:paraId="1F76007D">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725D87">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省财政资金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B2CDC">
            <w:pPr>
              <w:jc w:val="center"/>
              <w:rPr>
                <w:rFonts w:ascii="宋体" w:hAnsi="宋体" w:eastAsia="宋体" w:cs="宋体"/>
                <w:b/>
                <w:bCs/>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15A97B7F">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D19A2">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BB7BEA">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65757">
            <w:pPr>
              <w:jc w:val="center"/>
              <w:rPr>
                <w:rFonts w:ascii="宋体" w:hAnsi="宋体" w:eastAsia="宋体" w:cs="宋体"/>
                <w:b/>
                <w:bCs/>
                <w:color w:val="000000"/>
                <w:sz w:val="20"/>
                <w:szCs w:val="20"/>
              </w:rPr>
            </w:pPr>
          </w:p>
        </w:tc>
      </w:tr>
      <w:tr w14:paraId="357F0F4E">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72D40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县财政资金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886E0">
            <w:pPr>
              <w:jc w:val="center"/>
              <w:rPr>
                <w:rFonts w:ascii="宋体" w:hAnsi="宋体" w:eastAsia="宋体" w:cs="宋体"/>
                <w:b/>
                <w:bCs/>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F62A">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280</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D3180">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280</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099F2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280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8C275">
            <w:pPr>
              <w:widowControl/>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0</w:t>
            </w:r>
          </w:p>
        </w:tc>
      </w:tr>
      <w:tr w14:paraId="5060ACBE">
        <w:tblPrEx>
          <w:tblCellMar>
            <w:top w:w="0" w:type="dxa"/>
            <w:left w:w="108" w:type="dxa"/>
            <w:bottom w:w="0" w:type="dxa"/>
            <w:right w:w="108" w:type="dxa"/>
          </w:tblCellMar>
        </w:tblPrEx>
        <w:trPr>
          <w:trHeight w:val="420" w:hRule="atLeast"/>
        </w:trPr>
        <w:tc>
          <w:tcPr>
            <w:tcW w:w="15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4C416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其他财政资金</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F8313">
            <w:pPr>
              <w:jc w:val="center"/>
              <w:rPr>
                <w:rFonts w:ascii="宋体" w:hAnsi="宋体" w:eastAsia="宋体" w:cs="宋体"/>
                <w:b/>
                <w:bCs/>
                <w:color w:val="000000"/>
                <w:sz w:val="20"/>
                <w:szCs w:val="20"/>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86968">
            <w:pPr>
              <w:rPr>
                <w:rFonts w:ascii="宋体" w:hAnsi="宋体" w:eastAsia="宋体" w:cs="宋体"/>
                <w:color w:val="000000"/>
                <w:sz w:val="20"/>
                <w:szCs w:val="20"/>
              </w:rPr>
            </w:pP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B8724">
            <w:pPr>
              <w:jc w:val="center"/>
              <w:rPr>
                <w:rFonts w:ascii="宋体" w:hAnsi="宋体" w:eastAsia="宋体" w:cs="宋体"/>
                <w:color w:val="000000"/>
                <w:sz w:val="20"/>
                <w:szCs w:val="20"/>
              </w:rPr>
            </w:pP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0F3518">
            <w:pPr>
              <w:jc w:val="center"/>
              <w:rPr>
                <w:rFonts w:ascii="宋体" w:hAnsi="宋体" w:eastAsia="宋体" w:cs="宋体"/>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4D84D">
            <w:pPr>
              <w:jc w:val="center"/>
              <w:rPr>
                <w:rFonts w:ascii="宋体" w:hAnsi="宋体" w:eastAsia="宋体" w:cs="宋体"/>
                <w:b/>
                <w:bCs/>
                <w:color w:val="000000"/>
                <w:sz w:val="20"/>
                <w:szCs w:val="20"/>
              </w:rPr>
            </w:pPr>
          </w:p>
        </w:tc>
      </w:tr>
      <w:tr w14:paraId="1C3835D0">
        <w:tblPrEx>
          <w:tblCellMar>
            <w:top w:w="0" w:type="dxa"/>
            <w:left w:w="108" w:type="dxa"/>
            <w:bottom w:w="0" w:type="dxa"/>
            <w:right w:w="108" w:type="dxa"/>
          </w:tblCellMar>
        </w:tblPrEx>
        <w:trPr>
          <w:trHeight w:val="42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3D469">
            <w:pPr>
              <w:widowControl/>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rPr>
              <w:t>二、工作活动(项目)绩效目标情况</w:t>
            </w:r>
          </w:p>
        </w:tc>
      </w:tr>
      <w:tr w14:paraId="702B1984">
        <w:tblPrEx>
          <w:tblCellMar>
            <w:top w:w="0" w:type="dxa"/>
            <w:left w:w="108" w:type="dxa"/>
            <w:bottom w:w="0" w:type="dxa"/>
            <w:right w:w="108" w:type="dxa"/>
          </w:tblCellMar>
        </w:tblPrEx>
        <w:trPr>
          <w:trHeight w:val="615" w:hRule="atLeast"/>
        </w:trPr>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2468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绩效目标</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161C7D">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完成绩效目标情况及未完成的原因</w:t>
            </w:r>
          </w:p>
        </w:tc>
      </w:tr>
      <w:tr w14:paraId="09052014">
        <w:tblPrEx>
          <w:tblCellMar>
            <w:top w:w="0" w:type="dxa"/>
            <w:left w:w="108" w:type="dxa"/>
            <w:bottom w:w="0" w:type="dxa"/>
            <w:right w:w="108" w:type="dxa"/>
          </w:tblCellMar>
        </w:tblPrEx>
        <w:trPr>
          <w:trHeight w:val="1020" w:hRule="atLeast"/>
        </w:trPr>
        <w:tc>
          <w:tcPr>
            <w:tcW w:w="102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B8784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EA84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总目标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27F4379">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支付2020年6-12月份场地租赁费280万元</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64D3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6C007E6B">
        <w:tblPrEx>
          <w:tblCellMar>
            <w:top w:w="0" w:type="dxa"/>
            <w:left w:w="108" w:type="dxa"/>
            <w:bottom w:w="0" w:type="dxa"/>
            <w:right w:w="108" w:type="dxa"/>
          </w:tblCellMar>
        </w:tblPrEx>
        <w:trPr>
          <w:trHeight w:val="462" w:hRule="atLeast"/>
        </w:trPr>
        <w:tc>
          <w:tcPr>
            <w:tcW w:w="102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2EDE57">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385B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年度目标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tcPr>
          <w:p w14:paraId="20612379">
            <w:pPr>
              <w:widowControl/>
              <w:jc w:val="left"/>
              <w:textAlignment w:val="top"/>
              <w:rPr>
                <w:rFonts w:ascii="宋体" w:hAnsi="宋体" w:eastAsia="宋体" w:cs="宋体"/>
                <w:color w:val="000000"/>
                <w:sz w:val="20"/>
                <w:szCs w:val="20"/>
              </w:rPr>
            </w:pPr>
            <w:r>
              <w:rPr>
                <w:rFonts w:hint="eastAsia" w:ascii="宋体" w:hAnsi="宋体" w:eastAsia="宋体" w:cs="宋体"/>
                <w:color w:val="000000"/>
                <w:kern w:val="0"/>
                <w:sz w:val="20"/>
                <w:szCs w:val="20"/>
              </w:rPr>
              <w:t>支付2020年6-12月份场地租赁费280万元</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8D803">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3B3400B9">
        <w:tblPrEx>
          <w:tblCellMar>
            <w:top w:w="0" w:type="dxa"/>
            <w:left w:w="108" w:type="dxa"/>
            <w:bottom w:w="0" w:type="dxa"/>
            <w:right w:w="108" w:type="dxa"/>
          </w:tblCellMar>
        </w:tblPrEx>
        <w:trPr>
          <w:trHeight w:val="540" w:hRule="atLeast"/>
        </w:trPr>
        <w:tc>
          <w:tcPr>
            <w:tcW w:w="4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78AF0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绩 效 指 标</w:t>
            </w: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C2DBAC">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E422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数量指标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BF981">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场地租赁费7个月</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8E45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07E313D3">
        <w:tblPrEx>
          <w:tblCellMar>
            <w:top w:w="0" w:type="dxa"/>
            <w:left w:w="108" w:type="dxa"/>
            <w:bottom w:w="0" w:type="dxa"/>
            <w:right w:w="108" w:type="dxa"/>
          </w:tblCellMar>
        </w:tblPrEx>
        <w:trPr>
          <w:trHeight w:val="42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CAD034">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B9C08">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C17EA">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质量指标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070C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租赁费支付率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DB332">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r>
      <w:tr w14:paraId="2A5F73CF">
        <w:tblPrEx>
          <w:tblCellMar>
            <w:top w:w="0" w:type="dxa"/>
            <w:left w:w="108" w:type="dxa"/>
            <w:bottom w:w="0" w:type="dxa"/>
            <w:right w:w="108" w:type="dxa"/>
          </w:tblCellMar>
        </w:tblPrEx>
        <w:trPr>
          <w:trHeight w:val="379"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5B7248">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2A693D">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8FD5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成本指标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A6264">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2020年6-12月份场地租赁费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9B626">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280万元</w:t>
            </w:r>
          </w:p>
        </w:tc>
      </w:tr>
      <w:tr w14:paraId="163F0061">
        <w:tblPrEx>
          <w:tblCellMar>
            <w:top w:w="0" w:type="dxa"/>
            <w:left w:w="108" w:type="dxa"/>
            <w:bottom w:w="0" w:type="dxa"/>
            <w:right w:w="108" w:type="dxa"/>
          </w:tblCellMar>
        </w:tblPrEx>
        <w:trPr>
          <w:trHeight w:val="379"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DB37C">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ACA53A">
            <w:pPr>
              <w:jc w:val="center"/>
              <w:rPr>
                <w:rFonts w:ascii="宋体" w:hAnsi="宋体" w:eastAsia="宋体" w:cs="宋体"/>
                <w:color w:val="00000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51FF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时效指标</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DE8E5">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及时支付率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D4F4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100%</w:t>
            </w:r>
          </w:p>
        </w:tc>
      </w:tr>
      <w:tr w14:paraId="38574103">
        <w:tblPrEx>
          <w:tblCellMar>
            <w:top w:w="0" w:type="dxa"/>
            <w:left w:w="108" w:type="dxa"/>
            <w:bottom w:w="0" w:type="dxa"/>
            <w:right w:w="108" w:type="dxa"/>
          </w:tblCellMar>
        </w:tblPrEx>
        <w:trPr>
          <w:trHeight w:val="48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FAD5A9">
            <w:pPr>
              <w:jc w:val="center"/>
              <w:rPr>
                <w:rFonts w:ascii="宋体" w:hAnsi="宋体" w:eastAsia="宋体" w:cs="宋体"/>
                <w:color w:val="000000"/>
                <w:sz w:val="20"/>
                <w:szCs w:val="20"/>
              </w:rPr>
            </w:pP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0C7F8">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效果指标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5128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经济效益指标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1F5AD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保证注资企业利益</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6321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1416761D">
        <w:tblPrEx>
          <w:tblCellMar>
            <w:top w:w="0" w:type="dxa"/>
            <w:left w:w="108" w:type="dxa"/>
            <w:bottom w:w="0" w:type="dxa"/>
            <w:right w:w="108" w:type="dxa"/>
          </w:tblCellMar>
        </w:tblPrEx>
        <w:trPr>
          <w:trHeight w:val="48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30F40">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3F86D">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3F069">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社会效益指标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2E535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提高宁晋经济效益</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125C2E">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已完成</w:t>
            </w:r>
          </w:p>
        </w:tc>
      </w:tr>
      <w:tr w14:paraId="3D83BAA5">
        <w:tblPrEx>
          <w:tblCellMar>
            <w:top w:w="0" w:type="dxa"/>
            <w:left w:w="108" w:type="dxa"/>
            <w:bottom w:w="0" w:type="dxa"/>
            <w:right w:w="108" w:type="dxa"/>
          </w:tblCellMar>
        </w:tblPrEx>
        <w:trPr>
          <w:trHeight w:val="360"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C6AF75">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0CF49F">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5E36B">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环境效益指标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3747B2">
            <w:pPr>
              <w:jc w:val="center"/>
              <w:rPr>
                <w:rFonts w:ascii="宋体" w:hAnsi="宋体" w:eastAsia="宋体" w:cs="宋体"/>
                <w:color w:val="000000"/>
                <w:sz w:val="20"/>
                <w:szCs w:val="20"/>
              </w:rPr>
            </w:pP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AD8F9">
            <w:pPr>
              <w:jc w:val="center"/>
              <w:rPr>
                <w:rFonts w:ascii="宋体" w:hAnsi="宋体" w:eastAsia="宋体" w:cs="宋体"/>
                <w:color w:val="000000"/>
                <w:sz w:val="20"/>
                <w:szCs w:val="20"/>
              </w:rPr>
            </w:pPr>
          </w:p>
        </w:tc>
      </w:tr>
      <w:tr w14:paraId="6A3AD08E">
        <w:tblPrEx>
          <w:tblCellMar>
            <w:top w:w="0" w:type="dxa"/>
            <w:left w:w="108" w:type="dxa"/>
            <w:bottom w:w="0" w:type="dxa"/>
            <w:right w:w="108" w:type="dxa"/>
          </w:tblCellMar>
        </w:tblPrEx>
        <w:trPr>
          <w:trHeight w:val="499" w:hRule="atLeast"/>
        </w:trPr>
        <w:tc>
          <w:tcPr>
            <w:tcW w:w="4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A6E080">
            <w:pPr>
              <w:jc w:val="center"/>
              <w:rPr>
                <w:rFonts w:ascii="宋体" w:hAnsi="宋体" w:eastAsia="宋体" w:cs="宋体"/>
                <w:color w:val="000000"/>
                <w:sz w:val="20"/>
                <w:szCs w:val="20"/>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8C517D">
            <w:pPr>
              <w:jc w:val="center"/>
              <w:rPr>
                <w:rFonts w:ascii="宋体" w:hAnsi="宋体" w:eastAsia="宋体" w:cs="宋体"/>
                <w:color w:val="000000"/>
                <w:sz w:val="20"/>
                <w:szCs w:val="20"/>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A4A1F">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可持续发展效益指标</w:t>
            </w:r>
          </w:p>
        </w:tc>
        <w:tc>
          <w:tcPr>
            <w:tcW w:w="477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4D0BFF">
            <w:pPr>
              <w:jc w:val="center"/>
              <w:rPr>
                <w:rFonts w:ascii="宋体" w:hAnsi="宋体" w:eastAsia="宋体" w:cs="宋体"/>
                <w:color w:val="000000"/>
                <w:sz w:val="20"/>
                <w:szCs w:val="20"/>
              </w:rPr>
            </w:pP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36414">
            <w:pPr>
              <w:jc w:val="center"/>
              <w:rPr>
                <w:rFonts w:ascii="宋体" w:hAnsi="宋体" w:eastAsia="宋体" w:cs="宋体"/>
                <w:color w:val="000000"/>
                <w:sz w:val="20"/>
                <w:szCs w:val="20"/>
              </w:rPr>
            </w:pPr>
          </w:p>
        </w:tc>
      </w:tr>
    </w:tbl>
    <w:p w14:paraId="66C83C21">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三个重点项目发现的主要问题及原因：距离精细化管理还存在一定差距。下一步改进措施：继续深化集约、节约、高效使用原则，突出制度的刚性约束。</w:t>
      </w:r>
    </w:p>
    <w:p w14:paraId="5D8A6C71">
      <w:pPr>
        <w:numPr>
          <w:ilvl w:val="0"/>
          <w:numId w:val="1"/>
        </w:numPr>
        <w:adjustRightInd w:val="0"/>
        <w:snapToGrid w:val="0"/>
        <w:spacing w:line="600" w:lineRule="exact"/>
        <w:ind w:left="420" w:leftChars="200"/>
        <w:rPr>
          <w:rFonts w:ascii="仿宋_GB2312" w:hAnsi="仿宋_GB2312" w:eastAsia="仿宋_GB2312" w:cs="仿宋_GB2312"/>
          <w:b/>
          <w:bCs/>
          <w:sz w:val="32"/>
          <w:szCs w:val="32"/>
        </w:rPr>
      </w:pPr>
      <w:r>
        <w:rPr>
          <w:rFonts w:hint="eastAsia" w:ascii="楷体_GB2312" w:hAnsi="楷体_GB2312" w:eastAsia="楷体_GB2312" w:cs="楷体_GB2312"/>
          <w:b/>
          <w:bCs/>
          <w:sz w:val="32"/>
          <w:szCs w:val="32"/>
        </w:rPr>
        <w:t>财政评价项目绩效评价结果</w:t>
      </w:r>
    </w:p>
    <w:p w14:paraId="092C268F">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7"/>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01864E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581801D">
            <w:pPr>
              <w:widowControl/>
              <w:spacing w:line="240" w:lineRule="exact"/>
              <w:jc w:val="center"/>
              <w:rPr>
                <w:b/>
              </w:rPr>
            </w:pPr>
            <w:r>
              <w:rPr>
                <w:rFonts w:ascii="仿宋_GB2312" w:hAnsi="新宋体" w:eastAsia="仿宋_GB2312" w:cs="仿宋_GB2312"/>
                <w:b/>
                <w:kern w:val="0"/>
                <w:sz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5C24082">
            <w:pPr>
              <w:widowControl/>
              <w:spacing w:line="240" w:lineRule="exact"/>
              <w:jc w:val="center"/>
              <w:rPr>
                <w:b/>
              </w:rPr>
            </w:pPr>
            <w:r>
              <w:rPr>
                <w:rFonts w:ascii="仿宋_GB2312" w:hAnsi="新宋体" w:eastAsia="仿宋_GB2312" w:cs="仿宋_GB2312"/>
                <w:b/>
                <w:kern w:val="0"/>
                <w:sz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5F20A975">
            <w:pPr>
              <w:widowControl/>
              <w:spacing w:line="240" w:lineRule="exact"/>
              <w:jc w:val="center"/>
              <w:rPr>
                <w:b/>
              </w:rPr>
            </w:pPr>
            <w:r>
              <w:rPr>
                <w:rFonts w:ascii="仿宋_GB2312" w:hAnsi="新宋体" w:eastAsia="仿宋_GB2312" w:cs="仿宋_GB2312"/>
                <w:b/>
                <w:kern w:val="0"/>
                <w:sz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50FEE52F">
            <w:pPr>
              <w:widowControl/>
              <w:spacing w:line="240" w:lineRule="exact"/>
              <w:jc w:val="center"/>
              <w:rPr>
                <w:b/>
              </w:rPr>
            </w:pPr>
            <w:r>
              <w:rPr>
                <w:rFonts w:ascii="仿宋_GB2312" w:hAnsi="新宋体" w:eastAsia="仿宋_GB2312" w:cs="仿宋_GB2312"/>
                <w:b/>
                <w:kern w:val="0"/>
                <w:sz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47E144F9">
            <w:pPr>
              <w:widowControl/>
              <w:spacing w:line="240" w:lineRule="exact"/>
              <w:jc w:val="left"/>
              <w:rPr>
                <w:b/>
              </w:rPr>
            </w:pPr>
            <w:r>
              <w:rPr>
                <w:rFonts w:ascii="仿宋_GB2312" w:hAnsi="新宋体" w:eastAsia="仿宋_GB2312" w:cs="仿宋_GB2312"/>
                <w:b/>
                <w:kern w:val="0"/>
                <w:sz w:val="24"/>
              </w:rPr>
              <w:t>得分</w:t>
            </w:r>
          </w:p>
        </w:tc>
      </w:tr>
      <w:tr w14:paraId="7E0A7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9A3F710">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689B191">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C26135C">
            <w:pPr>
              <w:widowControl/>
              <w:spacing w:line="240" w:lineRule="exact"/>
              <w:jc w:val="center"/>
              <w:rPr>
                <w:b/>
              </w:rPr>
            </w:pPr>
            <w:r>
              <w:rPr>
                <w:rFonts w:ascii="仿宋_GB2312" w:hAnsi="新宋体" w:eastAsia="仿宋_GB2312" w:cs="仿宋_GB2312"/>
                <w:b/>
                <w:kern w:val="0"/>
                <w:sz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21D4D10D">
            <w:pPr>
              <w:widowControl/>
              <w:spacing w:line="240" w:lineRule="exact"/>
              <w:jc w:val="center"/>
              <w:rPr>
                <w:b/>
              </w:rPr>
            </w:pPr>
            <w:r>
              <w:rPr>
                <w:rFonts w:ascii="仿宋_GB2312" w:hAnsi="新宋体" w:eastAsia="仿宋_GB2312" w:cs="仿宋_GB2312"/>
                <w:b/>
                <w:kern w:val="0"/>
                <w:sz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469CF941">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6D5AB180">
            <w:pPr>
              <w:rPr>
                <w:rFonts w:ascii="宋体"/>
                <w:szCs w:val="21"/>
              </w:rPr>
            </w:pPr>
          </w:p>
        </w:tc>
      </w:tr>
      <w:tr w14:paraId="3282D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1E423728">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250CA96">
            <w:pPr>
              <w:widowControl/>
              <w:spacing w:line="240" w:lineRule="exact"/>
              <w:jc w:val="left"/>
              <w:rPr>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情况</w:t>
            </w:r>
          </w:p>
          <w:p w14:paraId="330E5B67">
            <w:pPr>
              <w:widowControl/>
              <w:spacing w:line="240" w:lineRule="exact"/>
              <w:jc w:val="left"/>
              <w:rPr>
                <w:color w:val="FF0000"/>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43EE8100">
            <w:pPr>
              <w:widowControl/>
              <w:spacing w:line="240" w:lineRule="exact"/>
              <w:jc w:val="left"/>
              <w:rPr>
                <w:szCs w:val="21"/>
              </w:rPr>
            </w:pPr>
            <w:r>
              <w:rPr>
                <w:rFonts w:ascii="仿宋_GB2312" w:hAnsi="新宋体" w:eastAsia="仿宋_GB2312" w:cs="仿宋_GB2312"/>
                <w:kern w:val="0"/>
                <w:szCs w:val="21"/>
              </w:rPr>
              <w:t>职责明确（1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4853CE48">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437CEDA4">
            <w:pPr>
              <w:widowControl/>
              <w:spacing w:line="240" w:lineRule="exact"/>
              <w:jc w:val="left"/>
              <w:rPr>
                <w:szCs w:val="21"/>
              </w:rPr>
            </w:pPr>
            <w:r>
              <w:rPr>
                <w:rFonts w:ascii="仿宋_GB2312" w:hAnsi="新宋体" w:eastAsia="仿宋_GB2312" w:cs="仿宋_GB2312"/>
                <w:kern w:val="0"/>
                <w:szCs w:val="21"/>
              </w:rPr>
              <w:t>符合（1）；</w:t>
            </w:r>
          </w:p>
          <w:p w14:paraId="08ACC0B1">
            <w:pPr>
              <w:widowControl/>
              <w:spacing w:line="240" w:lineRule="exact"/>
              <w:jc w:val="left"/>
              <w:rPr>
                <w:szCs w:val="21"/>
              </w:rPr>
            </w:pPr>
            <w:r>
              <w:rPr>
                <w:rFonts w:ascii="仿宋_GB2312" w:hAnsi="新宋体"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77A251C">
            <w:pPr>
              <w:widowControl/>
              <w:spacing w:line="240" w:lineRule="exact"/>
              <w:jc w:val="left"/>
              <w:rPr>
                <w:szCs w:val="21"/>
              </w:rPr>
            </w:pPr>
            <w:r>
              <w:rPr>
                <w:rFonts w:hint="eastAsia"/>
                <w:szCs w:val="21"/>
              </w:rPr>
              <w:t>1</w:t>
            </w:r>
          </w:p>
        </w:tc>
      </w:tr>
      <w:tr w14:paraId="53F2F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0B515B5">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0679C60">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41139BA9">
            <w:pPr>
              <w:widowControl/>
              <w:spacing w:line="240" w:lineRule="exact"/>
              <w:jc w:val="left"/>
              <w:rPr>
                <w:szCs w:val="21"/>
              </w:rPr>
            </w:pPr>
            <w:r>
              <w:rPr>
                <w:rFonts w:ascii="仿宋_GB2312" w:hAnsi="新宋体" w:eastAsia="仿宋_GB2312" w:cs="仿宋_GB2312"/>
                <w:kern w:val="0"/>
                <w:szCs w:val="21"/>
              </w:rPr>
              <w:t>活动合规性（2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466A3E9E">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43087E12">
            <w:pPr>
              <w:widowControl/>
              <w:spacing w:line="240" w:lineRule="exact"/>
              <w:jc w:val="left"/>
              <w:rPr>
                <w:szCs w:val="21"/>
              </w:rPr>
            </w:pPr>
            <w:r>
              <w:rPr>
                <w:rFonts w:ascii="仿宋_GB2312" w:hAnsi="新宋体" w:eastAsia="仿宋_GB2312" w:cs="仿宋_GB2312"/>
                <w:kern w:val="0"/>
                <w:szCs w:val="21"/>
              </w:rPr>
              <w:t>评价要点：</w:t>
            </w:r>
          </w:p>
          <w:p w14:paraId="54307CBF">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787E087C">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2C92BF4B">
            <w:pPr>
              <w:widowControl/>
              <w:spacing w:line="240" w:lineRule="exact"/>
              <w:jc w:val="left"/>
              <w:rPr>
                <w:szCs w:val="21"/>
              </w:rPr>
            </w:pPr>
            <w:r>
              <w:rPr>
                <w:rFonts w:ascii="仿宋_GB2312" w:hAnsi="新宋体" w:eastAsia="仿宋_GB2312" w:cs="仿宋_GB2312"/>
                <w:kern w:val="0"/>
                <w:szCs w:val="21"/>
              </w:rPr>
              <w:t>全部符合（2）；</w:t>
            </w:r>
          </w:p>
          <w:p w14:paraId="75ED4706">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EE0F420">
            <w:pPr>
              <w:widowControl/>
              <w:spacing w:line="240" w:lineRule="exact"/>
              <w:jc w:val="left"/>
              <w:rPr>
                <w:szCs w:val="21"/>
              </w:rPr>
            </w:pPr>
            <w:r>
              <w:rPr>
                <w:rFonts w:hint="eastAsia"/>
                <w:szCs w:val="21"/>
              </w:rPr>
              <w:t>2</w:t>
            </w:r>
          </w:p>
        </w:tc>
      </w:tr>
      <w:tr w14:paraId="1107CB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E14BB29">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6B8E818">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17DC0FD4">
            <w:pPr>
              <w:widowControl/>
              <w:spacing w:line="240" w:lineRule="exact"/>
              <w:jc w:val="left"/>
              <w:rPr>
                <w:szCs w:val="21"/>
              </w:rPr>
            </w:pPr>
            <w:r>
              <w:rPr>
                <w:rFonts w:ascii="仿宋_GB2312" w:hAnsi="新宋体" w:eastAsia="仿宋_GB2312" w:cs="仿宋_GB2312"/>
                <w:kern w:val="0"/>
                <w:szCs w:val="21"/>
              </w:rPr>
              <w:t>活动合理性（2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38B60758">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30BC87A5">
            <w:pPr>
              <w:widowControl/>
              <w:spacing w:line="240" w:lineRule="exact"/>
              <w:jc w:val="left"/>
              <w:rPr>
                <w:szCs w:val="21"/>
              </w:rPr>
            </w:pPr>
            <w:r>
              <w:rPr>
                <w:rFonts w:ascii="仿宋_GB2312" w:hAnsi="新宋体" w:eastAsia="仿宋_GB2312" w:cs="仿宋_GB2312"/>
                <w:kern w:val="0"/>
                <w:szCs w:val="21"/>
              </w:rPr>
              <w:t>评价要点：</w:t>
            </w:r>
          </w:p>
          <w:p w14:paraId="30709BD4">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1718788D">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08744F8E">
            <w:pPr>
              <w:widowControl/>
              <w:spacing w:line="240" w:lineRule="exact"/>
              <w:jc w:val="left"/>
              <w:rPr>
                <w:szCs w:val="21"/>
              </w:rPr>
            </w:pPr>
            <w:r>
              <w:rPr>
                <w:rFonts w:ascii="仿宋_GB2312" w:hAnsi="新宋体" w:eastAsia="仿宋_GB2312" w:cs="仿宋_GB2312"/>
                <w:kern w:val="0"/>
                <w:szCs w:val="21"/>
              </w:rPr>
              <w:t>全部符合（2）；</w:t>
            </w:r>
          </w:p>
          <w:p w14:paraId="31202E28">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D576320">
            <w:pPr>
              <w:widowControl/>
              <w:spacing w:line="240" w:lineRule="exact"/>
              <w:jc w:val="left"/>
              <w:rPr>
                <w:szCs w:val="21"/>
              </w:rPr>
            </w:pPr>
            <w:r>
              <w:rPr>
                <w:rFonts w:hint="eastAsia"/>
                <w:szCs w:val="21"/>
              </w:rPr>
              <w:t>2</w:t>
            </w:r>
          </w:p>
        </w:tc>
      </w:tr>
      <w:tr w14:paraId="168A7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0241E7C">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14:paraId="3B3BAE3E">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right w:val="single" w:color="auto" w:sz="4" w:space="0"/>
            </w:tcBorders>
            <w:vAlign w:val="center"/>
          </w:tcPr>
          <w:p w14:paraId="5C7DA080">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436" w:type="dxa"/>
            <w:tcBorders>
              <w:top w:val="single" w:color="auto" w:sz="4" w:space="0"/>
              <w:left w:val="single" w:color="auto" w:sz="4" w:space="0"/>
              <w:right w:val="single" w:color="auto" w:sz="4" w:space="0"/>
            </w:tcBorders>
            <w:vAlign w:val="center"/>
          </w:tcPr>
          <w:p w14:paraId="0BCD372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3802827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29CC36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4AE790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5974D0E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22C2A8A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10DF1D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40F53F5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8B7D21C">
            <w:pPr>
              <w:widowControl/>
              <w:spacing w:line="240" w:lineRule="exact"/>
              <w:jc w:val="left"/>
              <w:rPr>
                <w:szCs w:val="21"/>
              </w:rPr>
            </w:pPr>
            <w:r>
              <w:rPr>
                <w:rFonts w:hint="eastAsia"/>
                <w:szCs w:val="21"/>
              </w:rPr>
              <w:t>1</w:t>
            </w:r>
          </w:p>
        </w:tc>
      </w:tr>
      <w:tr w14:paraId="26B4D8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504391AB">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7BF5847A">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04A6BC2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4E016F61">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683A83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6461BE9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327322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r>
              <w:rPr>
                <w:rFonts w:hint="eastAsia" w:ascii="仿宋_GB2312" w:hAnsi="新宋体" w:eastAsia="仿宋_GB2312" w:cs="仿宋_GB2312"/>
                <w:kern w:val="0"/>
                <w:szCs w:val="21"/>
              </w:rPr>
              <w:t>2</w:t>
            </w:r>
          </w:p>
          <w:p w14:paraId="362E0899">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612EB16">
            <w:pPr>
              <w:widowControl/>
              <w:spacing w:line="240" w:lineRule="exact"/>
              <w:jc w:val="left"/>
              <w:rPr>
                <w:szCs w:val="21"/>
              </w:rPr>
            </w:pPr>
          </w:p>
        </w:tc>
      </w:tr>
      <w:tr w14:paraId="0DA297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0900B68C">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14:paraId="0FE125C7">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B094162">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25176934">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74B103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2635407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868C5E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739325F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0A035069">
            <w:pPr>
              <w:widowControl/>
              <w:spacing w:line="240" w:lineRule="exact"/>
              <w:jc w:val="left"/>
              <w:rPr>
                <w:szCs w:val="21"/>
              </w:rPr>
            </w:pPr>
            <w:r>
              <w:rPr>
                <w:rFonts w:hint="eastAsia"/>
                <w:szCs w:val="21"/>
              </w:rPr>
              <w:t>2</w:t>
            </w:r>
          </w:p>
        </w:tc>
      </w:tr>
      <w:tr w14:paraId="48887F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264915C">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09AF08F">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3F57D636">
            <w:pPr>
              <w:widowControl/>
              <w:spacing w:line="240" w:lineRule="exact"/>
              <w:jc w:val="left"/>
              <w:rPr>
                <w:szCs w:val="21"/>
              </w:rPr>
            </w:pPr>
            <w:r>
              <w:rPr>
                <w:rFonts w:ascii="仿宋_GB2312" w:hAnsi="新宋体" w:eastAsia="仿宋_GB2312" w:cs="仿宋_GB2312"/>
                <w:kern w:val="0"/>
                <w:szCs w:val="21"/>
              </w:rPr>
              <w:t>预算完成率（5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C6822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A2673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ACF315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6A6AD36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7C3FF0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4C80DC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B69C126">
            <w:pPr>
              <w:widowControl/>
              <w:spacing w:line="240" w:lineRule="exact"/>
              <w:jc w:val="left"/>
              <w:rPr>
                <w:szCs w:val="21"/>
              </w:rPr>
            </w:pPr>
            <w:r>
              <w:rPr>
                <w:rFonts w:hint="eastAsia"/>
                <w:szCs w:val="21"/>
              </w:rPr>
              <w:t>5</w:t>
            </w:r>
          </w:p>
        </w:tc>
      </w:tr>
      <w:tr w14:paraId="57932F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25413DA">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ABEE14F">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4B25C49">
            <w:pPr>
              <w:widowControl/>
              <w:spacing w:line="240" w:lineRule="exact"/>
              <w:jc w:val="left"/>
              <w:rPr>
                <w:szCs w:val="21"/>
              </w:rPr>
            </w:pPr>
            <w:r>
              <w:rPr>
                <w:rFonts w:ascii="仿宋_GB2312" w:hAnsi="新宋体" w:eastAsia="仿宋_GB2312" w:cs="仿宋_GB2312"/>
                <w:kern w:val="0"/>
                <w:szCs w:val="21"/>
              </w:rPr>
              <w:t>预算调整率（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7DE3C9B">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8A507D0">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4B083552">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6E27D568">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6D317E3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5E9F13F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E4C1F33">
            <w:pPr>
              <w:widowControl/>
              <w:spacing w:line="240" w:lineRule="exact"/>
              <w:jc w:val="left"/>
              <w:rPr>
                <w:szCs w:val="21"/>
              </w:rPr>
            </w:pPr>
            <w:r>
              <w:rPr>
                <w:rFonts w:hint="eastAsia"/>
                <w:szCs w:val="21"/>
              </w:rPr>
              <w:t>2</w:t>
            </w:r>
          </w:p>
        </w:tc>
      </w:tr>
      <w:tr w14:paraId="704018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E1284B8">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3E41DEA">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F607502">
            <w:pPr>
              <w:widowControl/>
              <w:spacing w:line="240" w:lineRule="exact"/>
              <w:jc w:val="left"/>
              <w:rPr>
                <w:szCs w:val="21"/>
              </w:rPr>
            </w:pPr>
            <w:r>
              <w:rPr>
                <w:rFonts w:ascii="仿宋_GB2312" w:hAnsi="新宋体" w:eastAsia="仿宋_GB2312" w:cs="仿宋_GB2312"/>
                <w:color w:val="000000"/>
                <w:kern w:val="0"/>
                <w:szCs w:val="21"/>
              </w:rPr>
              <w:t>支付进度率</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6C84294F">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084B6D25">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E6E9BE0">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38F032F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60EFBF19">
            <w:pPr>
              <w:widowControl/>
              <w:spacing w:line="240" w:lineRule="exact"/>
              <w:jc w:val="left"/>
              <w:rPr>
                <w:szCs w:val="21"/>
              </w:rPr>
            </w:pPr>
            <w:r>
              <w:rPr>
                <w:rFonts w:hint="eastAsia"/>
                <w:szCs w:val="21"/>
              </w:rPr>
              <w:t>5</w:t>
            </w:r>
          </w:p>
          <w:p w14:paraId="05BFA2CB">
            <w:pPr>
              <w:widowControl/>
              <w:spacing w:line="240" w:lineRule="exact"/>
              <w:jc w:val="left"/>
              <w:rPr>
                <w:szCs w:val="21"/>
              </w:rPr>
            </w:pPr>
          </w:p>
        </w:tc>
      </w:tr>
      <w:tr w14:paraId="472FF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C6D9CC4">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BEC8077">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10FDBB0">
            <w:pPr>
              <w:widowControl/>
              <w:spacing w:line="240" w:lineRule="exact"/>
              <w:jc w:val="left"/>
              <w:rPr>
                <w:szCs w:val="21"/>
              </w:rPr>
            </w:pPr>
            <w:r>
              <w:rPr>
                <w:rFonts w:ascii="仿宋_GB2312" w:hAnsi="新宋体" w:eastAsia="仿宋_GB2312" w:cs="仿宋_GB2312"/>
                <w:kern w:val="0"/>
                <w:szCs w:val="21"/>
              </w:rPr>
              <w:t>结转结余率（4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1B4355A">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3B7ED753">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D2B38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34F2ACD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03B7699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0B8D20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8C4B361">
            <w:pPr>
              <w:widowControl/>
              <w:spacing w:line="240" w:lineRule="exact"/>
              <w:jc w:val="left"/>
              <w:rPr>
                <w:szCs w:val="21"/>
              </w:rPr>
            </w:pPr>
            <w:r>
              <w:rPr>
                <w:rFonts w:hint="eastAsia"/>
                <w:szCs w:val="21"/>
              </w:rPr>
              <w:t>3</w:t>
            </w:r>
          </w:p>
        </w:tc>
      </w:tr>
      <w:tr w14:paraId="17CE2E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AEB8CD1">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3BE07C1">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F2B3353">
            <w:pPr>
              <w:widowControl/>
              <w:spacing w:line="240" w:lineRule="exact"/>
              <w:jc w:val="left"/>
              <w:rPr>
                <w:szCs w:val="21"/>
              </w:rPr>
            </w:pPr>
            <w:r>
              <w:rPr>
                <w:rFonts w:ascii="仿宋_GB2312" w:hAnsi="新宋体" w:eastAsia="仿宋_GB2312" w:cs="仿宋_GB2312"/>
                <w:kern w:val="0"/>
                <w:szCs w:val="21"/>
              </w:rPr>
              <w:t>公用经费控制率（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DE8436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0E96020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1BD4DC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4AF87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19AC0B4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17681B5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5F6FE02">
            <w:pPr>
              <w:widowControl/>
              <w:spacing w:line="240" w:lineRule="exact"/>
              <w:jc w:val="left"/>
              <w:rPr>
                <w:szCs w:val="21"/>
              </w:rPr>
            </w:pPr>
            <w:r>
              <w:rPr>
                <w:rFonts w:hint="eastAsia"/>
                <w:szCs w:val="21"/>
              </w:rPr>
              <w:t>4</w:t>
            </w:r>
          </w:p>
        </w:tc>
      </w:tr>
      <w:tr w14:paraId="7A36E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E679D46">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327108E">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D1E5A6A">
            <w:pPr>
              <w:widowControl/>
              <w:spacing w:line="240" w:lineRule="exact"/>
              <w:jc w:val="left"/>
              <w:rPr>
                <w:szCs w:val="21"/>
              </w:rPr>
            </w:pPr>
            <w:r>
              <w:rPr>
                <w:rFonts w:ascii="仿宋_GB2312" w:hAnsi="新宋体" w:eastAsia="仿宋_GB2312" w:cs="仿宋_GB2312"/>
                <w:kern w:val="0"/>
                <w:szCs w:val="21"/>
              </w:rPr>
              <w:t>政府采购执行率（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480FF2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37CE95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87EB2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74A581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0823A94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0072742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78A18E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878FDDB">
            <w:pPr>
              <w:widowControl/>
              <w:spacing w:line="240" w:lineRule="exact"/>
              <w:jc w:val="left"/>
              <w:rPr>
                <w:szCs w:val="21"/>
              </w:rPr>
            </w:pPr>
            <w:r>
              <w:rPr>
                <w:rFonts w:hint="eastAsia"/>
                <w:szCs w:val="21"/>
              </w:rPr>
              <w:t>3</w:t>
            </w:r>
          </w:p>
        </w:tc>
      </w:tr>
      <w:tr w14:paraId="0F162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6C0BE81">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64A3A41">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5537CD0D">
            <w:pPr>
              <w:widowControl/>
              <w:spacing w:line="240" w:lineRule="exact"/>
              <w:jc w:val="left"/>
              <w:rPr>
                <w:szCs w:val="21"/>
              </w:rPr>
            </w:pPr>
            <w:r>
              <w:rPr>
                <w:rFonts w:ascii="仿宋_GB2312" w:hAnsi="新宋体"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07729223">
            <w:pPr>
              <w:widowControl/>
              <w:spacing w:line="240" w:lineRule="exact"/>
              <w:jc w:val="left"/>
              <w:rPr>
                <w:szCs w:val="21"/>
              </w:rPr>
            </w:pPr>
            <w:r>
              <w:rPr>
                <w:rFonts w:ascii="仿宋_GB2312" w:hAnsi="新宋体" w:eastAsia="仿宋_GB2312" w:cs="仿宋_GB2312"/>
                <w:kern w:val="0"/>
                <w:szCs w:val="21"/>
              </w:rPr>
              <w:t>资金使用合规性（8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30C38C83">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458047D5">
            <w:pPr>
              <w:widowControl/>
              <w:spacing w:line="240" w:lineRule="exact"/>
              <w:jc w:val="left"/>
              <w:rPr>
                <w:szCs w:val="21"/>
              </w:rPr>
            </w:pPr>
            <w:r>
              <w:rPr>
                <w:rFonts w:ascii="仿宋_GB2312" w:hAnsi="新宋体" w:eastAsia="仿宋_GB2312" w:cs="仿宋_GB2312"/>
                <w:kern w:val="0"/>
                <w:szCs w:val="21"/>
              </w:rPr>
              <w:t>评价要点：</w:t>
            </w:r>
          </w:p>
          <w:p w14:paraId="35B43A9E">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74C5EBF5">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0DAFBC09">
            <w:pPr>
              <w:widowControl/>
              <w:spacing w:line="240" w:lineRule="exact"/>
              <w:jc w:val="left"/>
              <w:rPr>
                <w:szCs w:val="21"/>
              </w:rPr>
            </w:pPr>
            <w:r>
              <w:rPr>
                <w:rFonts w:ascii="仿宋_GB2312" w:hAnsi="新宋体" w:eastAsia="仿宋_GB2312" w:cs="仿宋_GB2312"/>
                <w:kern w:val="0"/>
                <w:szCs w:val="21"/>
              </w:rPr>
              <w:t>3.项目的重大开支经过评估论证；</w:t>
            </w:r>
          </w:p>
          <w:p w14:paraId="34E5322F">
            <w:pPr>
              <w:widowControl/>
              <w:spacing w:line="240" w:lineRule="exact"/>
              <w:jc w:val="left"/>
              <w:rPr>
                <w:szCs w:val="21"/>
              </w:rPr>
            </w:pPr>
            <w:r>
              <w:rPr>
                <w:rFonts w:ascii="仿宋_GB2312" w:hAnsi="新宋体" w:eastAsia="仿宋_GB2312" w:cs="仿宋_GB2312"/>
                <w:kern w:val="0"/>
                <w:szCs w:val="21"/>
              </w:rPr>
              <w:t>4.符合部门预算批复的用途；</w:t>
            </w:r>
          </w:p>
          <w:p w14:paraId="05CAF968">
            <w:pPr>
              <w:widowControl/>
              <w:spacing w:line="240" w:lineRule="exact"/>
              <w:jc w:val="left"/>
              <w:rPr>
                <w:szCs w:val="21"/>
              </w:rPr>
            </w:pPr>
            <w:r>
              <w:rPr>
                <w:rFonts w:ascii="仿宋_GB2312" w:hAnsi="新宋体" w:eastAsia="仿宋_GB2312" w:cs="仿宋_GB2312"/>
                <w:kern w:val="0"/>
                <w:szCs w:val="21"/>
              </w:rPr>
              <w:t>5.不存在截留情况；</w:t>
            </w:r>
          </w:p>
          <w:p w14:paraId="77A68146">
            <w:pPr>
              <w:widowControl/>
              <w:spacing w:line="240" w:lineRule="exact"/>
              <w:jc w:val="left"/>
              <w:rPr>
                <w:szCs w:val="21"/>
              </w:rPr>
            </w:pPr>
            <w:r>
              <w:rPr>
                <w:rFonts w:ascii="仿宋_GB2312" w:hAnsi="新宋体" w:eastAsia="仿宋_GB2312" w:cs="仿宋_GB2312"/>
                <w:kern w:val="0"/>
                <w:szCs w:val="21"/>
              </w:rPr>
              <w:t>6.不存在挤占情况；</w:t>
            </w:r>
          </w:p>
          <w:p w14:paraId="742EDB7B">
            <w:pPr>
              <w:widowControl/>
              <w:spacing w:line="240" w:lineRule="exact"/>
              <w:jc w:val="left"/>
              <w:rPr>
                <w:szCs w:val="21"/>
              </w:rPr>
            </w:pPr>
            <w:r>
              <w:rPr>
                <w:rFonts w:ascii="仿宋_GB2312" w:hAnsi="新宋体" w:eastAsia="仿宋_GB2312" w:cs="仿宋_GB2312"/>
                <w:kern w:val="0"/>
                <w:szCs w:val="21"/>
              </w:rPr>
              <w:t>7.不存在挪用情况；</w:t>
            </w:r>
          </w:p>
          <w:p w14:paraId="18AB9D5C">
            <w:pPr>
              <w:widowControl/>
              <w:spacing w:line="240" w:lineRule="exact"/>
              <w:jc w:val="left"/>
              <w:rPr>
                <w:szCs w:val="21"/>
              </w:rPr>
            </w:pPr>
            <w:r>
              <w:rPr>
                <w:rFonts w:ascii="仿宋_GB2312" w:hAnsi="新宋体"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4D4786E4">
            <w:pPr>
              <w:widowControl/>
              <w:spacing w:line="240" w:lineRule="exact"/>
              <w:jc w:val="left"/>
              <w:rPr>
                <w:szCs w:val="21"/>
              </w:rPr>
            </w:pPr>
            <w:r>
              <w:rPr>
                <w:rFonts w:ascii="仿宋_GB2312" w:hAnsi="新宋体" w:eastAsia="仿宋_GB2312" w:cs="仿宋_GB2312"/>
                <w:kern w:val="0"/>
                <w:szCs w:val="21"/>
              </w:rPr>
              <w:t>全部符合（8）；</w:t>
            </w:r>
          </w:p>
          <w:p w14:paraId="034EBF37">
            <w:pPr>
              <w:widowControl/>
              <w:spacing w:line="240" w:lineRule="exact"/>
              <w:jc w:val="left"/>
              <w:rPr>
                <w:szCs w:val="21"/>
              </w:rPr>
            </w:pPr>
            <w:r>
              <w:rPr>
                <w:rFonts w:ascii="仿宋_GB2312" w:hAnsi="新宋体" w:eastAsia="仿宋_GB2312" w:cs="仿宋_GB2312"/>
                <w:kern w:val="0"/>
                <w:szCs w:val="21"/>
              </w:rPr>
              <w:t>符合其中七项（6）；</w:t>
            </w:r>
          </w:p>
          <w:p w14:paraId="03D28448">
            <w:pPr>
              <w:widowControl/>
              <w:spacing w:line="240" w:lineRule="exact"/>
              <w:jc w:val="left"/>
              <w:rPr>
                <w:szCs w:val="21"/>
              </w:rPr>
            </w:pPr>
            <w:r>
              <w:rPr>
                <w:rFonts w:ascii="仿宋_GB2312" w:hAnsi="新宋体" w:eastAsia="仿宋_GB2312" w:cs="仿宋_GB2312"/>
                <w:kern w:val="0"/>
                <w:szCs w:val="21"/>
              </w:rPr>
              <w:t>符合其中六项（4）；</w:t>
            </w:r>
          </w:p>
          <w:p w14:paraId="5B955A0E">
            <w:pPr>
              <w:widowControl/>
              <w:spacing w:line="240" w:lineRule="exact"/>
              <w:jc w:val="left"/>
              <w:rPr>
                <w:szCs w:val="21"/>
              </w:rPr>
            </w:pPr>
            <w:r>
              <w:rPr>
                <w:rFonts w:ascii="仿宋_GB2312" w:hAnsi="新宋体" w:eastAsia="仿宋_GB2312" w:cs="仿宋_GB2312"/>
                <w:kern w:val="0"/>
                <w:szCs w:val="21"/>
              </w:rPr>
              <w:t>符合其中五项（2）；</w:t>
            </w:r>
          </w:p>
          <w:p w14:paraId="4E2A719F">
            <w:pPr>
              <w:widowControl/>
              <w:spacing w:line="240" w:lineRule="exact"/>
              <w:jc w:val="left"/>
              <w:rPr>
                <w:szCs w:val="21"/>
              </w:rPr>
            </w:pPr>
            <w:r>
              <w:rPr>
                <w:rFonts w:ascii="仿宋_GB2312" w:hAnsi="新宋体"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3F39E39C">
            <w:pPr>
              <w:widowControl/>
              <w:spacing w:line="240" w:lineRule="exact"/>
              <w:jc w:val="left"/>
              <w:rPr>
                <w:szCs w:val="21"/>
              </w:rPr>
            </w:pPr>
            <w:r>
              <w:rPr>
                <w:rFonts w:hint="eastAsia"/>
                <w:szCs w:val="21"/>
              </w:rPr>
              <w:t>8</w:t>
            </w:r>
          </w:p>
        </w:tc>
      </w:tr>
      <w:tr w14:paraId="63E06F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65E9675">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3459F2A">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8784E69">
            <w:pPr>
              <w:widowControl/>
              <w:spacing w:line="240" w:lineRule="exact"/>
              <w:jc w:val="left"/>
              <w:rPr>
                <w:szCs w:val="21"/>
              </w:rPr>
            </w:pPr>
            <w:r>
              <w:rPr>
                <w:rFonts w:ascii="仿宋_GB2312" w:hAnsi="新宋体" w:eastAsia="仿宋_GB2312" w:cs="仿宋_GB2312"/>
                <w:kern w:val="0"/>
                <w:szCs w:val="21"/>
              </w:rPr>
              <w:t>预决算信息公开性（3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2628F49D">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16841F7E">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F892ADA">
            <w:pPr>
              <w:widowControl/>
              <w:spacing w:line="240" w:lineRule="exact"/>
              <w:jc w:val="left"/>
              <w:rPr>
                <w:szCs w:val="21"/>
              </w:rPr>
            </w:pPr>
            <w:r>
              <w:rPr>
                <w:rFonts w:ascii="仿宋_GB2312" w:hAnsi="新宋体" w:eastAsia="仿宋_GB2312" w:cs="仿宋_GB2312"/>
                <w:kern w:val="0"/>
                <w:szCs w:val="21"/>
              </w:rPr>
              <w:t>评价要点：</w:t>
            </w:r>
          </w:p>
          <w:p w14:paraId="5CC07396">
            <w:pPr>
              <w:widowControl/>
              <w:spacing w:line="240" w:lineRule="exact"/>
              <w:jc w:val="left"/>
              <w:rPr>
                <w:szCs w:val="21"/>
              </w:rPr>
            </w:pPr>
            <w:r>
              <w:rPr>
                <w:rFonts w:ascii="仿宋_GB2312" w:hAnsi="新宋体" w:eastAsia="仿宋_GB2312" w:cs="仿宋_GB2312"/>
                <w:kern w:val="0"/>
                <w:szCs w:val="21"/>
              </w:rPr>
              <w:t>1.公开预决算信息；</w:t>
            </w:r>
          </w:p>
          <w:p w14:paraId="3DBC9F46">
            <w:pPr>
              <w:widowControl/>
              <w:spacing w:line="240" w:lineRule="exact"/>
              <w:jc w:val="left"/>
              <w:rPr>
                <w:szCs w:val="21"/>
              </w:rPr>
            </w:pPr>
            <w:r>
              <w:rPr>
                <w:rFonts w:ascii="仿宋_GB2312" w:hAnsi="新宋体" w:eastAsia="仿宋_GB2312" w:cs="仿宋_GB2312"/>
                <w:kern w:val="0"/>
                <w:szCs w:val="21"/>
              </w:rPr>
              <w:t>2.按规定内容公开预决算信息；</w:t>
            </w:r>
          </w:p>
          <w:p w14:paraId="703DED7A">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1E7D195A">
            <w:pPr>
              <w:widowControl/>
              <w:spacing w:line="240" w:lineRule="exact"/>
              <w:jc w:val="left"/>
              <w:rPr>
                <w:szCs w:val="21"/>
              </w:rPr>
            </w:pPr>
            <w:r>
              <w:rPr>
                <w:rFonts w:ascii="仿宋_GB2312" w:hAnsi="新宋体" w:eastAsia="仿宋_GB2312" w:cs="仿宋_GB2312"/>
                <w:kern w:val="0"/>
                <w:szCs w:val="21"/>
              </w:rPr>
              <w:t>全部符合（3）；</w:t>
            </w:r>
          </w:p>
          <w:p w14:paraId="739305D8">
            <w:pPr>
              <w:widowControl/>
              <w:spacing w:line="240" w:lineRule="exact"/>
              <w:jc w:val="left"/>
              <w:rPr>
                <w:szCs w:val="21"/>
              </w:rPr>
            </w:pPr>
            <w:r>
              <w:rPr>
                <w:rFonts w:ascii="仿宋_GB2312" w:hAnsi="新宋体" w:eastAsia="仿宋_GB2312" w:cs="仿宋_GB2312"/>
                <w:kern w:val="0"/>
                <w:szCs w:val="21"/>
              </w:rPr>
              <w:t>符合其中两项（2）</w:t>
            </w:r>
          </w:p>
          <w:p w14:paraId="35E85B7E">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3C664C53">
            <w:pPr>
              <w:widowControl/>
              <w:spacing w:line="240" w:lineRule="exact"/>
              <w:jc w:val="left"/>
              <w:rPr>
                <w:szCs w:val="21"/>
              </w:rPr>
            </w:pPr>
            <w:r>
              <w:rPr>
                <w:rFonts w:hint="eastAsia"/>
                <w:szCs w:val="21"/>
              </w:rPr>
              <w:t>3</w:t>
            </w:r>
          </w:p>
        </w:tc>
      </w:tr>
      <w:tr w14:paraId="73B8B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B782ADE">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66B04C5">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9B047E6">
            <w:pPr>
              <w:widowControl/>
              <w:spacing w:line="240" w:lineRule="exact"/>
              <w:jc w:val="left"/>
              <w:rPr>
                <w:szCs w:val="21"/>
              </w:rPr>
            </w:pPr>
            <w:r>
              <w:rPr>
                <w:rFonts w:ascii="仿宋_GB2312" w:hAnsi="新宋体" w:eastAsia="仿宋_GB2312" w:cs="仿宋_GB2312"/>
                <w:color w:val="000000"/>
                <w:kern w:val="0"/>
                <w:szCs w:val="21"/>
              </w:rPr>
              <w:t>基础信息完善性</w:t>
            </w: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2E8BA11">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7F2F5A86">
            <w:pPr>
              <w:widowControl/>
              <w:spacing w:line="240" w:lineRule="exact"/>
              <w:jc w:val="left"/>
              <w:rPr>
                <w:szCs w:val="21"/>
              </w:rPr>
            </w:pPr>
            <w:r>
              <w:rPr>
                <w:rFonts w:ascii="仿宋_GB2312" w:hAnsi="新宋体" w:eastAsia="仿宋_GB2312" w:cs="仿宋_GB2312"/>
                <w:kern w:val="0"/>
                <w:szCs w:val="21"/>
              </w:rPr>
              <w:t>评价要点：</w:t>
            </w:r>
          </w:p>
          <w:p w14:paraId="4DDEB2E6">
            <w:pPr>
              <w:widowControl/>
              <w:spacing w:line="240" w:lineRule="exact"/>
              <w:jc w:val="left"/>
              <w:rPr>
                <w:szCs w:val="21"/>
              </w:rPr>
            </w:pPr>
            <w:r>
              <w:rPr>
                <w:rFonts w:ascii="仿宋_GB2312" w:hAnsi="新宋体" w:eastAsia="仿宋_GB2312" w:cs="仿宋_GB2312"/>
                <w:kern w:val="0"/>
                <w:szCs w:val="21"/>
              </w:rPr>
              <w:t>1.基本财务管理制度健全；</w:t>
            </w:r>
          </w:p>
          <w:p w14:paraId="4D8C355A">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181203C8">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71EDE504">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427B2AA5">
            <w:pPr>
              <w:widowControl/>
              <w:spacing w:line="240" w:lineRule="exact"/>
              <w:jc w:val="left"/>
              <w:rPr>
                <w:szCs w:val="21"/>
              </w:rPr>
            </w:pPr>
            <w:r>
              <w:rPr>
                <w:rFonts w:ascii="仿宋_GB2312" w:hAnsi="新宋体" w:eastAsia="仿宋_GB2312" w:cs="仿宋_GB2312"/>
                <w:kern w:val="0"/>
                <w:szCs w:val="21"/>
              </w:rPr>
              <w:t>符合全部四项（4）；</w:t>
            </w:r>
          </w:p>
          <w:p w14:paraId="270D78A3">
            <w:pPr>
              <w:widowControl/>
              <w:spacing w:line="240" w:lineRule="exact"/>
              <w:jc w:val="left"/>
              <w:rPr>
                <w:szCs w:val="21"/>
              </w:rPr>
            </w:pPr>
            <w:r>
              <w:rPr>
                <w:rFonts w:ascii="仿宋_GB2312" w:hAnsi="新宋体" w:eastAsia="仿宋_GB2312" w:cs="仿宋_GB2312"/>
                <w:kern w:val="0"/>
                <w:szCs w:val="21"/>
              </w:rPr>
              <w:t>符合其中三项（2）；</w:t>
            </w:r>
          </w:p>
          <w:p w14:paraId="3128956E">
            <w:pPr>
              <w:widowControl/>
              <w:spacing w:line="240" w:lineRule="exact"/>
              <w:jc w:val="left"/>
              <w:rPr>
                <w:szCs w:val="21"/>
              </w:rPr>
            </w:pPr>
            <w:r>
              <w:rPr>
                <w:rFonts w:ascii="仿宋_GB2312" w:hAnsi="新宋体" w:eastAsia="仿宋_GB2312" w:cs="仿宋_GB2312"/>
                <w:kern w:val="0"/>
                <w:szCs w:val="21"/>
              </w:rPr>
              <w:t>符合其中两项（1）；</w:t>
            </w:r>
          </w:p>
          <w:p w14:paraId="2C5FE7FC">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AB5C313">
            <w:pPr>
              <w:widowControl/>
              <w:spacing w:line="240" w:lineRule="exact"/>
              <w:jc w:val="left"/>
              <w:rPr>
                <w:szCs w:val="21"/>
              </w:rPr>
            </w:pPr>
            <w:r>
              <w:rPr>
                <w:rFonts w:hint="eastAsia"/>
                <w:szCs w:val="21"/>
              </w:rPr>
              <w:t>3</w:t>
            </w:r>
          </w:p>
        </w:tc>
      </w:tr>
      <w:tr w14:paraId="2AEA9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C4D0518">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7250370">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bottom w:val="single" w:color="000000" w:sz="4" w:space="0"/>
              <w:right w:val="single" w:color="auto" w:sz="4" w:space="0"/>
            </w:tcBorders>
            <w:vAlign w:val="center"/>
          </w:tcPr>
          <w:p w14:paraId="3D23CA8E">
            <w:pPr>
              <w:widowControl/>
              <w:spacing w:line="240" w:lineRule="exact"/>
              <w:jc w:val="left"/>
              <w:rPr>
                <w:szCs w:val="21"/>
              </w:rPr>
            </w:pPr>
            <w:r>
              <w:rPr>
                <w:rFonts w:ascii="仿宋_GB2312" w:hAnsi="新宋体" w:eastAsia="仿宋_GB2312" w:cs="仿宋_GB2312"/>
                <w:kern w:val="0"/>
                <w:szCs w:val="21"/>
              </w:rPr>
              <w:t>资产管理完整性（</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14:paraId="6CC42B2D">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2DC047A">
            <w:pPr>
              <w:widowControl/>
              <w:spacing w:line="240" w:lineRule="exact"/>
              <w:jc w:val="left"/>
              <w:rPr>
                <w:szCs w:val="21"/>
              </w:rPr>
            </w:pPr>
            <w:r>
              <w:rPr>
                <w:rFonts w:ascii="仿宋_GB2312" w:hAnsi="新宋体" w:eastAsia="仿宋_GB2312" w:cs="仿宋_GB2312"/>
                <w:kern w:val="0"/>
                <w:szCs w:val="21"/>
              </w:rPr>
              <w:t>评价要点：</w:t>
            </w:r>
          </w:p>
          <w:p w14:paraId="24DE6A04">
            <w:pPr>
              <w:widowControl/>
              <w:spacing w:line="240" w:lineRule="exact"/>
              <w:jc w:val="left"/>
              <w:rPr>
                <w:szCs w:val="21"/>
              </w:rPr>
            </w:pPr>
            <w:r>
              <w:rPr>
                <w:rFonts w:ascii="仿宋_GB2312" w:hAnsi="新宋体" w:eastAsia="仿宋_GB2312" w:cs="仿宋_GB2312"/>
                <w:kern w:val="0"/>
                <w:szCs w:val="21"/>
              </w:rPr>
              <w:t>1.资产保存完整；</w:t>
            </w:r>
          </w:p>
          <w:p w14:paraId="112223DD">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账实相符</w:t>
            </w:r>
            <w:r>
              <w:rPr>
                <w:rFonts w:ascii="仿宋_GB2312" w:hAnsi="新宋体" w:eastAsia="仿宋_GB2312" w:cs="仿宋_GB2312"/>
                <w:kern w:val="0"/>
                <w:szCs w:val="21"/>
              </w:rPr>
              <w:t>；</w:t>
            </w:r>
          </w:p>
          <w:p w14:paraId="082871EB">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5A78EB4">
            <w:pPr>
              <w:widowControl/>
              <w:spacing w:line="240" w:lineRule="exact"/>
              <w:jc w:val="left"/>
              <w:rPr>
                <w:szCs w:val="21"/>
              </w:rPr>
            </w:pPr>
            <w:r>
              <w:rPr>
                <w:rFonts w:ascii="仿宋_GB2312" w:hAnsi="新宋体" w:eastAsia="仿宋_GB2312" w:cs="仿宋_GB2312"/>
                <w:kern w:val="0"/>
                <w:szCs w:val="21"/>
              </w:rPr>
              <w:t>符合全部三项（3）；</w:t>
            </w:r>
          </w:p>
          <w:p w14:paraId="60F332F2">
            <w:pPr>
              <w:widowControl/>
              <w:spacing w:line="240" w:lineRule="exact"/>
              <w:jc w:val="left"/>
              <w:rPr>
                <w:szCs w:val="21"/>
              </w:rPr>
            </w:pPr>
            <w:r>
              <w:rPr>
                <w:rFonts w:ascii="仿宋_GB2312" w:hAnsi="新宋体" w:eastAsia="仿宋_GB2312" w:cs="仿宋_GB2312"/>
                <w:kern w:val="0"/>
                <w:szCs w:val="21"/>
              </w:rPr>
              <w:t>符合其中两项（2）；</w:t>
            </w:r>
          </w:p>
          <w:p w14:paraId="1AC65304">
            <w:pPr>
              <w:widowControl/>
              <w:spacing w:line="240" w:lineRule="exact"/>
              <w:jc w:val="left"/>
              <w:rPr>
                <w:szCs w:val="21"/>
              </w:rPr>
            </w:pPr>
            <w:r>
              <w:rPr>
                <w:rFonts w:ascii="仿宋_GB2312" w:hAnsi="新宋体" w:eastAsia="仿宋_GB2312" w:cs="仿宋_GB2312"/>
                <w:kern w:val="0"/>
                <w:szCs w:val="21"/>
              </w:rPr>
              <w:t>符合其中一项（1）；</w:t>
            </w:r>
          </w:p>
          <w:p w14:paraId="61B8BC7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76DD0A83">
            <w:pPr>
              <w:widowControl/>
              <w:spacing w:line="240" w:lineRule="exact"/>
              <w:jc w:val="left"/>
              <w:rPr>
                <w:szCs w:val="21"/>
              </w:rPr>
            </w:pPr>
            <w:r>
              <w:rPr>
                <w:rFonts w:hint="eastAsia"/>
                <w:szCs w:val="21"/>
              </w:rPr>
              <w:t>2</w:t>
            </w:r>
          </w:p>
        </w:tc>
      </w:tr>
      <w:tr w14:paraId="137F9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D87BD9F">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469C890">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498BB18F">
            <w:pPr>
              <w:widowControl/>
              <w:spacing w:line="240" w:lineRule="exact"/>
              <w:jc w:val="left"/>
              <w:rPr>
                <w:szCs w:val="21"/>
              </w:rPr>
            </w:pPr>
            <w:r>
              <w:rPr>
                <w:rFonts w:ascii="仿宋_GB2312" w:hAnsi="新宋体" w:eastAsia="仿宋_GB2312" w:cs="仿宋_GB2312"/>
                <w:kern w:val="0"/>
                <w:szCs w:val="21"/>
              </w:rPr>
              <w:t>固定资产利用率（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14:paraId="057FE503">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3FE5FA2B">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1BCBB6F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166845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2A9C687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27E9C3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E026311">
            <w:pPr>
              <w:widowControl/>
              <w:spacing w:line="240" w:lineRule="exact"/>
              <w:jc w:val="left"/>
              <w:rPr>
                <w:szCs w:val="21"/>
              </w:rPr>
            </w:pPr>
            <w:r>
              <w:rPr>
                <w:rFonts w:hint="eastAsia"/>
                <w:szCs w:val="21"/>
              </w:rPr>
              <w:t>2</w:t>
            </w:r>
          </w:p>
        </w:tc>
      </w:tr>
      <w:tr w14:paraId="5AF624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1ABC736">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29EEBD7">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（2</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15D6254F">
            <w:pPr>
              <w:widowControl/>
              <w:spacing w:line="240" w:lineRule="exact"/>
              <w:jc w:val="left"/>
              <w:rPr>
                <w:szCs w:val="21"/>
              </w:rPr>
            </w:pPr>
            <w:r>
              <w:rPr>
                <w:rFonts w:hint="eastAsia" w:ascii="仿宋_GB2312" w:hAnsi="新宋体" w:eastAsia="仿宋_GB2312" w:cs="仿宋_GB2312"/>
                <w:kern w:val="0"/>
                <w:szCs w:val="21"/>
              </w:rPr>
              <w:t>履职完成情况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34B8EE09">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w:t>
            </w:r>
            <w:r>
              <w:rPr>
                <w:rFonts w:hint="eastAsia" w:ascii="仿宋" w:hAnsi="仿宋" w:eastAsia="仿宋" w:cs="仿宋"/>
                <w:color w:val="000000"/>
                <w:kern w:val="0"/>
                <w:szCs w:val="21"/>
                <w:lang w:eastAsia="zh-CN"/>
              </w:rPr>
              <w:t>的</w:t>
            </w:r>
            <w:r>
              <w:rPr>
                <w:rFonts w:hint="eastAsia" w:ascii="仿宋" w:hAnsi="仿宋" w:eastAsia="仿宋" w:cs="仿宋"/>
                <w:color w:val="000000"/>
                <w:kern w:val="0"/>
                <w:szCs w:val="21"/>
              </w:rPr>
              <w:t>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118E2961">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095873A">
            <w:pPr>
              <w:widowControl/>
              <w:spacing w:line="240" w:lineRule="exact"/>
              <w:jc w:val="left"/>
              <w:rPr>
                <w:szCs w:val="21"/>
              </w:rPr>
            </w:pPr>
            <w:r>
              <w:rPr>
                <w:rFonts w:hint="eastAsia"/>
                <w:szCs w:val="21"/>
              </w:rPr>
              <w:t>9</w:t>
            </w:r>
          </w:p>
        </w:tc>
      </w:tr>
      <w:tr w14:paraId="7D1680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EB8FE2B">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FCEA02A">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14:paraId="2F092AFA">
            <w:pPr>
              <w:widowControl/>
              <w:spacing w:line="240" w:lineRule="exact"/>
              <w:jc w:val="left"/>
              <w:rPr>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436" w:type="dxa"/>
            <w:tcBorders>
              <w:top w:val="single" w:color="000000" w:sz="4" w:space="0"/>
              <w:left w:val="single" w:color="auto" w:sz="4" w:space="0"/>
              <w:right w:val="single" w:color="auto" w:sz="4" w:space="0"/>
            </w:tcBorders>
            <w:vAlign w:val="center"/>
          </w:tcPr>
          <w:p w14:paraId="1B9ADC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5454EE0C">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7FD4FE1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136DF33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4CD93E1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1CE345F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2EACC36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5BA2AE1D">
            <w:pPr>
              <w:widowControl/>
              <w:spacing w:line="240" w:lineRule="exact"/>
              <w:jc w:val="left"/>
              <w:rPr>
                <w:szCs w:val="21"/>
              </w:rPr>
            </w:pPr>
            <w:r>
              <w:rPr>
                <w:rFonts w:hint="eastAsia"/>
                <w:szCs w:val="21"/>
              </w:rPr>
              <w:t>14</w:t>
            </w:r>
          </w:p>
        </w:tc>
      </w:tr>
      <w:tr w14:paraId="48A8DA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058488D">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743" w:type="dxa"/>
            <w:vMerge w:val="restart"/>
            <w:tcBorders>
              <w:top w:val="single" w:color="auto" w:sz="4" w:space="0"/>
              <w:left w:val="single" w:color="000000" w:sz="4" w:space="0"/>
              <w:right w:val="single" w:color="000000" w:sz="4" w:space="0"/>
            </w:tcBorders>
            <w:vAlign w:val="center"/>
          </w:tcPr>
          <w:p w14:paraId="5A22D884">
            <w:pPr>
              <w:widowControl/>
              <w:spacing w:line="240" w:lineRule="exact"/>
              <w:jc w:val="left"/>
              <w:rPr>
                <w:rFonts w:ascii="仿宋_GB2312" w:hAnsi="新宋体" w:eastAsia="仿宋_GB2312" w:cs="仿宋_GB2312"/>
                <w:kern w:val="0"/>
                <w:szCs w:val="21"/>
              </w:rPr>
            </w:pPr>
          </w:p>
          <w:p w14:paraId="31488C45">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3253B71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70CC0850">
            <w:pPr>
              <w:widowControl/>
              <w:spacing w:line="240" w:lineRule="exact"/>
              <w:jc w:val="left"/>
              <w:rPr>
                <w:szCs w:val="21"/>
              </w:rPr>
            </w:pPr>
            <w:r>
              <w:rPr>
                <w:rFonts w:hint="eastAsia" w:ascii="仿宋_GB2312" w:hAnsi="新宋体" w:eastAsia="仿宋_GB2312" w:cs="仿宋_GB2312"/>
                <w:color w:val="000000"/>
                <w:kern w:val="0"/>
                <w:szCs w:val="21"/>
              </w:rPr>
              <w:t>经济效益</w:t>
            </w: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30D9D990">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08C3219A">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F83F3F4">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76C7B8C">
            <w:pPr>
              <w:widowControl/>
              <w:spacing w:line="240" w:lineRule="exact"/>
              <w:jc w:val="left"/>
              <w:rPr>
                <w:szCs w:val="21"/>
              </w:rPr>
            </w:pPr>
            <w:r>
              <w:rPr>
                <w:rFonts w:hint="eastAsia"/>
                <w:szCs w:val="21"/>
              </w:rPr>
              <w:t>4</w:t>
            </w:r>
          </w:p>
        </w:tc>
      </w:tr>
      <w:tr w14:paraId="364FE8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1B297C5A">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25368AFB">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7277D8">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ECDE52D">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6231A019">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5938E3E1">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84DFE50">
            <w:pPr>
              <w:widowControl/>
              <w:spacing w:line="240" w:lineRule="exact"/>
              <w:jc w:val="left"/>
              <w:rPr>
                <w:szCs w:val="21"/>
              </w:rPr>
            </w:pPr>
            <w:r>
              <w:rPr>
                <w:rFonts w:hint="eastAsia"/>
                <w:szCs w:val="21"/>
              </w:rPr>
              <w:t>4</w:t>
            </w:r>
          </w:p>
        </w:tc>
      </w:tr>
      <w:tr w14:paraId="3B972F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D37086F">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27EDC73B">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DEEFDA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31F81C69">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CF02DA5">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4271DB0E">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BA9E709">
            <w:pPr>
              <w:widowControl/>
              <w:spacing w:line="240" w:lineRule="exact"/>
              <w:jc w:val="left"/>
              <w:rPr>
                <w:szCs w:val="21"/>
              </w:rPr>
            </w:pPr>
            <w:r>
              <w:rPr>
                <w:rFonts w:hint="eastAsia"/>
                <w:szCs w:val="21"/>
              </w:rPr>
              <w:t>4</w:t>
            </w:r>
          </w:p>
        </w:tc>
      </w:tr>
      <w:tr w14:paraId="37BA33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6D31E41">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78B585D0">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678CA72">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534DF68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13C6F7AC">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2963E967">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14:paraId="02BD98B2">
            <w:pPr>
              <w:widowControl/>
              <w:spacing w:line="240" w:lineRule="exact"/>
              <w:jc w:val="left"/>
              <w:rPr>
                <w:szCs w:val="21"/>
              </w:rPr>
            </w:pPr>
            <w:r>
              <w:rPr>
                <w:rFonts w:hint="eastAsia"/>
                <w:szCs w:val="21"/>
              </w:rPr>
              <w:t>3</w:t>
            </w:r>
          </w:p>
        </w:tc>
      </w:tr>
      <w:tr w14:paraId="6FAB9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04" w:hRule="atLeast"/>
        </w:trPr>
        <w:tc>
          <w:tcPr>
            <w:tcW w:w="779" w:type="dxa"/>
            <w:tcBorders>
              <w:top w:val="single" w:color="000000" w:sz="4" w:space="0"/>
              <w:left w:val="single" w:color="000000" w:sz="4" w:space="0"/>
              <w:bottom w:val="single" w:color="000000" w:sz="4" w:space="0"/>
              <w:right w:val="single" w:color="000000" w:sz="4" w:space="0"/>
            </w:tcBorders>
            <w:vAlign w:val="center"/>
          </w:tcPr>
          <w:p w14:paraId="519BA61C">
            <w:pPr>
              <w:spacing w:line="240" w:lineRule="exact"/>
              <w:rPr>
                <w:rFonts w:ascii="宋体"/>
                <w:szCs w:val="21"/>
              </w:rPr>
            </w:pPr>
            <w:r>
              <w:rPr>
                <w:rFonts w:hint="eastAsia" w:ascii="宋体"/>
                <w:szCs w:val="21"/>
              </w:rPr>
              <w:t>合计</w:t>
            </w:r>
          </w:p>
        </w:tc>
        <w:tc>
          <w:tcPr>
            <w:tcW w:w="743" w:type="dxa"/>
            <w:tcBorders>
              <w:left w:val="single" w:color="000000" w:sz="4" w:space="0"/>
              <w:bottom w:val="single" w:color="auto" w:sz="4" w:space="0"/>
              <w:right w:val="single" w:color="000000" w:sz="4" w:space="0"/>
            </w:tcBorders>
            <w:vAlign w:val="center"/>
          </w:tcPr>
          <w:p w14:paraId="23C209BD">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674D06D">
            <w:pPr>
              <w:widowControl/>
              <w:spacing w:line="240" w:lineRule="exact"/>
              <w:jc w:val="left"/>
              <w:rPr>
                <w:rFonts w:ascii="仿宋_GB2312" w:hAnsi="新宋体" w:eastAsia="仿宋_GB2312" w:cs="仿宋_GB2312"/>
                <w:kern w:val="0"/>
                <w:szCs w:val="21"/>
              </w:rPr>
            </w:pPr>
          </w:p>
        </w:tc>
        <w:tc>
          <w:tcPr>
            <w:tcW w:w="3436" w:type="dxa"/>
            <w:tcBorders>
              <w:top w:val="single" w:color="000000" w:sz="4" w:space="0"/>
              <w:left w:val="single" w:color="auto" w:sz="4" w:space="0"/>
              <w:bottom w:val="single" w:color="000000" w:sz="4" w:space="0"/>
              <w:right w:val="single" w:color="auto" w:sz="4" w:space="0"/>
            </w:tcBorders>
            <w:vAlign w:val="center"/>
          </w:tcPr>
          <w:p w14:paraId="3697A49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p>
        </w:tc>
        <w:tc>
          <w:tcPr>
            <w:tcW w:w="2373" w:type="dxa"/>
            <w:tcBorders>
              <w:top w:val="single" w:color="000000" w:sz="4" w:space="0"/>
              <w:left w:val="single" w:color="auto" w:sz="4" w:space="0"/>
              <w:bottom w:val="single" w:color="000000" w:sz="4" w:space="0"/>
              <w:right w:val="single" w:color="auto" w:sz="4" w:space="0"/>
            </w:tcBorders>
            <w:vAlign w:val="center"/>
          </w:tcPr>
          <w:p w14:paraId="2DF499AA">
            <w:pPr>
              <w:widowControl/>
              <w:spacing w:line="240" w:lineRule="exact"/>
              <w:rPr>
                <w:rFonts w:ascii="仿宋" w:hAnsi="仿宋" w:eastAsia="仿宋" w:cs="Arial"/>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467B449B">
            <w:pPr>
              <w:widowControl/>
              <w:spacing w:line="240" w:lineRule="exact"/>
              <w:jc w:val="left"/>
              <w:rPr>
                <w:szCs w:val="21"/>
              </w:rPr>
            </w:pPr>
            <w:r>
              <w:rPr>
                <w:rFonts w:hint="eastAsia"/>
                <w:szCs w:val="21"/>
              </w:rPr>
              <w:t>86</w:t>
            </w:r>
          </w:p>
        </w:tc>
      </w:tr>
    </w:tbl>
    <w:p w14:paraId="318C66C3">
      <w:pPr>
        <w:adjustRightInd w:val="0"/>
        <w:snapToGrid w:val="0"/>
        <w:spacing w:line="600" w:lineRule="exact"/>
        <w:ind w:left="420" w:leftChars="200"/>
        <w:rPr>
          <w:rFonts w:ascii="仿宋_GB2312" w:hAnsi="仿宋_GB2312" w:eastAsia="仿宋_GB2312" w:cs="仿宋_GB2312"/>
          <w:b/>
          <w:bCs/>
          <w:sz w:val="32"/>
          <w:szCs w:val="32"/>
        </w:rPr>
      </w:pPr>
    </w:p>
    <w:p w14:paraId="2BE4E473">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7CBE74C1">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本部门2020年度机关运行经费支出44.88万元，比2019年度增加2.13万元，增长4.98%。主要原因是疫情期间印刷疫情相关条幅等的支出相对2019年有所增加。</w:t>
      </w:r>
    </w:p>
    <w:p w14:paraId="6C97CD02">
      <w:pPr>
        <w:keepNext/>
        <w:keepLines/>
        <w:snapToGrid w:val="0"/>
        <w:spacing w:line="600" w:lineRule="exact"/>
        <w:ind w:firstLine="640" w:firstLineChars="200"/>
        <w:outlineLvl w:val="2"/>
        <w:rPr>
          <w:rFonts w:ascii="仿宋_GB2312" w:hAnsi="仿宋_GB2312" w:eastAsia="仿宋_GB2312" w:cs="仿宋_GB2312"/>
          <w:sz w:val="32"/>
          <w:szCs w:val="32"/>
        </w:rPr>
      </w:pPr>
      <w:r>
        <w:rPr>
          <w:rFonts w:hint="eastAsia" w:ascii="仿宋_GB2312" w:hAnsi="仿宋_GB2312" w:eastAsia="仿宋_GB2312" w:cs="仿宋_GB2312"/>
          <w:sz w:val="32"/>
          <w:szCs w:val="32"/>
        </w:rPr>
        <w:t>八、政府采购情况</w:t>
      </w:r>
    </w:p>
    <w:p w14:paraId="1E52FF33">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ascii="仿宋_GB2312" w:hAnsi="仿宋_GB2312" w:eastAsia="仿宋_GB2312" w:cs="仿宋_GB2312"/>
          <w:sz w:val="32"/>
          <w:szCs w:val="32"/>
        </w:rPr>
        <w:t>1225</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0万元，从采购类型来看，</w:t>
      </w:r>
      <w:r>
        <w:rPr>
          <w:rFonts w:hint="eastAsia" w:ascii="仿宋_GB2312" w:hAnsi="仿宋_GB2312" w:eastAsia="仿宋_GB2312" w:cs="仿宋_GB2312"/>
          <w:color w:val="000000"/>
          <w:kern w:val="0"/>
          <w:sz w:val="32"/>
          <w:szCs w:val="32"/>
        </w:rPr>
        <w:t>政府采购工程支出</w:t>
      </w:r>
      <w:r>
        <w:rPr>
          <w:rFonts w:ascii="仿宋_GB2312" w:hAnsi="仿宋_GB2312" w:eastAsia="仿宋_GB2312" w:cs="仿宋_GB2312"/>
          <w:color w:val="000000"/>
          <w:kern w:val="0"/>
          <w:sz w:val="32"/>
          <w:szCs w:val="32"/>
        </w:rPr>
        <w:t>1157</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9</w:t>
      </w:r>
      <w:r>
        <w:rPr>
          <w:rFonts w:hint="eastAsia" w:ascii="仿宋_GB2312" w:hAnsi="仿宋_GB2312" w:eastAsia="仿宋_GB2312" w:cs="仿宋_GB2312"/>
          <w:color w:val="000000"/>
          <w:kern w:val="0"/>
          <w:sz w:val="32"/>
          <w:szCs w:val="32"/>
        </w:rPr>
        <w:t>0万元、政府采购服务支出67.50万元。授予中小企业合同金367.62万元，占政府采购支出总额的30%，其中授予小微企业合同金额220.57万元，占政府采购支出总额的 18%。</w:t>
      </w:r>
    </w:p>
    <w:p w14:paraId="2F7C3F2B">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4CF766F1">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截至2020年12月31日，本部门共有车辆5辆，比上年增加1辆，主要是</w:t>
      </w:r>
      <w:r>
        <w:rPr>
          <w:rFonts w:hint="eastAsia" w:ascii="仿宋_GB2312" w:hAnsi="Times New Roman" w:eastAsia="仿宋_GB2312" w:cs="DengXian-Regular"/>
          <w:sz w:val="32"/>
          <w:szCs w:val="32"/>
        </w:rPr>
        <w:t>增加环保专用车辆</w:t>
      </w:r>
      <w:r>
        <w:rPr>
          <w:rFonts w:hint="eastAsia" w:ascii="仿宋_GB2312" w:hAnsi="仿宋_GB2312" w:eastAsia="仿宋_GB2312" w:cs="仿宋_GB2312"/>
          <w:sz w:val="32"/>
          <w:szCs w:val="32"/>
        </w:rPr>
        <w:t>。其中，副部（省）级及以上领导用车0辆，主要领导干部用车0辆，机要通信用车0辆，应急保障用车1辆，执法执勤用车1辆，特种专业技术用车3辆，离退休干部用车0辆，其他用车0辆；</w:t>
      </w:r>
    </w:p>
    <w:p w14:paraId="53B5E41E">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单位价值50万元以上通用设备0台（套），较2019年持平 ，单位价值100万元以上专用设备0台（套），较2019年持平。</w:t>
      </w:r>
    </w:p>
    <w:p w14:paraId="4743A2A3">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706190D6">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本部门2020年度未发生政府性基金预算、国有资金经营预算收支及结转结余情况，故08、09等表以空表列示。</w:t>
      </w:r>
    </w:p>
    <w:p w14:paraId="64855E58">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13FE325F">
      <w:pPr>
        <w:rPr>
          <w:rFonts w:ascii="仿宋_GB2312" w:hAnsi="宋体" w:eastAsia="仿宋_GB2312" w:cs="Arial Black"/>
          <w:sz w:val="32"/>
          <w:szCs w:val="32"/>
        </w:rPr>
      </w:pPr>
    </w:p>
    <w:p w14:paraId="510AB880">
      <w:pPr>
        <w:rPr>
          <w:rFonts w:ascii="仿宋_GB2312" w:hAnsi="宋体" w:eastAsia="仿宋_GB2312" w:cs="Arial Black"/>
          <w:sz w:val="32"/>
          <w:szCs w:val="32"/>
        </w:rPr>
      </w:pPr>
    </w:p>
    <w:p w14:paraId="30FA8AC1">
      <w:pPr>
        <w:rPr>
          <w:rFonts w:ascii="仿宋_GB2312" w:hAnsi="宋体" w:eastAsia="仿宋_GB2312" w:cs="Arial Black"/>
          <w:sz w:val="32"/>
          <w:szCs w:val="32"/>
        </w:rPr>
      </w:pPr>
    </w:p>
    <w:p w14:paraId="1B944FA6">
      <w:pPr>
        <w:rPr>
          <w:rFonts w:ascii="仿宋_GB2312" w:hAnsi="宋体" w:eastAsia="仿宋_GB2312" w:cs="Arial Black"/>
          <w:sz w:val="32"/>
          <w:szCs w:val="32"/>
        </w:rPr>
      </w:pPr>
    </w:p>
    <w:p w14:paraId="3BD0F8EE">
      <w:pPr>
        <w:rPr>
          <w:rFonts w:ascii="仿宋_GB2312" w:hAnsi="宋体" w:eastAsia="仿宋_GB2312" w:cs="Arial Black"/>
          <w:sz w:val="32"/>
          <w:szCs w:val="32"/>
        </w:rPr>
      </w:pPr>
    </w:p>
    <w:p w14:paraId="166AC47F">
      <w:pPr>
        <w:rPr>
          <w:rFonts w:ascii="仿宋_GB2312" w:hAnsi="宋体" w:eastAsia="仿宋_GB2312" w:cs="Arial Black"/>
          <w:sz w:val="32"/>
          <w:szCs w:val="32"/>
        </w:rPr>
      </w:pPr>
    </w:p>
    <w:p w14:paraId="28287EDC">
      <w:pPr>
        <w:rPr>
          <w:rFonts w:ascii="仿宋_GB2312" w:hAnsi="宋体" w:eastAsia="仿宋_GB2312" w:cs="Arial Black"/>
          <w:sz w:val="32"/>
          <w:szCs w:val="32"/>
        </w:rPr>
      </w:pPr>
    </w:p>
    <w:p w14:paraId="5CB21C84">
      <w:pPr>
        <w:rPr>
          <w:rFonts w:ascii="仿宋_GB2312" w:hAnsi="宋体" w:eastAsia="仿宋_GB2312" w:cs="Arial Black"/>
          <w:sz w:val="32"/>
          <w:szCs w:val="32"/>
        </w:rPr>
      </w:pPr>
    </w:p>
    <w:p w14:paraId="2CFFC64F">
      <w:pPr>
        <w:rPr>
          <w:rFonts w:ascii="仿宋_GB2312" w:hAnsi="宋体" w:eastAsia="仿宋_GB2312" w:cs="Arial Black"/>
          <w:sz w:val="32"/>
          <w:szCs w:val="32"/>
        </w:rPr>
      </w:pPr>
    </w:p>
    <w:p w14:paraId="5D8EC53E">
      <w:pPr>
        <w:rPr>
          <w:rFonts w:ascii="仿宋_GB2312" w:hAnsi="宋体" w:eastAsia="仿宋_GB2312" w:cs="Arial Black"/>
          <w:sz w:val="32"/>
          <w:szCs w:val="32"/>
        </w:rPr>
      </w:pPr>
    </w:p>
    <w:p w14:paraId="30D2DF38">
      <w:pPr>
        <w:rPr>
          <w:rFonts w:ascii="仿宋_GB2312" w:hAnsi="宋体" w:eastAsia="仿宋_GB2312" w:cs="Arial Black"/>
          <w:sz w:val="32"/>
          <w:szCs w:val="32"/>
        </w:rPr>
      </w:pPr>
    </w:p>
    <w:p w14:paraId="121FD8F3">
      <w:pPr>
        <w:rPr>
          <w:rFonts w:ascii="仿宋_GB2312" w:hAnsi="宋体" w:eastAsia="仿宋_GB2312" w:cs="Arial Black"/>
          <w:sz w:val="32"/>
          <w:szCs w:val="32"/>
        </w:rPr>
      </w:pPr>
    </w:p>
    <w:p w14:paraId="413D3D26">
      <w:pPr>
        <w:rPr>
          <w:rFonts w:ascii="仿宋_GB2312" w:hAnsi="宋体" w:eastAsia="仿宋_GB2312" w:cs="Arial Black"/>
          <w:sz w:val="32"/>
          <w:szCs w:val="32"/>
        </w:rPr>
      </w:pPr>
    </w:p>
    <w:p w14:paraId="2B4EF947">
      <w:pPr>
        <w:rPr>
          <w:rFonts w:ascii="仿宋_GB2312" w:hAnsi="宋体" w:eastAsia="仿宋_GB2312" w:cs="Arial Black"/>
          <w:sz w:val="32"/>
          <w:szCs w:val="32"/>
        </w:rPr>
      </w:pPr>
    </w:p>
    <w:p w14:paraId="0A4426E7">
      <w:pPr>
        <w:rPr>
          <w:rFonts w:ascii="仿宋_GB2312" w:hAnsi="宋体" w:eastAsia="仿宋_GB2312" w:cs="Arial Black"/>
          <w:sz w:val="32"/>
          <w:szCs w:val="32"/>
        </w:rPr>
      </w:pPr>
    </w:p>
    <w:p w14:paraId="64614009">
      <w:pPr>
        <w:rPr>
          <w:rFonts w:ascii="仿宋_GB2312" w:hAnsi="宋体" w:eastAsia="仿宋_GB2312" w:cs="Arial Black"/>
          <w:sz w:val="32"/>
          <w:szCs w:val="32"/>
        </w:rPr>
      </w:pPr>
    </w:p>
    <w:p w14:paraId="77F3D7CE">
      <w:pPr>
        <w:rPr>
          <w:rFonts w:ascii="仿宋_GB2312" w:hAnsi="宋体" w:eastAsia="仿宋_GB2312" w:cs="Arial Black"/>
          <w:sz w:val="32"/>
          <w:szCs w:val="32"/>
        </w:rPr>
      </w:pPr>
    </w:p>
    <w:p w14:paraId="44F2FCC6">
      <w:pPr>
        <w:rPr>
          <w:rFonts w:ascii="仿宋_GB2312" w:hAnsi="宋体" w:eastAsia="仿宋_GB2312" w:cs="Arial Black"/>
          <w:sz w:val="32"/>
          <w:szCs w:val="32"/>
        </w:rPr>
      </w:pPr>
    </w:p>
    <w:p w14:paraId="7027941B">
      <w:pPr>
        <w:rPr>
          <w:rFonts w:ascii="仿宋_GB2312" w:hAnsi="宋体" w:eastAsia="仿宋_GB2312" w:cs="Arial Black"/>
          <w:sz w:val="32"/>
          <w:szCs w:val="32"/>
        </w:rPr>
      </w:pPr>
    </w:p>
    <w:p w14:paraId="1F31482F">
      <w:pPr>
        <w:rPr>
          <w:rFonts w:ascii="仿宋_GB2312" w:hAnsi="宋体" w:eastAsia="仿宋_GB2312" w:cs="Arial Black"/>
          <w:sz w:val="32"/>
          <w:szCs w:val="32"/>
        </w:rPr>
      </w:pPr>
    </w:p>
    <w:p w14:paraId="6FE0ABCF">
      <w:pPr>
        <w:rPr>
          <w:rFonts w:ascii="仿宋_GB2312" w:hAnsi="宋体" w:eastAsia="仿宋_GB2312" w:cs="Arial Black"/>
          <w:sz w:val="32"/>
          <w:szCs w:val="32"/>
        </w:rPr>
      </w:pPr>
      <w:r>
        <w:rPr>
          <w:sz w:val="72"/>
        </w:rPr>
        <w:pict>
          <v:shape id="_x0000_s1029" o:spid="_x0000_s1029" o:spt="202" type="#_x0000_t202" style="position:absolute;left:0pt;margin-left:-80.5pt;margin-top:15.9pt;height:263.1pt;width:613.65pt;z-index:251668480;v-text-anchor:middle;mso-width-relative:page;mso-height-relative:page;" fillcolor="#7F7F7F" filled="t" stroked="t" coordsize="21600,21600" o:gfxdata="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P/0jT7ZAAAADAEAAA8A&#10;AAAAAAAAAQAgAAAAIgAAAGRycy9kb3ducmV2LnhtbFBLAQIUABQAAAAIAIdO4kDBnZ8JiAIAAEwF&#10;AAAOAAAAAAAAAAEAIAAAACgBAABkcnMvZTJvRG9jLnhtbFBLBQYAAAAABgAGAFkBAAAiBgAAAAA=&#10;">
            <v:path/>
            <v:fill type="pattern" on="t" o:title="5%" focussize="0,0" r:id="rId14"/>
            <v:stroke weight="0.5pt" color="#7F7F7F" joinstyle="round"/>
            <v:imagedata o:title=""/>
            <o:lock v:ext="edit"/>
            <v:textbox>
              <w:txbxContent>
                <w:p w14:paraId="6A4102E7">
                  <w:pPr>
                    <w:widowControl/>
                    <w:jc w:val="center"/>
                  </w:pPr>
                  <w:r>
                    <w:rPr>
                      <w:rFonts w:hint="eastAsia" w:ascii="黑体" w:hAnsi="黑体" w:eastAsia="黑体" w:cs="黑体"/>
                      <w:color w:val="000000" w:themeColor="text1"/>
                      <w:sz w:val="90"/>
                      <w:szCs w:val="90"/>
                    </w:rPr>
                    <w:t>第三部分 相关名词解释</w:t>
                  </w:r>
                </w:p>
              </w:txbxContent>
            </v:textbox>
          </v:shape>
        </w:pict>
      </w:r>
    </w:p>
    <w:p w14:paraId="15FFE8A5">
      <w:pPr>
        <w:rPr>
          <w:rFonts w:ascii="仿宋_GB2312" w:hAnsi="宋体" w:eastAsia="仿宋_GB2312" w:cs="Arial Black"/>
          <w:sz w:val="32"/>
          <w:szCs w:val="32"/>
        </w:rPr>
      </w:pPr>
    </w:p>
    <w:p w14:paraId="5B485292">
      <w:pPr>
        <w:rPr>
          <w:rFonts w:ascii="仿宋_GB2312" w:hAnsi="宋体" w:eastAsia="仿宋_GB2312" w:cs="Arial Black"/>
          <w:sz w:val="32"/>
          <w:szCs w:val="32"/>
        </w:rPr>
      </w:pPr>
    </w:p>
    <w:p w14:paraId="05763BBC">
      <w:pPr>
        <w:rPr>
          <w:rFonts w:ascii="仿宋_GB2312" w:hAnsi="宋体" w:eastAsia="仿宋_GB2312" w:cs="Arial Black"/>
          <w:sz w:val="32"/>
          <w:szCs w:val="32"/>
        </w:rPr>
      </w:pPr>
    </w:p>
    <w:p w14:paraId="7443868F">
      <w:pPr>
        <w:rPr>
          <w:rFonts w:ascii="仿宋_GB2312" w:hAnsi="宋体" w:eastAsia="仿宋_GB2312" w:cs="Arial Black"/>
          <w:sz w:val="32"/>
          <w:szCs w:val="32"/>
        </w:rPr>
      </w:pPr>
    </w:p>
    <w:p w14:paraId="3ED8A63A">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14:paraId="42F24E1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57F9BE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71EEEE3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37FBD310">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7589493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A49A6C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30213E68">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1955BA87">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40978E3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4951E3C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5EFC98A">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737B5E2">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76D60100">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676A00A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09E259A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A559D38">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1417DC9E">
      <w:pPr>
        <w:tabs>
          <w:tab w:val="left" w:pos="235"/>
        </w:tabs>
        <w:spacing w:line="600" w:lineRule="exact"/>
        <w:ind w:firstLine="640" w:firstLineChars="200"/>
        <w:jc w:val="left"/>
        <w:rPr>
          <w:rFonts w:ascii="仿宋_GB2312" w:hAnsi="Cambria" w:eastAsia="仿宋_GB2312" w:cs="Arial Black"/>
          <w:kern w:val="0"/>
          <w:sz w:val="32"/>
          <w:szCs w:val="32"/>
        </w:rPr>
      </w:pPr>
    </w:p>
    <w:p w14:paraId="27F04363">
      <w:pPr>
        <w:tabs>
          <w:tab w:val="left" w:pos="235"/>
        </w:tabs>
        <w:spacing w:line="600" w:lineRule="exact"/>
        <w:ind w:firstLine="640" w:firstLineChars="200"/>
        <w:jc w:val="left"/>
        <w:rPr>
          <w:rFonts w:ascii="仿宋_GB2312" w:hAnsi="Cambria" w:eastAsia="仿宋_GB2312" w:cs="Arial Black"/>
          <w:kern w:val="0"/>
          <w:sz w:val="32"/>
          <w:szCs w:val="32"/>
        </w:rPr>
      </w:pPr>
    </w:p>
    <w:p w14:paraId="00678892">
      <w:pPr>
        <w:tabs>
          <w:tab w:val="left" w:pos="235"/>
        </w:tabs>
        <w:spacing w:line="600" w:lineRule="exact"/>
        <w:ind w:firstLine="640" w:firstLineChars="200"/>
        <w:jc w:val="left"/>
        <w:rPr>
          <w:rFonts w:ascii="仿宋_GB2312" w:hAnsi="Cambria" w:eastAsia="仿宋_GB2312" w:cs="Arial Black"/>
          <w:kern w:val="0"/>
          <w:sz w:val="32"/>
          <w:szCs w:val="32"/>
        </w:rPr>
      </w:pPr>
    </w:p>
    <w:p w14:paraId="5467A079">
      <w:pPr>
        <w:tabs>
          <w:tab w:val="left" w:pos="235"/>
        </w:tabs>
        <w:spacing w:line="600" w:lineRule="exact"/>
        <w:ind w:firstLine="640" w:firstLineChars="200"/>
        <w:jc w:val="left"/>
        <w:rPr>
          <w:rFonts w:ascii="仿宋_GB2312" w:hAnsi="Cambria" w:eastAsia="仿宋_GB2312" w:cs="Arial Black"/>
          <w:kern w:val="0"/>
          <w:sz w:val="32"/>
          <w:szCs w:val="32"/>
        </w:rPr>
      </w:pPr>
    </w:p>
    <w:p w14:paraId="1692CC07">
      <w:pPr>
        <w:tabs>
          <w:tab w:val="left" w:pos="235"/>
        </w:tabs>
        <w:spacing w:line="600" w:lineRule="exact"/>
        <w:ind w:firstLine="640" w:firstLineChars="200"/>
        <w:jc w:val="left"/>
        <w:rPr>
          <w:rFonts w:ascii="仿宋_GB2312" w:hAnsi="Cambria" w:eastAsia="仿宋_GB2312" w:cs="Arial Black"/>
          <w:kern w:val="0"/>
          <w:sz w:val="32"/>
          <w:szCs w:val="32"/>
        </w:rPr>
      </w:pPr>
    </w:p>
    <w:p w14:paraId="3EF0908F">
      <w:pPr>
        <w:tabs>
          <w:tab w:val="left" w:pos="235"/>
        </w:tabs>
        <w:spacing w:line="600" w:lineRule="exact"/>
        <w:ind w:firstLine="640" w:firstLineChars="200"/>
        <w:jc w:val="left"/>
        <w:rPr>
          <w:rFonts w:ascii="仿宋_GB2312" w:hAnsi="Cambria" w:eastAsia="仿宋_GB2312" w:cs="Arial Black"/>
          <w:kern w:val="0"/>
          <w:sz w:val="32"/>
          <w:szCs w:val="32"/>
        </w:rPr>
      </w:pPr>
    </w:p>
    <w:p w14:paraId="4378F611">
      <w:pPr>
        <w:tabs>
          <w:tab w:val="left" w:pos="235"/>
        </w:tabs>
        <w:spacing w:line="600" w:lineRule="exact"/>
        <w:ind w:firstLine="640" w:firstLineChars="200"/>
        <w:jc w:val="left"/>
        <w:rPr>
          <w:rFonts w:ascii="仿宋_GB2312" w:hAnsi="Cambria" w:eastAsia="仿宋_GB2312" w:cs="Arial Black"/>
          <w:kern w:val="0"/>
          <w:sz w:val="32"/>
          <w:szCs w:val="32"/>
        </w:rPr>
      </w:pPr>
    </w:p>
    <w:p w14:paraId="75848B26">
      <w:pPr>
        <w:tabs>
          <w:tab w:val="left" w:pos="235"/>
        </w:tabs>
        <w:spacing w:line="600" w:lineRule="exact"/>
        <w:ind w:firstLine="640" w:firstLineChars="200"/>
        <w:jc w:val="left"/>
        <w:rPr>
          <w:rFonts w:ascii="仿宋_GB2312" w:hAnsi="Cambria" w:eastAsia="仿宋_GB2312" w:cs="Arial Black"/>
          <w:kern w:val="0"/>
          <w:sz w:val="32"/>
          <w:szCs w:val="32"/>
        </w:rPr>
      </w:pPr>
    </w:p>
    <w:p w14:paraId="562F2C04">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14:paraId="56504720">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w:pict>
          <v:shape id="_x0000_s1028" o:spid="_x0000_s1028" o:spt="202" type="#_x0000_t202" style="position:absolute;left:0pt;margin-left:-80.9pt;margin-top:90.65pt;height:263.1pt;width:613.65pt;z-index:251672576;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path/>
            <v:fill type="pattern" on="t" o:title="5%" focussize="0,0" r:id="rId14"/>
            <v:stroke weight="1pt" color="#A6A6A6" joinstyle="round"/>
            <v:imagedata o:title=""/>
            <o:lock v:ext="edit"/>
            <v:textbox>
              <w:txbxContent>
                <w:p w14:paraId="71F35070">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14:paraId="3084C72F">
                  <w:pPr>
                    <w:widowControl/>
                    <w:jc w:val="center"/>
                  </w:pPr>
                  <w:r>
                    <w:rPr>
                      <w:rFonts w:hint="eastAsia" w:ascii="黑体" w:hAnsi="黑体" w:eastAsia="黑体" w:cs="黑体"/>
                      <w:color w:val="000000" w:themeColor="text1"/>
                      <w:sz w:val="90"/>
                      <w:szCs w:val="90"/>
                    </w:rPr>
                    <w:t>2020年度部门决算报表</w:t>
                  </w:r>
                </w:p>
                <w:p w14:paraId="72FDA26F"/>
              </w:txbxContent>
            </v:textbox>
          </v:shape>
        </w:pict>
      </w:r>
    </w:p>
    <w:tbl>
      <w:tblPr>
        <w:tblStyle w:val="7"/>
        <w:tblpPr w:leftFromText="180" w:rightFromText="180" w:vertAnchor="text" w:horzAnchor="page" w:tblpXSpec="center" w:tblpY="31"/>
        <w:tblOverlap w:val="never"/>
        <w:tblW w:w="9434" w:type="dxa"/>
        <w:jc w:val="center"/>
        <w:tblLayout w:type="fixed"/>
        <w:tblCellMar>
          <w:top w:w="0" w:type="dxa"/>
          <w:left w:w="0" w:type="dxa"/>
          <w:bottom w:w="0" w:type="dxa"/>
          <w:right w:w="0" w:type="dxa"/>
        </w:tblCellMar>
      </w:tblPr>
      <w:tblGrid>
        <w:gridCol w:w="3207"/>
        <w:gridCol w:w="724"/>
        <w:gridCol w:w="686"/>
        <w:gridCol w:w="3443"/>
        <w:gridCol w:w="536"/>
        <w:gridCol w:w="838"/>
      </w:tblGrid>
      <w:tr w14:paraId="1C2B848B">
        <w:tblPrEx>
          <w:tblCellMar>
            <w:top w:w="0" w:type="dxa"/>
            <w:left w:w="0" w:type="dxa"/>
            <w:bottom w:w="0" w:type="dxa"/>
            <w:right w:w="0" w:type="dxa"/>
          </w:tblCellMar>
        </w:tblPrEx>
        <w:trPr>
          <w:trHeight w:val="499" w:hRule="atLeast"/>
          <w:jc w:val="center"/>
        </w:trPr>
        <w:tc>
          <w:tcPr>
            <w:tcW w:w="9434" w:type="dxa"/>
            <w:gridSpan w:val="6"/>
            <w:tcBorders>
              <w:top w:val="nil"/>
              <w:left w:val="nil"/>
              <w:bottom w:val="nil"/>
              <w:right w:val="nil"/>
            </w:tcBorders>
            <w:shd w:val="clear" w:color="auto" w:fill="auto"/>
            <w:noWrap/>
            <w:tcMar>
              <w:top w:w="15" w:type="dxa"/>
              <w:left w:w="15" w:type="dxa"/>
              <w:right w:w="15" w:type="dxa"/>
            </w:tcMar>
            <w:vAlign w:val="bottom"/>
          </w:tcPr>
          <w:p w14:paraId="2BAD75CD">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0C5AC099">
        <w:tblPrEx>
          <w:tblCellMar>
            <w:top w:w="0" w:type="dxa"/>
            <w:left w:w="0" w:type="dxa"/>
            <w:bottom w:w="0" w:type="dxa"/>
            <w:right w:w="0" w:type="dxa"/>
          </w:tblCellMar>
        </w:tblPrEx>
        <w:trPr>
          <w:trHeight w:val="209" w:hRule="atLeast"/>
          <w:jc w:val="center"/>
        </w:trPr>
        <w:tc>
          <w:tcPr>
            <w:tcW w:w="3207" w:type="dxa"/>
            <w:tcBorders>
              <w:top w:val="nil"/>
              <w:left w:val="nil"/>
              <w:bottom w:val="nil"/>
              <w:right w:val="nil"/>
            </w:tcBorders>
            <w:shd w:val="clear" w:color="auto" w:fill="auto"/>
            <w:noWrap/>
            <w:tcMar>
              <w:top w:w="15" w:type="dxa"/>
              <w:left w:w="15" w:type="dxa"/>
              <w:right w:w="15" w:type="dxa"/>
            </w:tcMar>
            <w:vAlign w:val="bottom"/>
          </w:tcPr>
          <w:p w14:paraId="56AD91BB">
            <w:pPr>
              <w:spacing w:line="240" w:lineRule="exact"/>
              <w:rPr>
                <w:rFonts w:ascii="Arial" w:hAnsi="Arial" w:cs="Arial"/>
                <w:color w:val="000000"/>
                <w:sz w:val="18"/>
                <w:szCs w:val="18"/>
              </w:rPr>
            </w:pPr>
          </w:p>
        </w:tc>
        <w:tc>
          <w:tcPr>
            <w:tcW w:w="724" w:type="dxa"/>
            <w:tcBorders>
              <w:top w:val="nil"/>
              <w:left w:val="nil"/>
              <w:bottom w:val="nil"/>
              <w:right w:val="nil"/>
            </w:tcBorders>
            <w:shd w:val="clear" w:color="auto" w:fill="auto"/>
            <w:noWrap/>
            <w:tcMar>
              <w:top w:w="15" w:type="dxa"/>
              <w:left w:w="15" w:type="dxa"/>
              <w:right w:w="15" w:type="dxa"/>
            </w:tcMar>
            <w:vAlign w:val="bottom"/>
          </w:tcPr>
          <w:p w14:paraId="4468B47D">
            <w:pPr>
              <w:spacing w:line="240" w:lineRule="exact"/>
              <w:rPr>
                <w:rFonts w:ascii="Arial" w:hAnsi="Arial" w:cs="Arial"/>
                <w:color w:val="000000"/>
                <w:sz w:val="18"/>
                <w:szCs w:val="18"/>
              </w:rPr>
            </w:pPr>
          </w:p>
        </w:tc>
        <w:tc>
          <w:tcPr>
            <w:tcW w:w="684" w:type="dxa"/>
            <w:tcBorders>
              <w:top w:val="nil"/>
              <w:left w:val="nil"/>
              <w:bottom w:val="nil"/>
              <w:right w:val="nil"/>
            </w:tcBorders>
            <w:shd w:val="clear" w:color="auto" w:fill="auto"/>
            <w:noWrap/>
            <w:tcMar>
              <w:top w:w="15" w:type="dxa"/>
              <w:left w:w="15" w:type="dxa"/>
              <w:right w:w="15" w:type="dxa"/>
            </w:tcMar>
            <w:vAlign w:val="bottom"/>
          </w:tcPr>
          <w:p w14:paraId="5C808B04">
            <w:pPr>
              <w:spacing w:line="240" w:lineRule="exact"/>
              <w:rPr>
                <w:rFonts w:ascii="Arial" w:hAnsi="Arial" w:cs="Arial"/>
                <w:color w:val="000000"/>
                <w:sz w:val="18"/>
                <w:szCs w:val="18"/>
              </w:rPr>
            </w:pPr>
          </w:p>
        </w:tc>
        <w:tc>
          <w:tcPr>
            <w:tcW w:w="4816" w:type="dxa"/>
            <w:gridSpan w:val="3"/>
            <w:tcBorders>
              <w:top w:val="nil"/>
              <w:left w:val="nil"/>
              <w:bottom w:val="nil"/>
              <w:right w:val="nil"/>
            </w:tcBorders>
            <w:shd w:val="clear" w:color="auto" w:fill="auto"/>
            <w:noWrap/>
            <w:tcMar>
              <w:top w:w="15" w:type="dxa"/>
              <w:left w:w="15" w:type="dxa"/>
              <w:right w:w="15" w:type="dxa"/>
            </w:tcMar>
            <w:vAlign w:val="bottom"/>
          </w:tcPr>
          <w:p w14:paraId="77CEC010">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14:paraId="68DA2BCB">
        <w:tblPrEx>
          <w:tblCellMar>
            <w:top w:w="0" w:type="dxa"/>
            <w:left w:w="0" w:type="dxa"/>
            <w:bottom w:w="0" w:type="dxa"/>
            <w:right w:w="0" w:type="dxa"/>
          </w:tblCellMar>
        </w:tblPrEx>
        <w:trPr>
          <w:trHeight w:val="430" w:hRule="atLeast"/>
          <w:jc w:val="center"/>
        </w:trPr>
        <w:tc>
          <w:tcPr>
            <w:tcW w:w="3207" w:type="dxa"/>
            <w:tcBorders>
              <w:top w:val="nil"/>
              <w:left w:val="nil"/>
              <w:bottom w:val="nil"/>
              <w:right w:val="nil"/>
            </w:tcBorders>
            <w:shd w:val="clear" w:color="auto" w:fill="auto"/>
            <w:noWrap/>
            <w:tcMar>
              <w:top w:w="15" w:type="dxa"/>
              <w:left w:w="15" w:type="dxa"/>
              <w:right w:w="15" w:type="dxa"/>
            </w:tcMar>
            <w:vAlign w:val="bottom"/>
          </w:tcPr>
          <w:p w14:paraId="01F21DC9">
            <w:pPr>
              <w:widowControl/>
              <w:spacing w:line="240" w:lineRule="exact"/>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部门：951宁晋经济开发区管委会</w:t>
            </w:r>
          </w:p>
        </w:tc>
        <w:tc>
          <w:tcPr>
            <w:tcW w:w="724" w:type="dxa"/>
            <w:tcBorders>
              <w:top w:val="nil"/>
              <w:left w:val="nil"/>
              <w:bottom w:val="nil"/>
              <w:right w:val="nil"/>
            </w:tcBorders>
            <w:shd w:val="clear" w:color="auto" w:fill="auto"/>
            <w:noWrap/>
            <w:tcMar>
              <w:top w:w="15" w:type="dxa"/>
              <w:left w:w="15" w:type="dxa"/>
              <w:right w:w="15" w:type="dxa"/>
            </w:tcMar>
            <w:vAlign w:val="bottom"/>
          </w:tcPr>
          <w:p w14:paraId="0DF669E7">
            <w:pPr>
              <w:spacing w:line="240" w:lineRule="exact"/>
              <w:rPr>
                <w:rFonts w:ascii="Arial" w:hAnsi="Arial" w:cs="Arial"/>
                <w:color w:val="000000"/>
                <w:sz w:val="18"/>
                <w:szCs w:val="18"/>
              </w:rPr>
            </w:pPr>
          </w:p>
        </w:tc>
        <w:tc>
          <w:tcPr>
            <w:tcW w:w="684" w:type="dxa"/>
            <w:tcBorders>
              <w:top w:val="nil"/>
              <w:left w:val="nil"/>
              <w:bottom w:val="nil"/>
              <w:right w:val="nil"/>
            </w:tcBorders>
            <w:shd w:val="clear" w:color="auto" w:fill="auto"/>
            <w:noWrap/>
            <w:tcMar>
              <w:top w:w="15" w:type="dxa"/>
              <w:left w:w="15" w:type="dxa"/>
              <w:right w:w="15" w:type="dxa"/>
            </w:tcMar>
            <w:vAlign w:val="bottom"/>
          </w:tcPr>
          <w:p w14:paraId="73F906D9">
            <w:pPr>
              <w:spacing w:line="240" w:lineRule="exact"/>
              <w:rPr>
                <w:rFonts w:ascii="Arial" w:hAnsi="Arial" w:cs="Arial"/>
                <w:color w:val="000000"/>
                <w:sz w:val="18"/>
                <w:szCs w:val="18"/>
              </w:rPr>
            </w:pPr>
          </w:p>
        </w:tc>
        <w:tc>
          <w:tcPr>
            <w:tcW w:w="4816" w:type="dxa"/>
            <w:gridSpan w:val="3"/>
            <w:tcBorders>
              <w:top w:val="nil"/>
              <w:left w:val="nil"/>
              <w:bottom w:val="nil"/>
              <w:right w:val="nil"/>
            </w:tcBorders>
            <w:shd w:val="clear" w:color="auto" w:fill="auto"/>
            <w:noWrap/>
            <w:tcMar>
              <w:top w:w="15" w:type="dxa"/>
              <w:left w:w="15" w:type="dxa"/>
              <w:right w:w="15" w:type="dxa"/>
            </w:tcMar>
            <w:vAlign w:val="bottom"/>
          </w:tcPr>
          <w:p w14:paraId="3E05643A">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11169A1D">
        <w:tblPrEx>
          <w:tblCellMar>
            <w:top w:w="0" w:type="dxa"/>
            <w:left w:w="0" w:type="dxa"/>
            <w:bottom w:w="0" w:type="dxa"/>
            <w:right w:w="0" w:type="dxa"/>
          </w:tblCellMar>
        </w:tblPrEx>
        <w:trPr>
          <w:trHeight w:val="290" w:hRule="atLeast"/>
          <w:jc w:val="center"/>
        </w:trPr>
        <w:tc>
          <w:tcPr>
            <w:tcW w:w="46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710DC7">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收入</w:t>
            </w:r>
          </w:p>
        </w:tc>
        <w:tc>
          <w:tcPr>
            <w:tcW w:w="4816"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1ABCF62">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支出</w:t>
            </w:r>
          </w:p>
        </w:tc>
      </w:tr>
      <w:tr w14:paraId="3689A1DD">
        <w:tblPrEx>
          <w:tblCellMar>
            <w:top w:w="0" w:type="dxa"/>
            <w:left w:w="0" w:type="dxa"/>
            <w:bottom w:w="0" w:type="dxa"/>
            <w:right w:w="0" w:type="dxa"/>
          </w:tblCellMar>
        </w:tblPrEx>
        <w:trPr>
          <w:trHeight w:val="37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6DF7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87E9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5143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EA84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5EB2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3111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r>
      <w:tr w14:paraId="29C452AB">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8443F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2EA6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BD562B">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E981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4177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7BFD6">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r>
      <w:tr w14:paraId="2C112D57">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18C4D">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B466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E1D555">
            <w:pPr>
              <w:widowControl/>
              <w:tabs>
                <w:tab w:val="left" w:pos="274"/>
                <w:tab w:val="right" w:pos="956"/>
              </w:tabs>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9016.11</w:t>
            </w: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80A2D">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3047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87F64">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1767.33　</w:t>
            </w:r>
          </w:p>
        </w:tc>
      </w:tr>
      <w:tr w14:paraId="5ECC77DA">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CABF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915F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92EF9">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471E5">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98ED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CECAC">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422981B2">
        <w:tblPrEx>
          <w:tblCellMar>
            <w:top w:w="0" w:type="dxa"/>
            <w:left w:w="0" w:type="dxa"/>
            <w:bottom w:w="0" w:type="dxa"/>
            <w:right w:w="0" w:type="dxa"/>
          </w:tblCellMar>
        </w:tblPrEx>
        <w:trPr>
          <w:trHeight w:val="185"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C3010">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三、上级补助收入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6F68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6A3AE">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44D2D">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E863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0978E">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520584A2">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7DB705">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四、事业收入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D5FB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511991">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32C84">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A57376">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C5466">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092E58E7">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8674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五、经营收入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EFD7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2F422">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4328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A807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61B3ED">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5DB02A89">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4781A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六、附属单位上缴收入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AB537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956E7">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5379A">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4695B">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95397E">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36E026DD">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C7C638">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七、其他收入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F99A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A1FF7">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368A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5F83C">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F1F71">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22A98AF4">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0A521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F27A4C">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70A39F">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F8F91">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1588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82302">
            <w:pPr>
              <w:widowControl/>
              <w:tabs>
                <w:tab w:val="center" w:pos="404"/>
                <w:tab w:val="right" w:pos="1108"/>
              </w:tabs>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70.67</w:t>
            </w:r>
          </w:p>
        </w:tc>
      </w:tr>
      <w:tr w14:paraId="1BB5B8C4">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7BE82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B3DB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F3EFF">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F05BA">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E002C1">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E21DC">
            <w:pPr>
              <w:widowControl/>
              <w:tabs>
                <w:tab w:val="left" w:pos="436"/>
                <w:tab w:val="right" w:pos="1108"/>
              </w:tabs>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6884.79</w:t>
            </w:r>
          </w:p>
        </w:tc>
      </w:tr>
      <w:tr w14:paraId="0474A50F">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E682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703A6C">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E04D8">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2E029">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5A6C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D2B29">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373.94　</w:t>
            </w:r>
          </w:p>
        </w:tc>
      </w:tr>
      <w:tr w14:paraId="2BD1286C">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06EAE">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FBCB8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CD908">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05FD1">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5C5C6">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E7416">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103.65</w:t>
            </w:r>
          </w:p>
        </w:tc>
      </w:tr>
      <w:tr w14:paraId="56391F9C">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5BA7A">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D1DF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17532">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16E21">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6EAA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26768">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468C24F8">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06DD9">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5D1566">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31AB9B">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95A55">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2F93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8349C">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799BD117">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D6ABB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7711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2C205">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AE49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4663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DEF4B">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52344F0B">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E6171">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F90D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99FE6">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E9BDD">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DADF1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29B36">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617AAD75">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7E386D">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664A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C8F89">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71305">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35DB6">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04CC2">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4C20DA84">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07951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5F47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416EA">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CDF5D">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E2C56B">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A8C70">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56493A20">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D65B8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55BB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50C73">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3D14D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7D4B5">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AF7CE">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7C262E47">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0459E4">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D764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749E12">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A5D9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3439B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EB74C">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44.55　</w:t>
            </w:r>
          </w:p>
        </w:tc>
      </w:tr>
      <w:tr w14:paraId="3679BC47">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35BB52">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08E2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39015">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510443">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9717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4FE33">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5F3AABB1">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B08F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B85A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E04E0">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BB4E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6AE8B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6982F">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3C06B1F3">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96C0F">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AFEC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6B75E6">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A38E18">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F3590">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3C142">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50F9D0B6">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DCCFF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7EB0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99420">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4976C">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77068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0ACFD">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60FC4C27">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B460E6">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FA6BE">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882B57">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70C690">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3C769">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F24AB">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288F397E">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27688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用事业基金弥补收支差额</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E0607">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25</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B00F6">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4521B4">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结余分配</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47864">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F1340">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36E04FD8">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9B70A">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年初结转和结余</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F408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918538">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335.60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09D34">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年末结转和结余</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B0F3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0B87E">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106.78　</w:t>
            </w:r>
          </w:p>
        </w:tc>
      </w:tr>
      <w:tr w14:paraId="5F57C49F">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2D94BB">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07B48">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963A07">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2D127">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E2E6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760D5">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14:paraId="11978606">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CBBBDF">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EE34B">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28</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38A19">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9351.71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796BF">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3CB22">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924B9">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9351.71　</w:t>
            </w:r>
          </w:p>
        </w:tc>
      </w:tr>
      <w:tr w14:paraId="51FE9852">
        <w:tblPrEx>
          <w:tblCellMar>
            <w:top w:w="0" w:type="dxa"/>
            <w:left w:w="0" w:type="dxa"/>
            <w:bottom w:w="0" w:type="dxa"/>
            <w:right w:w="0" w:type="dxa"/>
          </w:tblCellMar>
        </w:tblPrEx>
        <w:trPr>
          <w:trHeight w:val="217" w:hRule="atLeast"/>
          <w:jc w:val="center"/>
        </w:trPr>
        <w:tc>
          <w:tcPr>
            <w:tcW w:w="9434" w:type="dxa"/>
            <w:gridSpan w:val="6"/>
            <w:tcBorders>
              <w:top w:val="nil"/>
              <w:left w:val="nil"/>
              <w:bottom w:val="nil"/>
              <w:right w:val="nil"/>
            </w:tcBorders>
            <w:shd w:val="clear" w:color="auto" w:fill="auto"/>
            <w:noWrap/>
            <w:tcMar>
              <w:top w:w="15" w:type="dxa"/>
              <w:left w:w="15" w:type="dxa"/>
              <w:right w:w="15" w:type="dxa"/>
            </w:tcMar>
            <w:vAlign w:val="center"/>
          </w:tcPr>
          <w:p w14:paraId="52B369E3">
            <w:pPr>
              <w:widowControl/>
              <w:jc w:val="left"/>
              <w:textAlignment w:val="center"/>
              <w:rPr>
                <w:rFonts w:ascii="宋体" w:hAnsi="宋体" w:eastAsia="宋体" w:cs="宋体"/>
                <w:kern w:val="0"/>
                <w:sz w:val="18"/>
                <w:szCs w:val="18"/>
              </w:rPr>
            </w:pPr>
            <w:r>
              <w:rPr>
                <w:rFonts w:hint="eastAsia" w:ascii="宋体" w:hAnsi="宋体" w:eastAsia="宋体" w:cs="宋体"/>
                <w:color w:val="000000"/>
                <w:kern w:val="0"/>
                <w:sz w:val="18"/>
                <w:szCs w:val="18"/>
              </w:rPr>
              <w:t>注：本表反映部门本年度的总收支和年末结转结余情况。</w:t>
            </w:r>
          </w:p>
          <w:p w14:paraId="0B3927AA">
            <w:pPr>
              <w:widowControl/>
              <w:jc w:val="left"/>
              <w:textAlignment w:val="center"/>
              <w:rPr>
                <w:rFonts w:ascii="宋体" w:hAnsi="宋体" w:eastAsia="宋体" w:cs="宋体"/>
                <w:color w:val="000000"/>
                <w:kern w:val="0"/>
                <w:sz w:val="18"/>
                <w:szCs w:val="18"/>
              </w:rPr>
            </w:pPr>
          </w:p>
        </w:tc>
      </w:tr>
    </w:tbl>
    <w:p w14:paraId="4087549B">
      <w:pPr>
        <w:jc w:val="left"/>
      </w:pPr>
      <w:r>
        <w:drawing>
          <wp:inline distT="0" distB="0" distL="114300" distR="114300">
            <wp:extent cx="5615305" cy="6837680"/>
            <wp:effectExtent l="0" t="0" r="4445" b="127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21"/>
                    <a:stretch>
                      <a:fillRect/>
                    </a:stretch>
                  </pic:blipFill>
                  <pic:spPr>
                    <a:xfrm>
                      <a:off x="0" y="0"/>
                      <a:ext cx="5615305" cy="6837680"/>
                    </a:xfrm>
                    <a:prstGeom prst="rect">
                      <a:avLst/>
                    </a:prstGeom>
                    <a:noFill/>
                    <a:ln>
                      <a:noFill/>
                    </a:ln>
                  </pic:spPr>
                </pic:pic>
              </a:graphicData>
            </a:graphic>
          </wp:inline>
        </w:drawing>
      </w:r>
    </w:p>
    <w:p w14:paraId="3B91B2B7">
      <w:r>
        <w:br w:type="page"/>
      </w:r>
    </w:p>
    <w:p w14:paraId="5C235B6F">
      <w:r>
        <w:drawing>
          <wp:inline distT="0" distB="0" distL="114300" distR="114300">
            <wp:extent cx="5612765" cy="9083040"/>
            <wp:effectExtent l="0" t="0" r="6985" b="381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2"/>
                    <a:stretch>
                      <a:fillRect/>
                    </a:stretch>
                  </pic:blipFill>
                  <pic:spPr>
                    <a:xfrm>
                      <a:off x="0" y="0"/>
                      <a:ext cx="5612765" cy="9083040"/>
                    </a:xfrm>
                    <a:prstGeom prst="rect">
                      <a:avLst/>
                    </a:prstGeom>
                    <a:noFill/>
                    <a:ln>
                      <a:noFill/>
                    </a:ln>
                  </pic:spPr>
                </pic:pic>
              </a:graphicData>
            </a:graphic>
          </wp:inline>
        </w:drawing>
      </w:r>
      <w:r>
        <w:br w:type="page"/>
      </w:r>
    </w:p>
    <w:tbl>
      <w:tblPr>
        <w:tblStyle w:val="7"/>
        <w:tblW w:w="9990" w:type="dxa"/>
        <w:jc w:val="center"/>
        <w:tblLayout w:type="fixed"/>
        <w:tblCellMar>
          <w:top w:w="0" w:type="dxa"/>
          <w:left w:w="0" w:type="dxa"/>
          <w:bottom w:w="0" w:type="dxa"/>
          <w:right w:w="0" w:type="dxa"/>
        </w:tblCellMar>
      </w:tblPr>
      <w:tblGrid>
        <w:gridCol w:w="9520"/>
        <w:gridCol w:w="470"/>
      </w:tblGrid>
      <w:tr w14:paraId="27992FCB">
        <w:trPr>
          <w:gridAfter w:val="1"/>
          <w:wAfter w:w="470" w:type="dxa"/>
          <w:trHeight w:val="406" w:hRule="atLeast"/>
          <w:jc w:val="center"/>
        </w:trPr>
        <w:tc>
          <w:tcPr>
            <w:tcW w:w="9520" w:type="dxa"/>
            <w:tcBorders>
              <w:top w:val="nil"/>
              <w:left w:val="nil"/>
              <w:bottom w:val="nil"/>
              <w:right w:val="nil"/>
            </w:tcBorders>
            <w:shd w:val="clear" w:color="auto" w:fill="auto"/>
            <w:noWrap/>
            <w:tcMar>
              <w:top w:w="15" w:type="dxa"/>
              <w:left w:w="15" w:type="dxa"/>
              <w:right w:w="15" w:type="dxa"/>
            </w:tcMar>
            <w:vAlign w:val="bottom"/>
          </w:tcPr>
          <w:p w14:paraId="3AF71B37">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14:paraId="3A865957">
        <w:tblPrEx>
          <w:tblCellMar>
            <w:top w:w="0" w:type="dxa"/>
            <w:left w:w="0" w:type="dxa"/>
            <w:bottom w:w="0" w:type="dxa"/>
            <w:right w:w="0" w:type="dxa"/>
          </w:tblCellMar>
        </w:tblPrEx>
        <w:trPr>
          <w:trHeight w:val="115" w:hRule="atLeast"/>
          <w:jc w:val="center"/>
        </w:trPr>
        <w:tc>
          <w:tcPr>
            <w:tcW w:w="9990" w:type="dxa"/>
            <w:gridSpan w:val="2"/>
            <w:tcBorders>
              <w:top w:val="nil"/>
              <w:left w:val="nil"/>
              <w:bottom w:val="nil"/>
              <w:right w:val="nil"/>
            </w:tcBorders>
            <w:shd w:val="clear" w:color="auto" w:fill="auto"/>
            <w:noWrap/>
            <w:tcMar>
              <w:top w:w="15" w:type="dxa"/>
              <w:left w:w="15" w:type="dxa"/>
              <w:right w:w="15" w:type="dxa"/>
            </w:tcMar>
            <w:vAlign w:val="center"/>
          </w:tcPr>
          <w:tbl>
            <w:tblPr>
              <w:tblStyle w:val="7"/>
              <w:tblW w:w="9657" w:type="dxa"/>
              <w:tblInd w:w="0" w:type="dxa"/>
              <w:tblLayout w:type="fixed"/>
              <w:tblCellMar>
                <w:top w:w="0" w:type="dxa"/>
                <w:left w:w="108" w:type="dxa"/>
                <w:bottom w:w="0" w:type="dxa"/>
                <w:right w:w="108" w:type="dxa"/>
              </w:tblCellMar>
            </w:tblPr>
            <w:tblGrid>
              <w:gridCol w:w="2215"/>
              <w:gridCol w:w="432"/>
              <w:gridCol w:w="744"/>
              <w:gridCol w:w="2395"/>
              <w:gridCol w:w="513"/>
              <w:gridCol w:w="744"/>
              <w:gridCol w:w="821"/>
              <w:gridCol w:w="696"/>
              <w:gridCol w:w="847"/>
              <w:gridCol w:w="250"/>
            </w:tblGrid>
            <w:tr w14:paraId="4C56385C">
              <w:tblPrEx>
                <w:tblCellMar>
                  <w:top w:w="0" w:type="dxa"/>
                  <w:left w:w="108" w:type="dxa"/>
                  <w:bottom w:w="0" w:type="dxa"/>
                  <w:right w:w="108" w:type="dxa"/>
                </w:tblCellMar>
              </w:tblPrEx>
              <w:trPr>
                <w:gridAfter w:val="1"/>
                <w:wAfter w:w="250" w:type="dxa"/>
                <w:trHeight w:val="90" w:hRule="atLeast"/>
              </w:trPr>
              <w:tc>
                <w:tcPr>
                  <w:tcW w:w="2215" w:type="dxa"/>
                  <w:tcBorders>
                    <w:top w:val="nil"/>
                    <w:left w:val="nil"/>
                    <w:bottom w:val="nil"/>
                    <w:right w:val="nil"/>
                  </w:tcBorders>
                  <w:shd w:val="clear" w:color="auto" w:fill="auto"/>
                  <w:vAlign w:val="bottom"/>
                </w:tcPr>
                <w:p w14:paraId="5D6DFF1B">
                  <w:pPr>
                    <w:widowControl/>
                    <w:spacing w:line="240" w:lineRule="exact"/>
                    <w:jc w:val="left"/>
                    <w:rPr>
                      <w:rFonts w:ascii="宋体" w:hAnsi="宋体" w:eastAsia="宋体" w:cs="宋体"/>
                      <w:kern w:val="0"/>
                      <w:sz w:val="15"/>
                      <w:szCs w:val="15"/>
                    </w:rPr>
                  </w:pPr>
                </w:p>
              </w:tc>
              <w:tc>
                <w:tcPr>
                  <w:tcW w:w="432" w:type="dxa"/>
                  <w:tcBorders>
                    <w:top w:val="nil"/>
                    <w:left w:val="nil"/>
                    <w:bottom w:val="nil"/>
                    <w:right w:val="nil"/>
                  </w:tcBorders>
                  <w:shd w:val="clear" w:color="auto" w:fill="auto"/>
                  <w:vAlign w:val="bottom"/>
                </w:tcPr>
                <w:p w14:paraId="300A809F">
                  <w:pPr>
                    <w:widowControl/>
                    <w:spacing w:line="240" w:lineRule="exact"/>
                    <w:jc w:val="left"/>
                    <w:rPr>
                      <w:rFonts w:ascii="Times New Roman" w:hAnsi="Times New Roman" w:eastAsia="Times New Roman" w:cs="Times New Roman"/>
                      <w:kern w:val="0"/>
                      <w:sz w:val="15"/>
                      <w:szCs w:val="15"/>
                    </w:rPr>
                  </w:pPr>
                </w:p>
              </w:tc>
              <w:tc>
                <w:tcPr>
                  <w:tcW w:w="744" w:type="dxa"/>
                  <w:tcBorders>
                    <w:top w:val="nil"/>
                    <w:left w:val="nil"/>
                    <w:bottom w:val="nil"/>
                    <w:right w:val="nil"/>
                  </w:tcBorders>
                  <w:shd w:val="clear" w:color="auto" w:fill="auto"/>
                  <w:vAlign w:val="bottom"/>
                </w:tcPr>
                <w:p w14:paraId="0F4B6B42">
                  <w:pPr>
                    <w:widowControl/>
                    <w:spacing w:line="240" w:lineRule="exact"/>
                    <w:jc w:val="left"/>
                    <w:rPr>
                      <w:rFonts w:ascii="Times New Roman" w:hAnsi="Times New Roman" w:eastAsia="Times New Roman" w:cs="Times New Roman"/>
                      <w:kern w:val="0"/>
                      <w:sz w:val="15"/>
                      <w:szCs w:val="15"/>
                    </w:rPr>
                  </w:pPr>
                </w:p>
              </w:tc>
              <w:tc>
                <w:tcPr>
                  <w:tcW w:w="2395" w:type="dxa"/>
                  <w:tcBorders>
                    <w:top w:val="nil"/>
                    <w:left w:val="nil"/>
                    <w:bottom w:val="nil"/>
                    <w:right w:val="nil"/>
                  </w:tcBorders>
                  <w:shd w:val="clear" w:color="auto" w:fill="auto"/>
                  <w:vAlign w:val="bottom"/>
                </w:tcPr>
                <w:p w14:paraId="360C9837">
                  <w:pPr>
                    <w:widowControl/>
                    <w:spacing w:line="240" w:lineRule="exact"/>
                    <w:jc w:val="left"/>
                    <w:rPr>
                      <w:rFonts w:ascii="Times New Roman" w:hAnsi="Times New Roman" w:eastAsia="Times New Roman" w:cs="Times New Roman"/>
                      <w:kern w:val="0"/>
                      <w:sz w:val="15"/>
                      <w:szCs w:val="15"/>
                    </w:rPr>
                  </w:pPr>
                </w:p>
              </w:tc>
              <w:tc>
                <w:tcPr>
                  <w:tcW w:w="513" w:type="dxa"/>
                  <w:tcBorders>
                    <w:top w:val="nil"/>
                    <w:left w:val="nil"/>
                    <w:bottom w:val="nil"/>
                    <w:right w:val="nil"/>
                  </w:tcBorders>
                  <w:shd w:val="clear" w:color="auto" w:fill="auto"/>
                  <w:vAlign w:val="bottom"/>
                </w:tcPr>
                <w:p w14:paraId="73C4E814">
                  <w:pPr>
                    <w:widowControl/>
                    <w:spacing w:line="240" w:lineRule="exact"/>
                    <w:jc w:val="left"/>
                    <w:rPr>
                      <w:rFonts w:ascii="Times New Roman" w:hAnsi="Times New Roman" w:eastAsia="Times New Roman" w:cs="Times New Roman"/>
                      <w:kern w:val="0"/>
                      <w:sz w:val="15"/>
                      <w:szCs w:val="15"/>
                    </w:rPr>
                  </w:pPr>
                </w:p>
              </w:tc>
              <w:tc>
                <w:tcPr>
                  <w:tcW w:w="744" w:type="dxa"/>
                  <w:tcBorders>
                    <w:top w:val="nil"/>
                    <w:left w:val="nil"/>
                    <w:bottom w:val="nil"/>
                    <w:right w:val="nil"/>
                  </w:tcBorders>
                  <w:shd w:val="clear" w:color="auto" w:fill="auto"/>
                  <w:vAlign w:val="bottom"/>
                </w:tcPr>
                <w:p w14:paraId="67948366">
                  <w:pPr>
                    <w:widowControl/>
                    <w:spacing w:line="240" w:lineRule="exact"/>
                    <w:jc w:val="left"/>
                    <w:rPr>
                      <w:rFonts w:ascii="Times New Roman" w:hAnsi="Times New Roman" w:eastAsia="Times New Roman" w:cs="Times New Roman"/>
                      <w:kern w:val="0"/>
                      <w:sz w:val="15"/>
                      <w:szCs w:val="15"/>
                    </w:rPr>
                  </w:pPr>
                </w:p>
              </w:tc>
              <w:tc>
                <w:tcPr>
                  <w:tcW w:w="2364" w:type="dxa"/>
                  <w:gridSpan w:val="3"/>
                  <w:tcBorders>
                    <w:top w:val="nil"/>
                    <w:left w:val="nil"/>
                    <w:bottom w:val="nil"/>
                    <w:right w:val="nil"/>
                  </w:tcBorders>
                  <w:shd w:val="clear" w:color="auto" w:fill="auto"/>
                  <w:vAlign w:val="bottom"/>
                </w:tcPr>
                <w:p w14:paraId="21C06D27">
                  <w:pPr>
                    <w:widowControl/>
                    <w:spacing w:line="240" w:lineRule="exact"/>
                    <w:ind w:right="300"/>
                    <w:jc w:val="right"/>
                    <w:rPr>
                      <w:rFonts w:ascii="宋体" w:hAnsi="宋体" w:eastAsia="宋体" w:cs="Arial"/>
                      <w:color w:val="000000"/>
                      <w:kern w:val="0"/>
                      <w:sz w:val="15"/>
                      <w:szCs w:val="15"/>
                    </w:rPr>
                  </w:pPr>
                  <w:r>
                    <w:rPr>
                      <w:rFonts w:hint="eastAsia" w:ascii="宋体" w:hAnsi="宋体" w:eastAsia="宋体" w:cs="Arial"/>
                      <w:color w:val="000000"/>
                      <w:kern w:val="0"/>
                      <w:sz w:val="15"/>
                      <w:szCs w:val="15"/>
                    </w:rPr>
                    <w:t>公开04表</w:t>
                  </w:r>
                </w:p>
              </w:tc>
            </w:tr>
            <w:tr w14:paraId="2FE0206F">
              <w:tblPrEx>
                <w:tblCellMar>
                  <w:top w:w="0" w:type="dxa"/>
                  <w:left w:w="108" w:type="dxa"/>
                  <w:bottom w:w="0" w:type="dxa"/>
                  <w:right w:w="108" w:type="dxa"/>
                </w:tblCellMar>
              </w:tblPrEx>
              <w:trPr>
                <w:gridAfter w:val="1"/>
                <w:wAfter w:w="250" w:type="dxa"/>
                <w:trHeight w:val="90" w:hRule="atLeast"/>
              </w:trPr>
              <w:tc>
                <w:tcPr>
                  <w:tcW w:w="2647" w:type="dxa"/>
                  <w:gridSpan w:val="2"/>
                  <w:tcBorders>
                    <w:top w:val="nil"/>
                    <w:left w:val="nil"/>
                    <w:bottom w:val="nil"/>
                    <w:right w:val="nil"/>
                  </w:tcBorders>
                  <w:shd w:val="clear" w:color="auto" w:fill="auto"/>
                  <w:vAlign w:val="bottom"/>
                </w:tcPr>
                <w:p w14:paraId="4E403058">
                  <w:pPr>
                    <w:widowControl/>
                    <w:spacing w:line="24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部门：nj951宁晋经济开发区管委会</w:t>
                  </w:r>
                </w:p>
              </w:tc>
              <w:tc>
                <w:tcPr>
                  <w:tcW w:w="744" w:type="dxa"/>
                  <w:tcBorders>
                    <w:top w:val="nil"/>
                    <w:left w:val="nil"/>
                    <w:bottom w:val="nil"/>
                    <w:right w:val="nil"/>
                  </w:tcBorders>
                  <w:shd w:val="clear" w:color="auto" w:fill="auto"/>
                  <w:vAlign w:val="bottom"/>
                </w:tcPr>
                <w:p w14:paraId="31E012E9">
                  <w:pPr>
                    <w:widowControl/>
                    <w:spacing w:line="240" w:lineRule="exact"/>
                    <w:jc w:val="left"/>
                    <w:rPr>
                      <w:rFonts w:ascii="Times New Roman" w:hAnsi="Times New Roman" w:eastAsia="Times New Roman" w:cs="Times New Roman"/>
                      <w:kern w:val="0"/>
                      <w:sz w:val="15"/>
                      <w:szCs w:val="15"/>
                    </w:rPr>
                  </w:pPr>
                </w:p>
              </w:tc>
              <w:tc>
                <w:tcPr>
                  <w:tcW w:w="2395" w:type="dxa"/>
                  <w:tcBorders>
                    <w:top w:val="nil"/>
                    <w:left w:val="nil"/>
                    <w:bottom w:val="nil"/>
                    <w:right w:val="nil"/>
                  </w:tcBorders>
                  <w:shd w:val="clear" w:color="auto" w:fill="auto"/>
                  <w:vAlign w:val="bottom"/>
                </w:tcPr>
                <w:p w14:paraId="18E1DF95">
                  <w:pPr>
                    <w:widowControl/>
                    <w:spacing w:line="240" w:lineRule="exact"/>
                    <w:jc w:val="left"/>
                    <w:rPr>
                      <w:rFonts w:ascii="Times New Roman" w:hAnsi="Times New Roman" w:eastAsia="Times New Roman" w:cs="Times New Roman"/>
                      <w:kern w:val="0"/>
                      <w:sz w:val="15"/>
                      <w:szCs w:val="15"/>
                    </w:rPr>
                  </w:pPr>
                </w:p>
              </w:tc>
              <w:tc>
                <w:tcPr>
                  <w:tcW w:w="513" w:type="dxa"/>
                  <w:tcBorders>
                    <w:top w:val="nil"/>
                    <w:left w:val="nil"/>
                    <w:bottom w:val="nil"/>
                    <w:right w:val="nil"/>
                  </w:tcBorders>
                  <w:shd w:val="clear" w:color="auto" w:fill="auto"/>
                  <w:vAlign w:val="bottom"/>
                </w:tcPr>
                <w:p w14:paraId="074EAE24">
                  <w:pPr>
                    <w:widowControl/>
                    <w:spacing w:line="240" w:lineRule="exact"/>
                    <w:jc w:val="left"/>
                    <w:rPr>
                      <w:rFonts w:ascii="Times New Roman" w:hAnsi="Times New Roman" w:eastAsia="Times New Roman" w:cs="Times New Roman"/>
                      <w:kern w:val="0"/>
                      <w:sz w:val="15"/>
                      <w:szCs w:val="15"/>
                    </w:rPr>
                  </w:pPr>
                </w:p>
              </w:tc>
              <w:tc>
                <w:tcPr>
                  <w:tcW w:w="744" w:type="dxa"/>
                  <w:tcBorders>
                    <w:top w:val="nil"/>
                    <w:left w:val="nil"/>
                    <w:bottom w:val="nil"/>
                    <w:right w:val="nil"/>
                  </w:tcBorders>
                  <w:shd w:val="clear" w:color="auto" w:fill="auto"/>
                  <w:vAlign w:val="bottom"/>
                </w:tcPr>
                <w:p w14:paraId="389BC1A0">
                  <w:pPr>
                    <w:widowControl/>
                    <w:spacing w:line="240" w:lineRule="exact"/>
                    <w:jc w:val="left"/>
                    <w:rPr>
                      <w:rFonts w:ascii="Times New Roman" w:hAnsi="Times New Roman" w:eastAsia="Times New Roman" w:cs="Times New Roman"/>
                      <w:kern w:val="0"/>
                      <w:sz w:val="15"/>
                      <w:szCs w:val="15"/>
                    </w:rPr>
                  </w:pPr>
                </w:p>
              </w:tc>
              <w:tc>
                <w:tcPr>
                  <w:tcW w:w="821" w:type="dxa"/>
                  <w:tcBorders>
                    <w:top w:val="nil"/>
                    <w:left w:val="nil"/>
                    <w:bottom w:val="nil"/>
                    <w:right w:val="nil"/>
                  </w:tcBorders>
                  <w:shd w:val="clear" w:color="auto" w:fill="auto"/>
                  <w:vAlign w:val="bottom"/>
                </w:tcPr>
                <w:p w14:paraId="02BF75BB">
                  <w:pPr>
                    <w:widowControl/>
                    <w:spacing w:line="240" w:lineRule="exact"/>
                    <w:jc w:val="left"/>
                    <w:rPr>
                      <w:rFonts w:ascii="Times New Roman" w:hAnsi="Times New Roman" w:eastAsia="Times New Roman" w:cs="Times New Roman"/>
                      <w:kern w:val="0"/>
                      <w:sz w:val="15"/>
                      <w:szCs w:val="15"/>
                    </w:rPr>
                  </w:pPr>
                </w:p>
              </w:tc>
              <w:tc>
                <w:tcPr>
                  <w:tcW w:w="1543" w:type="dxa"/>
                  <w:gridSpan w:val="2"/>
                  <w:tcBorders>
                    <w:top w:val="nil"/>
                    <w:left w:val="nil"/>
                    <w:bottom w:val="nil"/>
                    <w:right w:val="nil"/>
                  </w:tcBorders>
                  <w:shd w:val="clear" w:color="auto" w:fill="auto"/>
                  <w:vAlign w:val="bottom"/>
                </w:tcPr>
                <w:p w14:paraId="137661F7">
                  <w:pPr>
                    <w:widowControl/>
                    <w:spacing w:line="24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金额单位：万元</w:t>
                  </w:r>
                </w:p>
              </w:tc>
            </w:tr>
            <w:tr w14:paraId="0C598735">
              <w:tblPrEx>
                <w:tblCellMar>
                  <w:top w:w="0" w:type="dxa"/>
                  <w:left w:w="108" w:type="dxa"/>
                  <w:bottom w:w="0" w:type="dxa"/>
                  <w:right w:w="108" w:type="dxa"/>
                </w:tblCellMar>
              </w:tblPrEx>
              <w:trPr>
                <w:gridAfter w:val="1"/>
                <w:wAfter w:w="250" w:type="dxa"/>
                <w:trHeight w:val="90" w:hRule="atLeast"/>
              </w:trPr>
              <w:tc>
                <w:tcPr>
                  <w:tcW w:w="339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E70BA7">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     入</w:t>
                  </w:r>
                </w:p>
              </w:tc>
              <w:tc>
                <w:tcPr>
                  <w:tcW w:w="6016" w:type="dxa"/>
                  <w:gridSpan w:val="6"/>
                  <w:tcBorders>
                    <w:top w:val="single" w:color="000000" w:sz="4" w:space="0"/>
                    <w:left w:val="nil"/>
                    <w:bottom w:val="single" w:color="000000" w:sz="4" w:space="0"/>
                    <w:right w:val="single" w:color="000000" w:sz="4" w:space="0"/>
                  </w:tcBorders>
                  <w:shd w:val="clear" w:color="auto" w:fill="auto"/>
                  <w:vAlign w:val="center"/>
                </w:tcPr>
                <w:p w14:paraId="71898C5A">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     出</w:t>
                  </w:r>
                </w:p>
              </w:tc>
            </w:tr>
            <w:tr w14:paraId="61E67D40">
              <w:tblPrEx>
                <w:tblCellMar>
                  <w:top w:w="0" w:type="dxa"/>
                  <w:left w:w="108" w:type="dxa"/>
                  <w:bottom w:w="0" w:type="dxa"/>
                  <w:right w:w="108" w:type="dxa"/>
                </w:tblCellMar>
              </w:tblPrEx>
              <w:trPr>
                <w:gridAfter w:val="1"/>
                <w:wAfter w:w="250" w:type="dxa"/>
                <w:trHeight w:val="312" w:hRule="atLeast"/>
              </w:trPr>
              <w:tc>
                <w:tcPr>
                  <w:tcW w:w="2215" w:type="dxa"/>
                  <w:vMerge w:val="restart"/>
                  <w:tcBorders>
                    <w:top w:val="nil"/>
                    <w:left w:val="single" w:color="000000" w:sz="4" w:space="0"/>
                    <w:bottom w:val="single" w:color="000000" w:sz="4" w:space="0"/>
                    <w:right w:val="single" w:color="000000" w:sz="4" w:space="0"/>
                  </w:tcBorders>
                  <w:shd w:val="clear" w:color="auto" w:fill="auto"/>
                  <w:vAlign w:val="center"/>
                </w:tcPr>
                <w:p w14:paraId="50EF65C2">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32" w:type="dxa"/>
                  <w:vMerge w:val="restart"/>
                  <w:tcBorders>
                    <w:top w:val="nil"/>
                    <w:left w:val="nil"/>
                    <w:bottom w:val="single" w:color="000000" w:sz="4" w:space="0"/>
                    <w:right w:val="single" w:color="000000" w:sz="4" w:space="0"/>
                  </w:tcBorders>
                  <w:shd w:val="clear" w:color="auto" w:fill="auto"/>
                  <w:vAlign w:val="center"/>
                </w:tcPr>
                <w:p w14:paraId="602ECBD0">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4" w:type="dxa"/>
                  <w:vMerge w:val="restart"/>
                  <w:tcBorders>
                    <w:top w:val="nil"/>
                    <w:left w:val="nil"/>
                    <w:bottom w:val="single" w:color="000000" w:sz="4" w:space="0"/>
                    <w:right w:val="single" w:color="000000" w:sz="4" w:space="0"/>
                  </w:tcBorders>
                  <w:shd w:val="clear" w:color="auto" w:fill="auto"/>
                  <w:vAlign w:val="center"/>
                </w:tcPr>
                <w:p w14:paraId="59ABAA64">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395" w:type="dxa"/>
                  <w:vMerge w:val="restart"/>
                  <w:tcBorders>
                    <w:top w:val="nil"/>
                    <w:left w:val="nil"/>
                    <w:bottom w:val="single" w:color="000000" w:sz="4" w:space="0"/>
                    <w:right w:val="single" w:color="000000" w:sz="4" w:space="0"/>
                  </w:tcBorders>
                  <w:shd w:val="clear" w:color="auto" w:fill="auto"/>
                  <w:vAlign w:val="center"/>
                </w:tcPr>
                <w:p w14:paraId="1EFC99C9">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513" w:type="dxa"/>
                  <w:vMerge w:val="restart"/>
                  <w:tcBorders>
                    <w:top w:val="nil"/>
                    <w:left w:val="nil"/>
                    <w:bottom w:val="single" w:color="000000" w:sz="4" w:space="0"/>
                    <w:right w:val="single" w:color="000000" w:sz="4" w:space="0"/>
                  </w:tcBorders>
                  <w:shd w:val="clear" w:color="auto" w:fill="auto"/>
                  <w:vAlign w:val="center"/>
                </w:tcPr>
                <w:p w14:paraId="2A8C24BC">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4" w:type="dxa"/>
                  <w:vMerge w:val="restart"/>
                  <w:tcBorders>
                    <w:top w:val="nil"/>
                    <w:left w:val="nil"/>
                    <w:bottom w:val="single" w:color="000000" w:sz="4" w:space="0"/>
                    <w:right w:val="single" w:color="000000" w:sz="4" w:space="0"/>
                  </w:tcBorders>
                  <w:shd w:val="clear" w:color="auto" w:fill="auto"/>
                  <w:vAlign w:val="center"/>
                </w:tcPr>
                <w:p w14:paraId="2ADFD1C3">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821" w:type="dxa"/>
                  <w:vMerge w:val="restart"/>
                  <w:tcBorders>
                    <w:top w:val="nil"/>
                    <w:left w:val="nil"/>
                    <w:bottom w:val="single" w:color="000000" w:sz="4" w:space="0"/>
                    <w:right w:val="single" w:color="000000" w:sz="4" w:space="0"/>
                  </w:tcBorders>
                  <w:shd w:val="clear" w:color="auto" w:fill="auto"/>
                  <w:vAlign w:val="center"/>
                </w:tcPr>
                <w:p w14:paraId="31F28303">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696" w:type="dxa"/>
                  <w:vMerge w:val="restart"/>
                  <w:tcBorders>
                    <w:top w:val="nil"/>
                    <w:left w:val="nil"/>
                    <w:bottom w:val="single" w:color="000000" w:sz="4" w:space="0"/>
                    <w:right w:val="single" w:color="000000" w:sz="4" w:space="0"/>
                  </w:tcBorders>
                  <w:shd w:val="clear" w:color="auto" w:fill="auto"/>
                  <w:vAlign w:val="center"/>
                </w:tcPr>
                <w:p w14:paraId="44E48F44">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847" w:type="dxa"/>
                  <w:vMerge w:val="restart"/>
                  <w:tcBorders>
                    <w:top w:val="nil"/>
                    <w:left w:val="nil"/>
                    <w:bottom w:val="single" w:color="000000" w:sz="4" w:space="0"/>
                    <w:right w:val="single" w:color="000000" w:sz="4" w:space="0"/>
                  </w:tcBorders>
                  <w:shd w:val="clear" w:color="auto" w:fill="auto"/>
                  <w:vAlign w:val="center"/>
                </w:tcPr>
                <w:p w14:paraId="41991B6C">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14:paraId="4742EB78">
              <w:tblPrEx>
                <w:tblCellMar>
                  <w:top w:w="0" w:type="dxa"/>
                  <w:left w:w="108" w:type="dxa"/>
                  <w:bottom w:w="0" w:type="dxa"/>
                  <w:right w:w="108" w:type="dxa"/>
                </w:tblCellMar>
              </w:tblPrEx>
              <w:trPr>
                <w:trHeight w:val="90" w:hRule="atLeast"/>
              </w:trPr>
              <w:tc>
                <w:tcPr>
                  <w:tcW w:w="2215" w:type="dxa"/>
                  <w:vMerge w:val="continue"/>
                  <w:tcBorders>
                    <w:top w:val="nil"/>
                    <w:left w:val="single" w:color="000000" w:sz="4" w:space="0"/>
                    <w:bottom w:val="single" w:color="000000" w:sz="4" w:space="0"/>
                    <w:right w:val="single" w:color="000000" w:sz="4" w:space="0"/>
                  </w:tcBorders>
                  <w:vAlign w:val="center"/>
                </w:tcPr>
                <w:p w14:paraId="3CF89D3E">
                  <w:pPr>
                    <w:widowControl/>
                    <w:spacing w:line="240" w:lineRule="exact"/>
                    <w:jc w:val="left"/>
                    <w:rPr>
                      <w:rFonts w:ascii="宋体" w:hAnsi="宋体" w:eastAsia="宋体" w:cs="Arial"/>
                      <w:color w:val="000000"/>
                      <w:kern w:val="0"/>
                      <w:sz w:val="15"/>
                      <w:szCs w:val="15"/>
                    </w:rPr>
                  </w:pPr>
                </w:p>
              </w:tc>
              <w:tc>
                <w:tcPr>
                  <w:tcW w:w="432" w:type="dxa"/>
                  <w:vMerge w:val="continue"/>
                  <w:tcBorders>
                    <w:top w:val="nil"/>
                    <w:left w:val="nil"/>
                    <w:bottom w:val="single" w:color="000000" w:sz="4" w:space="0"/>
                    <w:right w:val="single" w:color="000000" w:sz="4" w:space="0"/>
                  </w:tcBorders>
                  <w:vAlign w:val="center"/>
                </w:tcPr>
                <w:p w14:paraId="44FADBB8">
                  <w:pPr>
                    <w:widowControl/>
                    <w:spacing w:line="240" w:lineRule="exact"/>
                    <w:jc w:val="left"/>
                    <w:rPr>
                      <w:rFonts w:ascii="宋体" w:hAnsi="宋体" w:eastAsia="宋体" w:cs="Arial"/>
                      <w:color w:val="000000"/>
                      <w:kern w:val="0"/>
                      <w:sz w:val="15"/>
                      <w:szCs w:val="15"/>
                    </w:rPr>
                  </w:pPr>
                </w:p>
              </w:tc>
              <w:tc>
                <w:tcPr>
                  <w:tcW w:w="744" w:type="dxa"/>
                  <w:vMerge w:val="continue"/>
                  <w:tcBorders>
                    <w:top w:val="nil"/>
                    <w:left w:val="nil"/>
                    <w:bottom w:val="single" w:color="000000" w:sz="4" w:space="0"/>
                    <w:right w:val="single" w:color="000000" w:sz="4" w:space="0"/>
                  </w:tcBorders>
                  <w:vAlign w:val="center"/>
                </w:tcPr>
                <w:p w14:paraId="00745A1F">
                  <w:pPr>
                    <w:widowControl/>
                    <w:spacing w:line="240" w:lineRule="exact"/>
                    <w:jc w:val="left"/>
                    <w:rPr>
                      <w:rFonts w:ascii="宋体" w:hAnsi="宋体" w:eastAsia="宋体" w:cs="Arial"/>
                      <w:color w:val="000000"/>
                      <w:kern w:val="0"/>
                      <w:sz w:val="15"/>
                      <w:szCs w:val="15"/>
                    </w:rPr>
                  </w:pPr>
                </w:p>
              </w:tc>
              <w:tc>
                <w:tcPr>
                  <w:tcW w:w="2395" w:type="dxa"/>
                  <w:vMerge w:val="continue"/>
                  <w:tcBorders>
                    <w:top w:val="nil"/>
                    <w:left w:val="nil"/>
                    <w:bottom w:val="single" w:color="000000" w:sz="4" w:space="0"/>
                    <w:right w:val="single" w:color="000000" w:sz="4" w:space="0"/>
                  </w:tcBorders>
                  <w:vAlign w:val="center"/>
                </w:tcPr>
                <w:p w14:paraId="2C1C85E2">
                  <w:pPr>
                    <w:widowControl/>
                    <w:spacing w:line="240" w:lineRule="exact"/>
                    <w:jc w:val="left"/>
                    <w:rPr>
                      <w:rFonts w:ascii="宋体" w:hAnsi="宋体" w:eastAsia="宋体" w:cs="Arial"/>
                      <w:color w:val="000000"/>
                      <w:kern w:val="0"/>
                      <w:sz w:val="15"/>
                      <w:szCs w:val="15"/>
                    </w:rPr>
                  </w:pPr>
                </w:p>
              </w:tc>
              <w:tc>
                <w:tcPr>
                  <w:tcW w:w="513" w:type="dxa"/>
                  <w:vMerge w:val="continue"/>
                  <w:tcBorders>
                    <w:top w:val="nil"/>
                    <w:left w:val="nil"/>
                    <w:bottom w:val="single" w:color="000000" w:sz="4" w:space="0"/>
                    <w:right w:val="single" w:color="000000" w:sz="4" w:space="0"/>
                  </w:tcBorders>
                  <w:vAlign w:val="center"/>
                </w:tcPr>
                <w:p w14:paraId="6C69A33B">
                  <w:pPr>
                    <w:widowControl/>
                    <w:spacing w:line="240" w:lineRule="exact"/>
                    <w:jc w:val="left"/>
                    <w:rPr>
                      <w:rFonts w:ascii="宋体" w:hAnsi="宋体" w:eastAsia="宋体" w:cs="Arial"/>
                      <w:color w:val="000000"/>
                      <w:kern w:val="0"/>
                      <w:sz w:val="15"/>
                      <w:szCs w:val="15"/>
                    </w:rPr>
                  </w:pPr>
                </w:p>
              </w:tc>
              <w:tc>
                <w:tcPr>
                  <w:tcW w:w="744" w:type="dxa"/>
                  <w:vMerge w:val="continue"/>
                  <w:tcBorders>
                    <w:top w:val="nil"/>
                    <w:left w:val="nil"/>
                    <w:bottom w:val="single" w:color="000000" w:sz="4" w:space="0"/>
                    <w:right w:val="single" w:color="000000" w:sz="4" w:space="0"/>
                  </w:tcBorders>
                  <w:vAlign w:val="center"/>
                </w:tcPr>
                <w:p w14:paraId="53D29A54">
                  <w:pPr>
                    <w:widowControl/>
                    <w:spacing w:line="240" w:lineRule="exact"/>
                    <w:jc w:val="left"/>
                    <w:rPr>
                      <w:rFonts w:ascii="宋体" w:hAnsi="宋体" w:eastAsia="宋体" w:cs="Arial"/>
                      <w:color w:val="000000"/>
                      <w:kern w:val="0"/>
                      <w:sz w:val="15"/>
                      <w:szCs w:val="15"/>
                    </w:rPr>
                  </w:pPr>
                </w:p>
              </w:tc>
              <w:tc>
                <w:tcPr>
                  <w:tcW w:w="821" w:type="dxa"/>
                  <w:vMerge w:val="continue"/>
                  <w:tcBorders>
                    <w:top w:val="nil"/>
                    <w:left w:val="nil"/>
                    <w:bottom w:val="single" w:color="000000" w:sz="4" w:space="0"/>
                    <w:right w:val="single" w:color="000000" w:sz="4" w:space="0"/>
                  </w:tcBorders>
                  <w:vAlign w:val="center"/>
                </w:tcPr>
                <w:p w14:paraId="22B6303F">
                  <w:pPr>
                    <w:widowControl/>
                    <w:spacing w:line="240" w:lineRule="exact"/>
                    <w:jc w:val="left"/>
                    <w:rPr>
                      <w:rFonts w:ascii="宋体" w:hAnsi="宋体" w:eastAsia="宋体" w:cs="Arial"/>
                      <w:color w:val="000000"/>
                      <w:kern w:val="0"/>
                      <w:sz w:val="15"/>
                      <w:szCs w:val="15"/>
                    </w:rPr>
                  </w:pPr>
                </w:p>
              </w:tc>
              <w:tc>
                <w:tcPr>
                  <w:tcW w:w="696" w:type="dxa"/>
                  <w:vMerge w:val="continue"/>
                  <w:tcBorders>
                    <w:top w:val="nil"/>
                    <w:left w:val="nil"/>
                    <w:bottom w:val="single" w:color="000000" w:sz="4" w:space="0"/>
                    <w:right w:val="single" w:color="000000" w:sz="4" w:space="0"/>
                  </w:tcBorders>
                  <w:vAlign w:val="center"/>
                </w:tcPr>
                <w:p w14:paraId="7AC3AFE4">
                  <w:pPr>
                    <w:widowControl/>
                    <w:spacing w:line="240" w:lineRule="exact"/>
                    <w:jc w:val="left"/>
                    <w:rPr>
                      <w:rFonts w:ascii="宋体" w:hAnsi="宋体" w:eastAsia="宋体" w:cs="Arial"/>
                      <w:color w:val="000000"/>
                      <w:kern w:val="0"/>
                      <w:sz w:val="15"/>
                      <w:szCs w:val="15"/>
                    </w:rPr>
                  </w:pPr>
                </w:p>
              </w:tc>
              <w:tc>
                <w:tcPr>
                  <w:tcW w:w="847" w:type="dxa"/>
                  <w:vMerge w:val="continue"/>
                  <w:tcBorders>
                    <w:top w:val="nil"/>
                    <w:left w:val="nil"/>
                    <w:bottom w:val="single" w:color="000000" w:sz="4" w:space="0"/>
                    <w:right w:val="single" w:color="000000" w:sz="4" w:space="0"/>
                  </w:tcBorders>
                  <w:vAlign w:val="center"/>
                </w:tcPr>
                <w:p w14:paraId="0073150D">
                  <w:pPr>
                    <w:widowControl/>
                    <w:spacing w:line="240" w:lineRule="exact"/>
                    <w:jc w:val="left"/>
                    <w:rPr>
                      <w:rFonts w:ascii="宋体" w:hAnsi="宋体" w:eastAsia="宋体" w:cs="Arial"/>
                      <w:color w:val="000000"/>
                      <w:kern w:val="0"/>
                      <w:sz w:val="15"/>
                      <w:szCs w:val="15"/>
                    </w:rPr>
                  </w:pPr>
                </w:p>
              </w:tc>
              <w:tc>
                <w:tcPr>
                  <w:tcW w:w="250" w:type="dxa"/>
                  <w:tcBorders>
                    <w:top w:val="nil"/>
                    <w:left w:val="nil"/>
                    <w:bottom w:val="nil"/>
                    <w:right w:val="nil"/>
                  </w:tcBorders>
                  <w:shd w:val="clear" w:color="auto" w:fill="auto"/>
                  <w:noWrap/>
                  <w:vAlign w:val="bottom"/>
                </w:tcPr>
                <w:p w14:paraId="00E5D549">
                  <w:pPr>
                    <w:widowControl/>
                    <w:jc w:val="center"/>
                    <w:rPr>
                      <w:rFonts w:ascii="宋体" w:hAnsi="宋体" w:eastAsia="宋体" w:cs="Arial"/>
                      <w:color w:val="000000"/>
                      <w:kern w:val="0"/>
                      <w:sz w:val="15"/>
                      <w:szCs w:val="15"/>
                    </w:rPr>
                  </w:pPr>
                </w:p>
              </w:tc>
            </w:tr>
            <w:tr w14:paraId="1A3A998C">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015447A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32" w:type="dxa"/>
                  <w:tcBorders>
                    <w:top w:val="nil"/>
                    <w:left w:val="nil"/>
                    <w:bottom w:val="single" w:color="000000" w:sz="4" w:space="0"/>
                    <w:right w:val="single" w:color="000000" w:sz="4" w:space="0"/>
                  </w:tcBorders>
                  <w:shd w:val="clear" w:color="auto" w:fill="auto"/>
                  <w:vAlign w:val="center"/>
                </w:tcPr>
                <w:p w14:paraId="35AB9DF3">
                  <w:pPr>
                    <w:widowControl/>
                    <w:spacing w:line="200" w:lineRule="exact"/>
                    <w:jc w:val="center"/>
                    <w:rPr>
                      <w:rFonts w:ascii="宋体" w:hAnsi="宋体" w:eastAsia="宋体" w:cs="Arial"/>
                      <w:color w:val="000000"/>
                      <w:kern w:val="0"/>
                      <w:sz w:val="15"/>
                      <w:szCs w:val="15"/>
                    </w:rPr>
                  </w:pPr>
                </w:p>
              </w:tc>
              <w:tc>
                <w:tcPr>
                  <w:tcW w:w="744" w:type="dxa"/>
                  <w:tcBorders>
                    <w:top w:val="nil"/>
                    <w:left w:val="nil"/>
                    <w:bottom w:val="single" w:color="000000" w:sz="4" w:space="0"/>
                    <w:right w:val="single" w:color="000000" w:sz="4" w:space="0"/>
                  </w:tcBorders>
                  <w:shd w:val="clear" w:color="auto" w:fill="auto"/>
                  <w:vAlign w:val="center"/>
                </w:tcPr>
                <w:p w14:paraId="46E570F5">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2395" w:type="dxa"/>
                  <w:tcBorders>
                    <w:top w:val="nil"/>
                    <w:left w:val="nil"/>
                    <w:bottom w:val="single" w:color="000000" w:sz="4" w:space="0"/>
                    <w:right w:val="single" w:color="000000" w:sz="4" w:space="0"/>
                  </w:tcBorders>
                  <w:shd w:val="clear" w:color="auto" w:fill="auto"/>
                  <w:vAlign w:val="center"/>
                </w:tcPr>
                <w:p w14:paraId="330D9E3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513" w:type="dxa"/>
                  <w:tcBorders>
                    <w:top w:val="nil"/>
                    <w:left w:val="nil"/>
                    <w:bottom w:val="single" w:color="000000" w:sz="4" w:space="0"/>
                    <w:right w:val="single" w:color="000000" w:sz="4" w:space="0"/>
                  </w:tcBorders>
                  <w:shd w:val="clear" w:color="auto" w:fill="auto"/>
                  <w:vAlign w:val="center"/>
                </w:tcPr>
                <w:p w14:paraId="2CC5F4E0">
                  <w:pPr>
                    <w:widowControl/>
                    <w:spacing w:line="200" w:lineRule="exact"/>
                    <w:jc w:val="center"/>
                    <w:rPr>
                      <w:rFonts w:ascii="宋体" w:hAnsi="宋体" w:eastAsia="宋体" w:cs="Arial"/>
                      <w:color w:val="000000"/>
                      <w:kern w:val="0"/>
                      <w:sz w:val="15"/>
                      <w:szCs w:val="15"/>
                    </w:rPr>
                  </w:pPr>
                </w:p>
              </w:tc>
              <w:tc>
                <w:tcPr>
                  <w:tcW w:w="744" w:type="dxa"/>
                  <w:tcBorders>
                    <w:top w:val="nil"/>
                    <w:left w:val="nil"/>
                    <w:bottom w:val="single" w:color="000000" w:sz="4" w:space="0"/>
                    <w:right w:val="single" w:color="000000" w:sz="4" w:space="0"/>
                  </w:tcBorders>
                  <w:shd w:val="clear" w:color="auto" w:fill="auto"/>
                  <w:vAlign w:val="center"/>
                </w:tcPr>
                <w:p w14:paraId="7703D0C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821" w:type="dxa"/>
                  <w:tcBorders>
                    <w:top w:val="nil"/>
                    <w:left w:val="nil"/>
                    <w:bottom w:val="single" w:color="000000" w:sz="4" w:space="0"/>
                    <w:right w:val="single" w:color="000000" w:sz="4" w:space="0"/>
                  </w:tcBorders>
                  <w:shd w:val="clear" w:color="auto" w:fill="auto"/>
                  <w:vAlign w:val="center"/>
                </w:tcPr>
                <w:p w14:paraId="2183F20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696" w:type="dxa"/>
                  <w:tcBorders>
                    <w:top w:val="nil"/>
                    <w:left w:val="nil"/>
                    <w:bottom w:val="single" w:color="000000" w:sz="4" w:space="0"/>
                    <w:right w:val="single" w:color="000000" w:sz="4" w:space="0"/>
                  </w:tcBorders>
                  <w:shd w:val="clear" w:color="auto" w:fill="auto"/>
                  <w:vAlign w:val="center"/>
                </w:tcPr>
                <w:p w14:paraId="16BEE6D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847" w:type="dxa"/>
                  <w:tcBorders>
                    <w:top w:val="nil"/>
                    <w:left w:val="nil"/>
                    <w:bottom w:val="single" w:color="000000" w:sz="4" w:space="0"/>
                    <w:right w:val="single" w:color="000000" w:sz="4" w:space="0"/>
                  </w:tcBorders>
                  <w:shd w:val="clear" w:color="auto" w:fill="auto"/>
                  <w:vAlign w:val="center"/>
                </w:tcPr>
                <w:p w14:paraId="36F612C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250" w:type="dxa"/>
                  <w:vAlign w:val="center"/>
                </w:tcPr>
                <w:p w14:paraId="112C79C0">
                  <w:pPr>
                    <w:widowControl/>
                    <w:jc w:val="left"/>
                    <w:rPr>
                      <w:rFonts w:ascii="Times New Roman" w:hAnsi="Times New Roman" w:eastAsia="Times New Roman" w:cs="Times New Roman"/>
                      <w:kern w:val="0"/>
                      <w:sz w:val="15"/>
                      <w:szCs w:val="15"/>
                    </w:rPr>
                  </w:pPr>
                </w:p>
              </w:tc>
            </w:tr>
            <w:tr w14:paraId="7DA8E7E8">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6D899C3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一、一般公共预算财政拨款</w:t>
                  </w:r>
                </w:p>
              </w:tc>
              <w:tc>
                <w:tcPr>
                  <w:tcW w:w="432" w:type="dxa"/>
                  <w:tcBorders>
                    <w:top w:val="nil"/>
                    <w:left w:val="nil"/>
                    <w:bottom w:val="single" w:color="000000" w:sz="4" w:space="0"/>
                    <w:right w:val="single" w:color="000000" w:sz="4" w:space="0"/>
                  </w:tcBorders>
                  <w:shd w:val="clear" w:color="auto" w:fill="auto"/>
                  <w:vAlign w:val="center"/>
                </w:tcPr>
                <w:p w14:paraId="787800F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744" w:type="dxa"/>
                  <w:tcBorders>
                    <w:top w:val="nil"/>
                    <w:left w:val="nil"/>
                    <w:bottom w:val="single" w:color="000000" w:sz="4" w:space="0"/>
                    <w:right w:val="single" w:color="000000" w:sz="4" w:space="0"/>
                  </w:tcBorders>
                  <w:shd w:val="clear" w:color="auto" w:fill="auto"/>
                  <w:vAlign w:val="center"/>
                </w:tcPr>
                <w:p w14:paraId="76CD934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9016.11</w:t>
                  </w:r>
                </w:p>
              </w:tc>
              <w:tc>
                <w:tcPr>
                  <w:tcW w:w="2395" w:type="dxa"/>
                  <w:tcBorders>
                    <w:top w:val="nil"/>
                    <w:left w:val="nil"/>
                    <w:bottom w:val="single" w:color="000000" w:sz="4" w:space="0"/>
                    <w:right w:val="single" w:color="000000" w:sz="4" w:space="0"/>
                  </w:tcBorders>
                  <w:shd w:val="clear" w:color="auto" w:fill="auto"/>
                  <w:vAlign w:val="center"/>
                </w:tcPr>
                <w:p w14:paraId="6F303601">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一、一般公共服务支出</w:t>
                  </w:r>
                </w:p>
              </w:tc>
              <w:tc>
                <w:tcPr>
                  <w:tcW w:w="513" w:type="dxa"/>
                  <w:tcBorders>
                    <w:top w:val="nil"/>
                    <w:left w:val="nil"/>
                    <w:bottom w:val="single" w:color="000000" w:sz="4" w:space="0"/>
                    <w:right w:val="single" w:color="000000" w:sz="4" w:space="0"/>
                  </w:tcBorders>
                  <w:shd w:val="clear" w:color="auto" w:fill="auto"/>
                  <w:vAlign w:val="center"/>
                </w:tcPr>
                <w:p w14:paraId="2BB4D49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w:t>
                  </w:r>
                </w:p>
              </w:tc>
              <w:tc>
                <w:tcPr>
                  <w:tcW w:w="744" w:type="dxa"/>
                  <w:tcBorders>
                    <w:top w:val="nil"/>
                    <w:left w:val="nil"/>
                    <w:bottom w:val="single" w:color="000000" w:sz="4" w:space="0"/>
                    <w:right w:val="single" w:color="000000" w:sz="4" w:space="0"/>
                  </w:tcBorders>
                  <w:shd w:val="clear" w:color="auto" w:fill="auto"/>
                  <w:vAlign w:val="center"/>
                </w:tcPr>
                <w:p w14:paraId="5C3E067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1767.33</w:t>
                  </w:r>
                </w:p>
              </w:tc>
              <w:tc>
                <w:tcPr>
                  <w:tcW w:w="821" w:type="dxa"/>
                  <w:tcBorders>
                    <w:top w:val="nil"/>
                    <w:left w:val="nil"/>
                    <w:bottom w:val="single" w:color="000000" w:sz="4" w:space="0"/>
                    <w:right w:val="single" w:color="000000" w:sz="4" w:space="0"/>
                  </w:tcBorders>
                  <w:shd w:val="clear" w:color="auto" w:fill="auto"/>
                  <w:vAlign w:val="center"/>
                </w:tcPr>
                <w:p w14:paraId="2D0899EA">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1767.33</w:t>
                  </w:r>
                </w:p>
              </w:tc>
              <w:tc>
                <w:tcPr>
                  <w:tcW w:w="696" w:type="dxa"/>
                  <w:tcBorders>
                    <w:top w:val="nil"/>
                    <w:left w:val="nil"/>
                    <w:bottom w:val="single" w:color="000000" w:sz="4" w:space="0"/>
                    <w:right w:val="single" w:color="000000" w:sz="4" w:space="0"/>
                  </w:tcBorders>
                  <w:shd w:val="clear" w:color="auto" w:fill="auto"/>
                  <w:vAlign w:val="center"/>
                </w:tcPr>
                <w:p w14:paraId="70A1AA79">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30681A8F">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51818A89">
                  <w:pPr>
                    <w:widowControl/>
                    <w:jc w:val="left"/>
                    <w:rPr>
                      <w:rFonts w:ascii="Times New Roman" w:hAnsi="Times New Roman" w:eastAsia="Times New Roman" w:cs="Times New Roman"/>
                      <w:kern w:val="0"/>
                      <w:sz w:val="15"/>
                      <w:szCs w:val="15"/>
                    </w:rPr>
                  </w:pPr>
                </w:p>
              </w:tc>
            </w:tr>
            <w:tr w14:paraId="08F9013D">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52D7B06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二、政府性基金预算财政拨款</w:t>
                  </w:r>
                </w:p>
              </w:tc>
              <w:tc>
                <w:tcPr>
                  <w:tcW w:w="432" w:type="dxa"/>
                  <w:tcBorders>
                    <w:top w:val="nil"/>
                    <w:left w:val="nil"/>
                    <w:bottom w:val="single" w:color="000000" w:sz="4" w:space="0"/>
                    <w:right w:val="single" w:color="000000" w:sz="4" w:space="0"/>
                  </w:tcBorders>
                  <w:shd w:val="clear" w:color="auto" w:fill="auto"/>
                  <w:vAlign w:val="center"/>
                </w:tcPr>
                <w:p w14:paraId="0FC35DF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744" w:type="dxa"/>
                  <w:tcBorders>
                    <w:top w:val="nil"/>
                    <w:left w:val="nil"/>
                    <w:bottom w:val="single" w:color="000000" w:sz="4" w:space="0"/>
                    <w:right w:val="single" w:color="000000" w:sz="4" w:space="0"/>
                  </w:tcBorders>
                  <w:shd w:val="clear" w:color="auto" w:fill="auto"/>
                  <w:vAlign w:val="center"/>
                </w:tcPr>
                <w:p w14:paraId="12E46977">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4FE238C1">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二、外交支出</w:t>
                  </w:r>
                </w:p>
              </w:tc>
              <w:tc>
                <w:tcPr>
                  <w:tcW w:w="513" w:type="dxa"/>
                  <w:tcBorders>
                    <w:top w:val="nil"/>
                    <w:left w:val="nil"/>
                    <w:bottom w:val="single" w:color="000000" w:sz="4" w:space="0"/>
                    <w:right w:val="single" w:color="000000" w:sz="4" w:space="0"/>
                  </w:tcBorders>
                  <w:shd w:val="clear" w:color="auto" w:fill="auto"/>
                  <w:vAlign w:val="center"/>
                </w:tcPr>
                <w:p w14:paraId="4B7D764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34</w:t>
                  </w:r>
                </w:p>
              </w:tc>
              <w:tc>
                <w:tcPr>
                  <w:tcW w:w="744" w:type="dxa"/>
                  <w:tcBorders>
                    <w:top w:val="nil"/>
                    <w:left w:val="nil"/>
                    <w:bottom w:val="single" w:color="000000" w:sz="4" w:space="0"/>
                    <w:right w:val="single" w:color="000000" w:sz="4" w:space="0"/>
                  </w:tcBorders>
                  <w:shd w:val="clear" w:color="auto" w:fill="auto"/>
                  <w:vAlign w:val="center"/>
                </w:tcPr>
                <w:p w14:paraId="2707B263">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595F9959">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4C2A886B">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28C9D6A1">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795EC6E8">
                  <w:pPr>
                    <w:widowControl/>
                    <w:jc w:val="left"/>
                    <w:rPr>
                      <w:rFonts w:ascii="Times New Roman" w:hAnsi="Times New Roman" w:eastAsia="Times New Roman" w:cs="Times New Roman"/>
                      <w:kern w:val="0"/>
                      <w:sz w:val="15"/>
                      <w:szCs w:val="15"/>
                    </w:rPr>
                  </w:pPr>
                </w:p>
              </w:tc>
            </w:tr>
            <w:tr w14:paraId="5921D0EA">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0598E03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三、国有资本经营财政拨款</w:t>
                  </w:r>
                </w:p>
              </w:tc>
              <w:tc>
                <w:tcPr>
                  <w:tcW w:w="432" w:type="dxa"/>
                  <w:tcBorders>
                    <w:top w:val="nil"/>
                    <w:left w:val="nil"/>
                    <w:bottom w:val="single" w:color="000000" w:sz="4" w:space="0"/>
                    <w:right w:val="single" w:color="000000" w:sz="4" w:space="0"/>
                  </w:tcBorders>
                  <w:shd w:val="clear" w:color="auto" w:fill="auto"/>
                  <w:vAlign w:val="center"/>
                </w:tcPr>
                <w:p w14:paraId="66C207B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744" w:type="dxa"/>
                  <w:tcBorders>
                    <w:top w:val="nil"/>
                    <w:left w:val="nil"/>
                    <w:bottom w:val="single" w:color="000000" w:sz="4" w:space="0"/>
                    <w:right w:val="single" w:color="000000" w:sz="4" w:space="0"/>
                  </w:tcBorders>
                  <w:shd w:val="clear" w:color="auto" w:fill="auto"/>
                  <w:vAlign w:val="center"/>
                </w:tcPr>
                <w:p w14:paraId="523C4EEF">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0E3E0BC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三、国防支出</w:t>
                  </w:r>
                </w:p>
              </w:tc>
              <w:tc>
                <w:tcPr>
                  <w:tcW w:w="513" w:type="dxa"/>
                  <w:tcBorders>
                    <w:top w:val="nil"/>
                    <w:left w:val="nil"/>
                    <w:bottom w:val="single" w:color="000000" w:sz="4" w:space="0"/>
                    <w:right w:val="single" w:color="000000" w:sz="4" w:space="0"/>
                  </w:tcBorders>
                  <w:shd w:val="clear" w:color="auto" w:fill="auto"/>
                  <w:vAlign w:val="center"/>
                </w:tcPr>
                <w:p w14:paraId="4FF9802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35</w:t>
                  </w:r>
                </w:p>
              </w:tc>
              <w:tc>
                <w:tcPr>
                  <w:tcW w:w="744" w:type="dxa"/>
                  <w:tcBorders>
                    <w:top w:val="nil"/>
                    <w:left w:val="nil"/>
                    <w:bottom w:val="single" w:color="000000" w:sz="4" w:space="0"/>
                    <w:right w:val="single" w:color="000000" w:sz="4" w:space="0"/>
                  </w:tcBorders>
                  <w:shd w:val="clear" w:color="auto" w:fill="auto"/>
                  <w:vAlign w:val="center"/>
                </w:tcPr>
                <w:p w14:paraId="63A726C2">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75CADC3E">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61E54A54">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4ABE2562">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B5FDB60">
                  <w:pPr>
                    <w:widowControl/>
                    <w:jc w:val="left"/>
                    <w:rPr>
                      <w:rFonts w:ascii="Times New Roman" w:hAnsi="Times New Roman" w:eastAsia="Times New Roman" w:cs="Times New Roman"/>
                      <w:kern w:val="0"/>
                      <w:sz w:val="15"/>
                      <w:szCs w:val="15"/>
                    </w:rPr>
                  </w:pPr>
                </w:p>
              </w:tc>
            </w:tr>
            <w:tr w14:paraId="35B7E740">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3DC28A97">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1C48309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44" w:type="dxa"/>
                  <w:tcBorders>
                    <w:top w:val="nil"/>
                    <w:left w:val="nil"/>
                    <w:bottom w:val="single" w:color="000000" w:sz="4" w:space="0"/>
                    <w:right w:val="single" w:color="000000" w:sz="4" w:space="0"/>
                  </w:tcBorders>
                  <w:shd w:val="clear" w:color="auto" w:fill="auto"/>
                  <w:vAlign w:val="center"/>
                </w:tcPr>
                <w:p w14:paraId="75BB9B98">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69CF2D1E">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四、公共安全支出</w:t>
                  </w:r>
                </w:p>
              </w:tc>
              <w:tc>
                <w:tcPr>
                  <w:tcW w:w="513" w:type="dxa"/>
                  <w:tcBorders>
                    <w:top w:val="nil"/>
                    <w:left w:val="nil"/>
                    <w:bottom w:val="single" w:color="000000" w:sz="4" w:space="0"/>
                    <w:right w:val="single" w:color="000000" w:sz="4" w:space="0"/>
                  </w:tcBorders>
                  <w:shd w:val="clear" w:color="auto" w:fill="auto"/>
                  <w:vAlign w:val="center"/>
                </w:tcPr>
                <w:p w14:paraId="6177A32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36</w:t>
                  </w:r>
                </w:p>
              </w:tc>
              <w:tc>
                <w:tcPr>
                  <w:tcW w:w="744" w:type="dxa"/>
                  <w:tcBorders>
                    <w:top w:val="nil"/>
                    <w:left w:val="nil"/>
                    <w:bottom w:val="single" w:color="000000" w:sz="4" w:space="0"/>
                    <w:right w:val="single" w:color="000000" w:sz="4" w:space="0"/>
                  </w:tcBorders>
                  <w:shd w:val="clear" w:color="auto" w:fill="auto"/>
                  <w:vAlign w:val="center"/>
                </w:tcPr>
                <w:p w14:paraId="2A07D513">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4F921074">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1A381053">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55AF42EF">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578E173C">
                  <w:pPr>
                    <w:widowControl/>
                    <w:jc w:val="left"/>
                    <w:rPr>
                      <w:rFonts w:ascii="Times New Roman" w:hAnsi="Times New Roman" w:eastAsia="Times New Roman" w:cs="Times New Roman"/>
                      <w:kern w:val="0"/>
                      <w:sz w:val="15"/>
                      <w:szCs w:val="15"/>
                    </w:rPr>
                  </w:pPr>
                </w:p>
              </w:tc>
            </w:tr>
            <w:tr w14:paraId="68A494DE">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10BC32E5">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2B6AD45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744" w:type="dxa"/>
                  <w:tcBorders>
                    <w:top w:val="nil"/>
                    <w:left w:val="nil"/>
                    <w:bottom w:val="single" w:color="000000" w:sz="4" w:space="0"/>
                    <w:right w:val="single" w:color="000000" w:sz="4" w:space="0"/>
                  </w:tcBorders>
                  <w:shd w:val="clear" w:color="auto" w:fill="auto"/>
                  <w:vAlign w:val="center"/>
                </w:tcPr>
                <w:p w14:paraId="35B7BB4B">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6C3C8DA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五、教育支出</w:t>
                  </w:r>
                </w:p>
              </w:tc>
              <w:tc>
                <w:tcPr>
                  <w:tcW w:w="513" w:type="dxa"/>
                  <w:tcBorders>
                    <w:top w:val="nil"/>
                    <w:left w:val="nil"/>
                    <w:bottom w:val="single" w:color="000000" w:sz="4" w:space="0"/>
                    <w:right w:val="single" w:color="000000" w:sz="4" w:space="0"/>
                  </w:tcBorders>
                  <w:shd w:val="clear" w:color="auto" w:fill="auto"/>
                  <w:vAlign w:val="center"/>
                </w:tcPr>
                <w:p w14:paraId="5B18E4E8">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w:t>
                  </w:r>
                </w:p>
              </w:tc>
              <w:tc>
                <w:tcPr>
                  <w:tcW w:w="744" w:type="dxa"/>
                  <w:tcBorders>
                    <w:top w:val="nil"/>
                    <w:left w:val="nil"/>
                    <w:bottom w:val="single" w:color="000000" w:sz="4" w:space="0"/>
                    <w:right w:val="single" w:color="000000" w:sz="4" w:space="0"/>
                  </w:tcBorders>
                  <w:shd w:val="clear" w:color="auto" w:fill="auto"/>
                  <w:vAlign w:val="center"/>
                </w:tcPr>
                <w:p w14:paraId="594A9848">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3A14C14C">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05BF7301">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4C1725C2">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2AC7C83">
                  <w:pPr>
                    <w:widowControl/>
                    <w:jc w:val="left"/>
                    <w:rPr>
                      <w:rFonts w:ascii="Times New Roman" w:hAnsi="Times New Roman" w:eastAsia="Times New Roman" w:cs="Times New Roman"/>
                      <w:kern w:val="0"/>
                      <w:sz w:val="15"/>
                      <w:szCs w:val="15"/>
                    </w:rPr>
                  </w:pPr>
                </w:p>
              </w:tc>
            </w:tr>
            <w:tr w14:paraId="75577874">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3B3ED55C">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0F04AB6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w:t>
                  </w:r>
                </w:p>
              </w:tc>
              <w:tc>
                <w:tcPr>
                  <w:tcW w:w="744" w:type="dxa"/>
                  <w:tcBorders>
                    <w:top w:val="nil"/>
                    <w:left w:val="nil"/>
                    <w:bottom w:val="single" w:color="000000" w:sz="4" w:space="0"/>
                    <w:right w:val="single" w:color="000000" w:sz="4" w:space="0"/>
                  </w:tcBorders>
                  <w:shd w:val="clear" w:color="auto" w:fill="auto"/>
                  <w:vAlign w:val="center"/>
                </w:tcPr>
                <w:p w14:paraId="735D7C0E">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596CDBC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六、科学技术支出</w:t>
                  </w:r>
                </w:p>
              </w:tc>
              <w:tc>
                <w:tcPr>
                  <w:tcW w:w="513" w:type="dxa"/>
                  <w:tcBorders>
                    <w:top w:val="nil"/>
                    <w:left w:val="nil"/>
                    <w:bottom w:val="single" w:color="000000" w:sz="4" w:space="0"/>
                    <w:right w:val="single" w:color="000000" w:sz="4" w:space="0"/>
                  </w:tcBorders>
                  <w:shd w:val="clear" w:color="auto" w:fill="auto"/>
                  <w:vAlign w:val="center"/>
                </w:tcPr>
                <w:p w14:paraId="23D8180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38</w:t>
                  </w:r>
                </w:p>
              </w:tc>
              <w:tc>
                <w:tcPr>
                  <w:tcW w:w="744" w:type="dxa"/>
                  <w:tcBorders>
                    <w:top w:val="nil"/>
                    <w:left w:val="nil"/>
                    <w:bottom w:val="single" w:color="000000" w:sz="4" w:space="0"/>
                    <w:right w:val="single" w:color="000000" w:sz="4" w:space="0"/>
                  </w:tcBorders>
                  <w:shd w:val="clear" w:color="auto" w:fill="auto"/>
                  <w:vAlign w:val="center"/>
                </w:tcPr>
                <w:p w14:paraId="2F1196C9">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00182A30">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7EAA1162">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34424FA4">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238141FD">
                  <w:pPr>
                    <w:widowControl/>
                    <w:jc w:val="left"/>
                    <w:rPr>
                      <w:rFonts w:ascii="Times New Roman" w:hAnsi="Times New Roman" w:eastAsia="Times New Roman" w:cs="Times New Roman"/>
                      <w:kern w:val="0"/>
                      <w:sz w:val="15"/>
                      <w:szCs w:val="15"/>
                    </w:rPr>
                  </w:pPr>
                </w:p>
              </w:tc>
            </w:tr>
            <w:tr w14:paraId="54759C21">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2CC19242">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2BC8511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w:t>
                  </w:r>
                </w:p>
              </w:tc>
              <w:tc>
                <w:tcPr>
                  <w:tcW w:w="744" w:type="dxa"/>
                  <w:tcBorders>
                    <w:top w:val="nil"/>
                    <w:left w:val="nil"/>
                    <w:bottom w:val="single" w:color="000000" w:sz="4" w:space="0"/>
                    <w:right w:val="single" w:color="000000" w:sz="4" w:space="0"/>
                  </w:tcBorders>
                  <w:shd w:val="clear" w:color="auto" w:fill="auto"/>
                  <w:vAlign w:val="center"/>
                </w:tcPr>
                <w:p w14:paraId="67E6FE8C">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6BD572D0">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七、文化旅游体育与传媒支出</w:t>
                  </w:r>
                </w:p>
              </w:tc>
              <w:tc>
                <w:tcPr>
                  <w:tcW w:w="513" w:type="dxa"/>
                  <w:tcBorders>
                    <w:top w:val="nil"/>
                    <w:left w:val="nil"/>
                    <w:bottom w:val="single" w:color="000000" w:sz="4" w:space="0"/>
                    <w:right w:val="single" w:color="000000" w:sz="4" w:space="0"/>
                  </w:tcBorders>
                  <w:shd w:val="clear" w:color="auto" w:fill="auto"/>
                  <w:vAlign w:val="center"/>
                </w:tcPr>
                <w:p w14:paraId="5F81B99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39</w:t>
                  </w:r>
                </w:p>
              </w:tc>
              <w:tc>
                <w:tcPr>
                  <w:tcW w:w="744" w:type="dxa"/>
                  <w:tcBorders>
                    <w:top w:val="nil"/>
                    <w:left w:val="nil"/>
                    <w:bottom w:val="single" w:color="000000" w:sz="4" w:space="0"/>
                    <w:right w:val="single" w:color="000000" w:sz="4" w:space="0"/>
                  </w:tcBorders>
                  <w:shd w:val="clear" w:color="auto" w:fill="auto"/>
                  <w:vAlign w:val="center"/>
                </w:tcPr>
                <w:p w14:paraId="060DD05B">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751C745F">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53BDB07B">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72D77DE9">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01D2CA9D">
                  <w:pPr>
                    <w:widowControl/>
                    <w:jc w:val="left"/>
                    <w:rPr>
                      <w:rFonts w:ascii="Times New Roman" w:hAnsi="Times New Roman" w:eastAsia="Times New Roman" w:cs="Times New Roman"/>
                      <w:kern w:val="0"/>
                      <w:sz w:val="15"/>
                      <w:szCs w:val="15"/>
                    </w:rPr>
                  </w:pPr>
                </w:p>
              </w:tc>
            </w:tr>
            <w:tr w14:paraId="1DA39E7B">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2EDAD51F">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5D9909C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w:t>
                  </w:r>
                </w:p>
              </w:tc>
              <w:tc>
                <w:tcPr>
                  <w:tcW w:w="744" w:type="dxa"/>
                  <w:tcBorders>
                    <w:top w:val="nil"/>
                    <w:left w:val="nil"/>
                    <w:bottom w:val="single" w:color="000000" w:sz="4" w:space="0"/>
                    <w:right w:val="single" w:color="000000" w:sz="4" w:space="0"/>
                  </w:tcBorders>
                  <w:shd w:val="clear" w:color="auto" w:fill="auto"/>
                  <w:vAlign w:val="center"/>
                </w:tcPr>
                <w:p w14:paraId="2A4E5C72">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1FC53D1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八、社会保障和就业支出</w:t>
                  </w:r>
                </w:p>
              </w:tc>
              <w:tc>
                <w:tcPr>
                  <w:tcW w:w="513" w:type="dxa"/>
                  <w:tcBorders>
                    <w:top w:val="nil"/>
                    <w:left w:val="nil"/>
                    <w:bottom w:val="single" w:color="000000" w:sz="4" w:space="0"/>
                    <w:right w:val="single" w:color="000000" w:sz="4" w:space="0"/>
                  </w:tcBorders>
                  <w:shd w:val="clear" w:color="auto" w:fill="auto"/>
                  <w:vAlign w:val="center"/>
                </w:tcPr>
                <w:p w14:paraId="5C40052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40</w:t>
                  </w:r>
                </w:p>
              </w:tc>
              <w:tc>
                <w:tcPr>
                  <w:tcW w:w="744" w:type="dxa"/>
                  <w:tcBorders>
                    <w:top w:val="nil"/>
                    <w:left w:val="nil"/>
                    <w:bottom w:val="single" w:color="000000" w:sz="4" w:space="0"/>
                    <w:right w:val="single" w:color="000000" w:sz="4" w:space="0"/>
                  </w:tcBorders>
                  <w:shd w:val="clear" w:color="auto" w:fill="auto"/>
                  <w:vAlign w:val="center"/>
                </w:tcPr>
                <w:p w14:paraId="0BA2B6A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70.67</w:t>
                  </w:r>
                </w:p>
              </w:tc>
              <w:tc>
                <w:tcPr>
                  <w:tcW w:w="821" w:type="dxa"/>
                  <w:tcBorders>
                    <w:top w:val="nil"/>
                    <w:left w:val="nil"/>
                    <w:bottom w:val="single" w:color="000000" w:sz="4" w:space="0"/>
                    <w:right w:val="single" w:color="000000" w:sz="4" w:space="0"/>
                  </w:tcBorders>
                  <w:shd w:val="clear" w:color="auto" w:fill="auto"/>
                  <w:vAlign w:val="center"/>
                </w:tcPr>
                <w:p w14:paraId="27276EB8">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70.67</w:t>
                  </w:r>
                </w:p>
              </w:tc>
              <w:tc>
                <w:tcPr>
                  <w:tcW w:w="696" w:type="dxa"/>
                  <w:tcBorders>
                    <w:top w:val="nil"/>
                    <w:left w:val="nil"/>
                    <w:bottom w:val="single" w:color="000000" w:sz="4" w:space="0"/>
                    <w:right w:val="single" w:color="000000" w:sz="4" w:space="0"/>
                  </w:tcBorders>
                  <w:shd w:val="clear" w:color="auto" w:fill="auto"/>
                  <w:vAlign w:val="center"/>
                </w:tcPr>
                <w:p w14:paraId="1C5D76A2">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64AC3199">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7F22985A">
                  <w:pPr>
                    <w:widowControl/>
                    <w:jc w:val="left"/>
                    <w:rPr>
                      <w:rFonts w:ascii="Times New Roman" w:hAnsi="Times New Roman" w:eastAsia="Times New Roman" w:cs="Times New Roman"/>
                      <w:kern w:val="0"/>
                      <w:sz w:val="15"/>
                      <w:szCs w:val="15"/>
                    </w:rPr>
                  </w:pPr>
                </w:p>
              </w:tc>
            </w:tr>
            <w:tr w14:paraId="35DDB7E0">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3BDFB5F3">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6FFFAFD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w:t>
                  </w:r>
                </w:p>
              </w:tc>
              <w:tc>
                <w:tcPr>
                  <w:tcW w:w="744" w:type="dxa"/>
                  <w:tcBorders>
                    <w:top w:val="nil"/>
                    <w:left w:val="nil"/>
                    <w:bottom w:val="single" w:color="000000" w:sz="4" w:space="0"/>
                    <w:right w:val="single" w:color="000000" w:sz="4" w:space="0"/>
                  </w:tcBorders>
                  <w:shd w:val="clear" w:color="auto" w:fill="auto"/>
                  <w:vAlign w:val="center"/>
                </w:tcPr>
                <w:p w14:paraId="5DFBFB4C">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761E52CF">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九、卫生健康支出</w:t>
                  </w:r>
                </w:p>
              </w:tc>
              <w:tc>
                <w:tcPr>
                  <w:tcW w:w="513" w:type="dxa"/>
                  <w:tcBorders>
                    <w:top w:val="nil"/>
                    <w:left w:val="nil"/>
                    <w:bottom w:val="single" w:color="000000" w:sz="4" w:space="0"/>
                    <w:right w:val="single" w:color="000000" w:sz="4" w:space="0"/>
                  </w:tcBorders>
                  <w:shd w:val="clear" w:color="auto" w:fill="auto"/>
                  <w:vAlign w:val="center"/>
                </w:tcPr>
                <w:p w14:paraId="2C40674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41</w:t>
                  </w:r>
                </w:p>
              </w:tc>
              <w:tc>
                <w:tcPr>
                  <w:tcW w:w="744" w:type="dxa"/>
                  <w:tcBorders>
                    <w:top w:val="nil"/>
                    <w:left w:val="nil"/>
                    <w:bottom w:val="single" w:color="000000" w:sz="4" w:space="0"/>
                    <w:right w:val="single" w:color="000000" w:sz="4" w:space="0"/>
                  </w:tcBorders>
                  <w:shd w:val="clear" w:color="auto" w:fill="auto"/>
                  <w:vAlign w:val="center"/>
                </w:tcPr>
                <w:p w14:paraId="1A5034F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6884.79</w:t>
                  </w:r>
                </w:p>
              </w:tc>
              <w:tc>
                <w:tcPr>
                  <w:tcW w:w="821" w:type="dxa"/>
                  <w:tcBorders>
                    <w:top w:val="nil"/>
                    <w:left w:val="nil"/>
                    <w:bottom w:val="single" w:color="000000" w:sz="4" w:space="0"/>
                    <w:right w:val="single" w:color="000000" w:sz="4" w:space="0"/>
                  </w:tcBorders>
                  <w:shd w:val="clear" w:color="auto" w:fill="auto"/>
                  <w:vAlign w:val="center"/>
                </w:tcPr>
                <w:p w14:paraId="4BBA5AD2">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6884.79</w:t>
                  </w:r>
                </w:p>
              </w:tc>
              <w:tc>
                <w:tcPr>
                  <w:tcW w:w="696" w:type="dxa"/>
                  <w:tcBorders>
                    <w:top w:val="nil"/>
                    <w:left w:val="nil"/>
                    <w:bottom w:val="single" w:color="000000" w:sz="4" w:space="0"/>
                    <w:right w:val="single" w:color="000000" w:sz="4" w:space="0"/>
                  </w:tcBorders>
                  <w:shd w:val="clear" w:color="auto" w:fill="auto"/>
                  <w:vAlign w:val="center"/>
                </w:tcPr>
                <w:p w14:paraId="4BA46F61">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4588E5B1">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51947ABF">
                  <w:pPr>
                    <w:widowControl/>
                    <w:jc w:val="left"/>
                    <w:rPr>
                      <w:rFonts w:ascii="Times New Roman" w:hAnsi="Times New Roman" w:eastAsia="Times New Roman" w:cs="Times New Roman"/>
                      <w:kern w:val="0"/>
                      <w:sz w:val="15"/>
                      <w:szCs w:val="15"/>
                    </w:rPr>
                  </w:pPr>
                </w:p>
              </w:tc>
            </w:tr>
            <w:tr w14:paraId="383F3BDD">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5C7594E">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03D006D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w:t>
                  </w:r>
                </w:p>
              </w:tc>
              <w:tc>
                <w:tcPr>
                  <w:tcW w:w="744" w:type="dxa"/>
                  <w:tcBorders>
                    <w:top w:val="nil"/>
                    <w:left w:val="nil"/>
                    <w:bottom w:val="single" w:color="000000" w:sz="4" w:space="0"/>
                    <w:right w:val="single" w:color="000000" w:sz="4" w:space="0"/>
                  </w:tcBorders>
                  <w:shd w:val="clear" w:color="auto" w:fill="auto"/>
                  <w:vAlign w:val="center"/>
                </w:tcPr>
                <w:p w14:paraId="7347015A">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60249071">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十、节能环保支出</w:t>
                  </w:r>
                </w:p>
              </w:tc>
              <w:tc>
                <w:tcPr>
                  <w:tcW w:w="513" w:type="dxa"/>
                  <w:tcBorders>
                    <w:top w:val="nil"/>
                    <w:left w:val="nil"/>
                    <w:bottom w:val="single" w:color="000000" w:sz="4" w:space="0"/>
                    <w:right w:val="single" w:color="000000" w:sz="4" w:space="0"/>
                  </w:tcBorders>
                  <w:shd w:val="clear" w:color="auto" w:fill="auto"/>
                  <w:vAlign w:val="center"/>
                </w:tcPr>
                <w:p w14:paraId="4D4C30E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42</w:t>
                  </w:r>
                </w:p>
              </w:tc>
              <w:tc>
                <w:tcPr>
                  <w:tcW w:w="744" w:type="dxa"/>
                  <w:tcBorders>
                    <w:top w:val="nil"/>
                    <w:left w:val="nil"/>
                    <w:bottom w:val="single" w:color="000000" w:sz="4" w:space="0"/>
                    <w:right w:val="single" w:color="000000" w:sz="4" w:space="0"/>
                  </w:tcBorders>
                  <w:shd w:val="clear" w:color="auto" w:fill="auto"/>
                  <w:vAlign w:val="center"/>
                </w:tcPr>
                <w:p w14:paraId="338D1CE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373.94</w:t>
                  </w:r>
                </w:p>
              </w:tc>
              <w:tc>
                <w:tcPr>
                  <w:tcW w:w="821" w:type="dxa"/>
                  <w:tcBorders>
                    <w:top w:val="nil"/>
                    <w:left w:val="nil"/>
                    <w:bottom w:val="single" w:color="000000" w:sz="4" w:space="0"/>
                    <w:right w:val="single" w:color="000000" w:sz="4" w:space="0"/>
                  </w:tcBorders>
                  <w:shd w:val="clear" w:color="auto" w:fill="auto"/>
                  <w:vAlign w:val="center"/>
                </w:tcPr>
                <w:p w14:paraId="10C36A59">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373.94</w:t>
                  </w:r>
                </w:p>
              </w:tc>
              <w:tc>
                <w:tcPr>
                  <w:tcW w:w="696" w:type="dxa"/>
                  <w:tcBorders>
                    <w:top w:val="nil"/>
                    <w:left w:val="nil"/>
                    <w:bottom w:val="single" w:color="000000" w:sz="4" w:space="0"/>
                    <w:right w:val="single" w:color="000000" w:sz="4" w:space="0"/>
                  </w:tcBorders>
                  <w:shd w:val="clear" w:color="auto" w:fill="auto"/>
                  <w:vAlign w:val="center"/>
                </w:tcPr>
                <w:p w14:paraId="2EB1FE5D">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59897828">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6109EBA6">
                  <w:pPr>
                    <w:widowControl/>
                    <w:jc w:val="left"/>
                    <w:rPr>
                      <w:rFonts w:ascii="Times New Roman" w:hAnsi="Times New Roman" w:eastAsia="Times New Roman" w:cs="Times New Roman"/>
                      <w:kern w:val="0"/>
                      <w:sz w:val="15"/>
                      <w:szCs w:val="15"/>
                    </w:rPr>
                  </w:pPr>
                </w:p>
              </w:tc>
            </w:tr>
            <w:tr w14:paraId="34079761">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67A8451A">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489925F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11</w:t>
                  </w:r>
                </w:p>
              </w:tc>
              <w:tc>
                <w:tcPr>
                  <w:tcW w:w="744" w:type="dxa"/>
                  <w:tcBorders>
                    <w:top w:val="nil"/>
                    <w:left w:val="nil"/>
                    <w:bottom w:val="single" w:color="000000" w:sz="4" w:space="0"/>
                    <w:right w:val="single" w:color="000000" w:sz="4" w:space="0"/>
                  </w:tcBorders>
                  <w:shd w:val="clear" w:color="auto" w:fill="auto"/>
                  <w:vAlign w:val="center"/>
                </w:tcPr>
                <w:p w14:paraId="60E41EE1">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6A38033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十一、城乡社区支出</w:t>
                  </w:r>
                </w:p>
              </w:tc>
              <w:tc>
                <w:tcPr>
                  <w:tcW w:w="513" w:type="dxa"/>
                  <w:tcBorders>
                    <w:top w:val="nil"/>
                    <w:left w:val="nil"/>
                    <w:bottom w:val="single" w:color="000000" w:sz="4" w:space="0"/>
                    <w:right w:val="single" w:color="000000" w:sz="4" w:space="0"/>
                  </w:tcBorders>
                  <w:shd w:val="clear" w:color="auto" w:fill="auto"/>
                  <w:vAlign w:val="center"/>
                </w:tcPr>
                <w:p w14:paraId="4437115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43</w:t>
                  </w:r>
                </w:p>
              </w:tc>
              <w:tc>
                <w:tcPr>
                  <w:tcW w:w="744" w:type="dxa"/>
                  <w:tcBorders>
                    <w:top w:val="nil"/>
                    <w:left w:val="nil"/>
                    <w:bottom w:val="single" w:color="000000" w:sz="4" w:space="0"/>
                    <w:right w:val="single" w:color="000000" w:sz="4" w:space="0"/>
                  </w:tcBorders>
                  <w:shd w:val="clear" w:color="auto" w:fill="auto"/>
                  <w:vAlign w:val="center"/>
                </w:tcPr>
                <w:p w14:paraId="42D0E2A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103.65</w:t>
                  </w:r>
                </w:p>
              </w:tc>
              <w:tc>
                <w:tcPr>
                  <w:tcW w:w="821" w:type="dxa"/>
                  <w:tcBorders>
                    <w:top w:val="nil"/>
                    <w:left w:val="nil"/>
                    <w:bottom w:val="single" w:color="000000" w:sz="4" w:space="0"/>
                    <w:right w:val="single" w:color="000000" w:sz="4" w:space="0"/>
                  </w:tcBorders>
                  <w:shd w:val="clear" w:color="auto" w:fill="auto"/>
                  <w:vAlign w:val="center"/>
                </w:tcPr>
                <w:p w14:paraId="2B1FE5DB">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103.65</w:t>
                  </w:r>
                </w:p>
              </w:tc>
              <w:tc>
                <w:tcPr>
                  <w:tcW w:w="696" w:type="dxa"/>
                  <w:tcBorders>
                    <w:top w:val="nil"/>
                    <w:left w:val="nil"/>
                    <w:bottom w:val="single" w:color="000000" w:sz="4" w:space="0"/>
                    <w:right w:val="single" w:color="000000" w:sz="4" w:space="0"/>
                  </w:tcBorders>
                  <w:shd w:val="clear" w:color="auto" w:fill="auto"/>
                  <w:vAlign w:val="center"/>
                </w:tcPr>
                <w:p w14:paraId="5FE931F5">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254076AC">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4AB4920E">
                  <w:pPr>
                    <w:widowControl/>
                    <w:jc w:val="left"/>
                    <w:rPr>
                      <w:rFonts w:ascii="Times New Roman" w:hAnsi="Times New Roman" w:eastAsia="Times New Roman" w:cs="Times New Roman"/>
                      <w:kern w:val="0"/>
                      <w:sz w:val="15"/>
                      <w:szCs w:val="15"/>
                    </w:rPr>
                  </w:pPr>
                </w:p>
              </w:tc>
            </w:tr>
            <w:tr w14:paraId="77320E6E">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54D8A42D">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4E6CC84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w:t>
                  </w:r>
                </w:p>
              </w:tc>
              <w:tc>
                <w:tcPr>
                  <w:tcW w:w="744" w:type="dxa"/>
                  <w:tcBorders>
                    <w:top w:val="nil"/>
                    <w:left w:val="nil"/>
                    <w:bottom w:val="single" w:color="000000" w:sz="4" w:space="0"/>
                    <w:right w:val="single" w:color="000000" w:sz="4" w:space="0"/>
                  </w:tcBorders>
                  <w:shd w:val="clear" w:color="auto" w:fill="auto"/>
                  <w:vAlign w:val="center"/>
                </w:tcPr>
                <w:p w14:paraId="6DC2481F">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518D84A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十二、农林水支出</w:t>
                  </w:r>
                </w:p>
              </w:tc>
              <w:tc>
                <w:tcPr>
                  <w:tcW w:w="513" w:type="dxa"/>
                  <w:tcBorders>
                    <w:top w:val="nil"/>
                    <w:left w:val="nil"/>
                    <w:bottom w:val="single" w:color="000000" w:sz="4" w:space="0"/>
                    <w:right w:val="single" w:color="000000" w:sz="4" w:space="0"/>
                  </w:tcBorders>
                  <w:shd w:val="clear" w:color="auto" w:fill="auto"/>
                  <w:vAlign w:val="center"/>
                </w:tcPr>
                <w:p w14:paraId="588345B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w:t>
                  </w:r>
                </w:p>
              </w:tc>
              <w:tc>
                <w:tcPr>
                  <w:tcW w:w="744" w:type="dxa"/>
                  <w:tcBorders>
                    <w:top w:val="nil"/>
                    <w:left w:val="nil"/>
                    <w:bottom w:val="single" w:color="000000" w:sz="4" w:space="0"/>
                    <w:right w:val="single" w:color="000000" w:sz="4" w:space="0"/>
                  </w:tcBorders>
                  <w:shd w:val="clear" w:color="auto" w:fill="auto"/>
                  <w:vAlign w:val="center"/>
                </w:tcPr>
                <w:p w14:paraId="07EEEE78">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11A2856A">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5F70A2BA">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2FE4EE33">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6532F493">
                  <w:pPr>
                    <w:widowControl/>
                    <w:jc w:val="left"/>
                    <w:rPr>
                      <w:rFonts w:ascii="Times New Roman" w:hAnsi="Times New Roman" w:eastAsia="Times New Roman" w:cs="Times New Roman"/>
                      <w:kern w:val="0"/>
                      <w:sz w:val="15"/>
                      <w:szCs w:val="15"/>
                    </w:rPr>
                  </w:pPr>
                </w:p>
              </w:tc>
            </w:tr>
            <w:tr w14:paraId="081A7BCE">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00B8ECD">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5190EAD9">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w:t>
                  </w:r>
                </w:p>
              </w:tc>
              <w:tc>
                <w:tcPr>
                  <w:tcW w:w="744" w:type="dxa"/>
                  <w:tcBorders>
                    <w:top w:val="nil"/>
                    <w:left w:val="nil"/>
                    <w:bottom w:val="single" w:color="000000" w:sz="4" w:space="0"/>
                    <w:right w:val="single" w:color="000000" w:sz="4" w:space="0"/>
                  </w:tcBorders>
                  <w:shd w:val="clear" w:color="auto" w:fill="auto"/>
                  <w:vAlign w:val="center"/>
                </w:tcPr>
                <w:p w14:paraId="4D19F874">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169B27E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十三、交通运输支出</w:t>
                  </w:r>
                </w:p>
              </w:tc>
              <w:tc>
                <w:tcPr>
                  <w:tcW w:w="513" w:type="dxa"/>
                  <w:tcBorders>
                    <w:top w:val="nil"/>
                    <w:left w:val="nil"/>
                    <w:bottom w:val="single" w:color="000000" w:sz="4" w:space="0"/>
                    <w:right w:val="single" w:color="000000" w:sz="4" w:space="0"/>
                  </w:tcBorders>
                  <w:shd w:val="clear" w:color="auto" w:fill="auto"/>
                  <w:vAlign w:val="center"/>
                </w:tcPr>
                <w:p w14:paraId="2EC563C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45</w:t>
                  </w:r>
                </w:p>
              </w:tc>
              <w:tc>
                <w:tcPr>
                  <w:tcW w:w="744" w:type="dxa"/>
                  <w:tcBorders>
                    <w:top w:val="nil"/>
                    <w:left w:val="nil"/>
                    <w:bottom w:val="single" w:color="000000" w:sz="4" w:space="0"/>
                    <w:right w:val="single" w:color="000000" w:sz="4" w:space="0"/>
                  </w:tcBorders>
                  <w:shd w:val="clear" w:color="auto" w:fill="auto"/>
                  <w:vAlign w:val="center"/>
                </w:tcPr>
                <w:p w14:paraId="5502A355">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67049CB9">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4E36E1F9">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2D2FC282">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402D4C85">
                  <w:pPr>
                    <w:widowControl/>
                    <w:jc w:val="left"/>
                    <w:rPr>
                      <w:rFonts w:ascii="Times New Roman" w:hAnsi="Times New Roman" w:eastAsia="Times New Roman" w:cs="Times New Roman"/>
                      <w:kern w:val="0"/>
                      <w:sz w:val="15"/>
                      <w:szCs w:val="15"/>
                    </w:rPr>
                  </w:pPr>
                </w:p>
              </w:tc>
            </w:tr>
            <w:tr w14:paraId="056CA42B">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09FC1F0A">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4448B9C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14</w:t>
                  </w:r>
                </w:p>
              </w:tc>
              <w:tc>
                <w:tcPr>
                  <w:tcW w:w="744" w:type="dxa"/>
                  <w:tcBorders>
                    <w:top w:val="nil"/>
                    <w:left w:val="nil"/>
                    <w:bottom w:val="single" w:color="000000" w:sz="4" w:space="0"/>
                    <w:right w:val="single" w:color="000000" w:sz="4" w:space="0"/>
                  </w:tcBorders>
                  <w:shd w:val="clear" w:color="auto" w:fill="auto"/>
                  <w:vAlign w:val="center"/>
                </w:tcPr>
                <w:p w14:paraId="67D0968D">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1B658F2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十四、资源勘探工业信息等支出</w:t>
                  </w:r>
                </w:p>
              </w:tc>
              <w:tc>
                <w:tcPr>
                  <w:tcW w:w="513" w:type="dxa"/>
                  <w:tcBorders>
                    <w:top w:val="nil"/>
                    <w:left w:val="nil"/>
                    <w:bottom w:val="single" w:color="000000" w:sz="4" w:space="0"/>
                    <w:right w:val="single" w:color="000000" w:sz="4" w:space="0"/>
                  </w:tcBorders>
                  <w:shd w:val="clear" w:color="auto" w:fill="auto"/>
                  <w:vAlign w:val="center"/>
                </w:tcPr>
                <w:p w14:paraId="0042DD9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w:t>
                  </w:r>
                </w:p>
              </w:tc>
              <w:tc>
                <w:tcPr>
                  <w:tcW w:w="744" w:type="dxa"/>
                  <w:tcBorders>
                    <w:top w:val="nil"/>
                    <w:left w:val="nil"/>
                    <w:bottom w:val="single" w:color="000000" w:sz="4" w:space="0"/>
                    <w:right w:val="single" w:color="000000" w:sz="4" w:space="0"/>
                  </w:tcBorders>
                  <w:shd w:val="clear" w:color="auto" w:fill="auto"/>
                  <w:vAlign w:val="center"/>
                </w:tcPr>
                <w:p w14:paraId="4D1B31CD">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7D4A37B3">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68464704">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16E57A9D">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39A4BB89">
                  <w:pPr>
                    <w:widowControl/>
                    <w:jc w:val="left"/>
                    <w:rPr>
                      <w:rFonts w:ascii="Times New Roman" w:hAnsi="Times New Roman" w:eastAsia="Times New Roman" w:cs="Times New Roman"/>
                      <w:kern w:val="0"/>
                      <w:sz w:val="15"/>
                      <w:szCs w:val="15"/>
                    </w:rPr>
                  </w:pPr>
                </w:p>
              </w:tc>
            </w:tr>
            <w:tr w14:paraId="550628D7">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7CCE0237">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1993EE3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w:t>
                  </w:r>
                </w:p>
              </w:tc>
              <w:tc>
                <w:tcPr>
                  <w:tcW w:w="744" w:type="dxa"/>
                  <w:tcBorders>
                    <w:top w:val="nil"/>
                    <w:left w:val="nil"/>
                    <w:bottom w:val="single" w:color="000000" w:sz="4" w:space="0"/>
                    <w:right w:val="single" w:color="000000" w:sz="4" w:space="0"/>
                  </w:tcBorders>
                  <w:shd w:val="clear" w:color="auto" w:fill="auto"/>
                  <w:vAlign w:val="center"/>
                </w:tcPr>
                <w:p w14:paraId="0F942D15">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7008297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十五、商业服务业等支出</w:t>
                  </w:r>
                </w:p>
              </w:tc>
              <w:tc>
                <w:tcPr>
                  <w:tcW w:w="513" w:type="dxa"/>
                  <w:tcBorders>
                    <w:top w:val="nil"/>
                    <w:left w:val="nil"/>
                    <w:bottom w:val="single" w:color="000000" w:sz="4" w:space="0"/>
                    <w:right w:val="single" w:color="000000" w:sz="4" w:space="0"/>
                  </w:tcBorders>
                  <w:shd w:val="clear" w:color="auto" w:fill="auto"/>
                  <w:vAlign w:val="center"/>
                </w:tcPr>
                <w:p w14:paraId="3294A5E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w:t>
                  </w:r>
                </w:p>
              </w:tc>
              <w:tc>
                <w:tcPr>
                  <w:tcW w:w="744" w:type="dxa"/>
                  <w:tcBorders>
                    <w:top w:val="nil"/>
                    <w:left w:val="nil"/>
                    <w:bottom w:val="single" w:color="000000" w:sz="4" w:space="0"/>
                    <w:right w:val="single" w:color="000000" w:sz="4" w:space="0"/>
                  </w:tcBorders>
                  <w:shd w:val="clear" w:color="auto" w:fill="auto"/>
                  <w:vAlign w:val="center"/>
                </w:tcPr>
                <w:p w14:paraId="51B7FB6A">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09E57C59">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6DCB9C24">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097EFFA5">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1FC2ED3">
                  <w:pPr>
                    <w:widowControl/>
                    <w:jc w:val="left"/>
                    <w:rPr>
                      <w:rFonts w:ascii="Times New Roman" w:hAnsi="Times New Roman" w:eastAsia="Times New Roman" w:cs="Times New Roman"/>
                      <w:kern w:val="0"/>
                      <w:sz w:val="15"/>
                      <w:szCs w:val="15"/>
                    </w:rPr>
                  </w:pPr>
                </w:p>
              </w:tc>
            </w:tr>
            <w:tr w14:paraId="62F4689A">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6EFE0BC2">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44A849C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16</w:t>
                  </w:r>
                </w:p>
              </w:tc>
              <w:tc>
                <w:tcPr>
                  <w:tcW w:w="744" w:type="dxa"/>
                  <w:tcBorders>
                    <w:top w:val="nil"/>
                    <w:left w:val="nil"/>
                    <w:bottom w:val="single" w:color="000000" w:sz="4" w:space="0"/>
                    <w:right w:val="single" w:color="000000" w:sz="4" w:space="0"/>
                  </w:tcBorders>
                  <w:shd w:val="clear" w:color="auto" w:fill="auto"/>
                  <w:vAlign w:val="center"/>
                </w:tcPr>
                <w:p w14:paraId="1B1B0D1B">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5AC58F6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十六、金融支出</w:t>
                  </w:r>
                </w:p>
              </w:tc>
              <w:tc>
                <w:tcPr>
                  <w:tcW w:w="513" w:type="dxa"/>
                  <w:tcBorders>
                    <w:top w:val="nil"/>
                    <w:left w:val="nil"/>
                    <w:bottom w:val="single" w:color="000000" w:sz="4" w:space="0"/>
                    <w:right w:val="single" w:color="000000" w:sz="4" w:space="0"/>
                  </w:tcBorders>
                  <w:shd w:val="clear" w:color="auto" w:fill="auto"/>
                  <w:vAlign w:val="center"/>
                </w:tcPr>
                <w:p w14:paraId="4976DC8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48</w:t>
                  </w:r>
                </w:p>
              </w:tc>
              <w:tc>
                <w:tcPr>
                  <w:tcW w:w="744" w:type="dxa"/>
                  <w:tcBorders>
                    <w:top w:val="nil"/>
                    <w:left w:val="nil"/>
                    <w:bottom w:val="single" w:color="000000" w:sz="4" w:space="0"/>
                    <w:right w:val="single" w:color="000000" w:sz="4" w:space="0"/>
                  </w:tcBorders>
                  <w:shd w:val="clear" w:color="auto" w:fill="auto"/>
                  <w:vAlign w:val="center"/>
                </w:tcPr>
                <w:p w14:paraId="1102DF82">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6E2DA3F1">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490F6BCA">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3E73318E">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2CEC1BD9">
                  <w:pPr>
                    <w:widowControl/>
                    <w:jc w:val="left"/>
                    <w:rPr>
                      <w:rFonts w:ascii="Times New Roman" w:hAnsi="Times New Roman" w:eastAsia="Times New Roman" w:cs="Times New Roman"/>
                      <w:kern w:val="0"/>
                      <w:sz w:val="15"/>
                      <w:szCs w:val="15"/>
                    </w:rPr>
                  </w:pPr>
                </w:p>
              </w:tc>
            </w:tr>
            <w:tr w14:paraId="0EA8C7FE">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39DD2FB">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400E3F1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w:t>
                  </w:r>
                </w:p>
              </w:tc>
              <w:tc>
                <w:tcPr>
                  <w:tcW w:w="744" w:type="dxa"/>
                  <w:tcBorders>
                    <w:top w:val="nil"/>
                    <w:left w:val="nil"/>
                    <w:bottom w:val="single" w:color="000000" w:sz="4" w:space="0"/>
                    <w:right w:val="single" w:color="000000" w:sz="4" w:space="0"/>
                  </w:tcBorders>
                  <w:shd w:val="clear" w:color="auto" w:fill="auto"/>
                  <w:vAlign w:val="center"/>
                </w:tcPr>
                <w:p w14:paraId="0873BE10">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370FC3EA">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十七、援助其他地区支出</w:t>
                  </w:r>
                </w:p>
              </w:tc>
              <w:tc>
                <w:tcPr>
                  <w:tcW w:w="513" w:type="dxa"/>
                  <w:tcBorders>
                    <w:top w:val="nil"/>
                    <w:left w:val="nil"/>
                    <w:bottom w:val="single" w:color="000000" w:sz="4" w:space="0"/>
                    <w:right w:val="single" w:color="000000" w:sz="4" w:space="0"/>
                  </w:tcBorders>
                  <w:shd w:val="clear" w:color="auto" w:fill="auto"/>
                  <w:vAlign w:val="center"/>
                </w:tcPr>
                <w:p w14:paraId="78A9412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49</w:t>
                  </w:r>
                </w:p>
              </w:tc>
              <w:tc>
                <w:tcPr>
                  <w:tcW w:w="744" w:type="dxa"/>
                  <w:tcBorders>
                    <w:top w:val="nil"/>
                    <w:left w:val="nil"/>
                    <w:bottom w:val="single" w:color="000000" w:sz="4" w:space="0"/>
                    <w:right w:val="single" w:color="000000" w:sz="4" w:space="0"/>
                  </w:tcBorders>
                  <w:shd w:val="clear" w:color="auto" w:fill="auto"/>
                  <w:vAlign w:val="center"/>
                </w:tcPr>
                <w:p w14:paraId="1BDC0F2D">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7A306CE2">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01681CD7">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3E979689">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601524B1">
                  <w:pPr>
                    <w:widowControl/>
                    <w:jc w:val="left"/>
                    <w:rPr>
                      <w:rFonts w:ascii="Times New Roman" w:hAnsi="Times New Roman" w:eastAsia="Times New Roman" w:cs="Times New Roman"/>
                      <w:kern w:val="0"/>
                      <w:sz w:val="15"/>
                      <w:szCs w:val="15"/>
                    </w:rPr>
                  </w:pPr>
                </w:p>
              </w:tc>
            </w:tr>
            <w:tr w14:paraId="1EE66498">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92D5A63">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213D637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18</w:t>
                  </w:r>
                </w:p>
              </w:tc>
              <w:tc>
                <w:tcPr>
                  <w:tcW w:w="744" w:type="dxa"/>
                  <w:tcBorders>
                    <w:top w:val="nil"/>
                    <w:left w:val="nil"/>
                    <w:bottom w:val="single" w:color="000000" w:sz="4" w:space="0"/>
                    <w:right w:val="single" w:color="000000" w:sz="4" w:space="0"/>
                  </w:tcBorders>
                  <w:shd w:val="clear" w:color="auto" w:fill="auto"/>
                  <w:vAlign w:val="center"/>
                </w:tcPr>
                <w:p w14:paraId="3BE78103">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3BD42244">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十八、自然资源海洋气象等支出</w:t>
                  </w:r>
                </w:p>
              </w:tc>
              <w:tc>
                <w:tcPr>
                  <w:tcW w:w="513" w:type="dxa"/>
                  <w:tcBorders>
                    <w:top w:val="nil"/>
                    <w:left w:val="nil"/>
                    <w:bottom w:val="single" w:color="000000" w:sz="4" w:space="0"/>
                    <w:right w:val="single" w:color="000000" w:sz="4" w:space="0"/>
                  </w:tcBorders>
                  <w:shd w:val="clear" w:color="auto" w:fill="auto"/>
                  <w:vAlign w:val="center"/>
                </w:tcPr>
                <w:p w14:paraId="5BC1AC6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50</w:t>
                  </w:r>
                </w:p>
              </w:tc>
              <w:tc>
                <w:tcPr>
                  <w:tcW w:w="744" w:type="dxa"/>
                  <w:tcBorders>
                    <w:top w:val="nil"/>
                    <w:left w:val="nil"/>
                    <w:bottom w:val="single" w:color="000000" w:sz="4" w:space="0"/>
                    <w:right w:val="single" w:color="000000" w:sz="4" w:space="0"/>
                  </w:tcBorders>
                  <w:shd w:val="clear" w:color="auto" w:fill="auto"/>
                  <w:vAlign w:val="center"/>
                </w:tcPr>
                <w:p w14:paraId="0BC33F20">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711E771B">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36837CD1">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634CA04D">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5584938">
                  <w:pPr>
                    <w:widowControl/>
                    <w:jc w:val="left"/>
                    <w:rPr>
                      <w:rFonts w:ascii="Times New Roman" w:hAnsi="Times New Roman" w:eastAsia="Times New Roman" w:cs="Times New Roman"/>
                      <w:kern w:val="0"/>
                      <w:sz w:val="15"/>
                      <w:szCs w:val="15"/>
                    </w:rPr>
                  </w:pPr>
                </w:p>
              </w:tc>
            </w:tr>
            <w:tr w14:paraId="0D23C682">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5E74512C">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13AE911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19</w:t>
                  </w:r>
                </w:p>
              </w:tc>
              <w:tc>
                <w:tcPr>
                  <w:tcW w:w="744" w:type="dxa"/>
                  <w:tcBorders>
                    <w:top w:val="nil"/>
                    <w:left w:val="nil"/>
                    <w:bottom w:val="single" w:color="000000" w:sz="4" w:space="0"/>
                    <w:right w:val="single" w:color="000000" w:sz="4" w:space="0"/>
                  </w:tcBorders>
                  <w:shd w:val="clear" w:color="auto" w:fill="auto"/>
                  <w:vAlign w:val="center"/>
                </w:tcPr>
                <w:p w14:paraId="3D313C1C">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3F91BD30">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十九、住房保障支出</w:t>
                  </w:r>
                </w:p>
              </w:tc>
              <w:tc>
                <w:tcPr>
                  <w:tcW w:w="513" w:type="dxa"/>
                  <w:tcBorders>
                    <w:top w:val="nil"/>
                    <w:left w:val="nil"/>
                    <w:bottom w:val="single" w:color="000000" w:sz="4" w:space="0"/>
                    <w:right w:val="single" w:color="000000" w:sz="4" w:space="0"/>
                  </w:tcBorders>
                  <w:shd w:val="clear" w:color="auto" w:fill="auto"/>
                  <w:vAlign w:val="center"/>
                </w:tcPr>
                <w:p w14:paraId="14ED03C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51</w:t>
                  </w:r>
                </w:p>
              </w:tc>
              <w:tc>
                <w:tcPr>
                  <w:tcW w:w="744" w:type="dxa"/>
                  <w:tcBorders>
                    <w:top w:val="nil"/>
                    <w:left w:val="nil"/>
                    <w:bottom w:val="single" w:color="000000" w:sz="4" w:space="0"/>
                    <w:right w:val="single" w:color="000000" w:sz="4" w:space="0"/>
                  </w:tcBorders>
                  <w:shd w:val="clear" w:color="auto" w:fill="auto"/>
                  <w:vAlign w:val="center"/>
                </w:tcPr>
                <w:p w14:paraId="7A63C49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44.55</w:t>
                  </w:r>
                </w:p>
              </w:tc>
              <w:tc>
                <w:tcPr>
                  <w:tcW w:w="821" w:type="dxa"/>
                  <w:tcBorders>
                    <w:top w:val="nil"/>
                    <w:left w:val="nil"/>
                    <w:bottom w:val="single" w:color="000000" w:sz="4" w:space="0"/>
                    <w:right w:val="single" w:color="000000" w:sz="4" w:space="0"/>
                  </w:tcBorders>
                  <w:shd w:val="clear" w:color="auto" w:fill="auto"/>
                  <w:vAlign w:val="center"/>
                </w:tcPr>
                <w:p w14:paraId="34A56B5D">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44.55</w:t>
                  </w:r>
                </w:p>
              </w:tc>
              <w:tc>
                <w:tcPr>
                  <w:tcW w:w="696" w:type="dxa"/>
                  <w:tcBorders>
                    <w:top w:val="nil"/>
                    <w:left w:val="nil"/>
                    <w:bottom w:val="single" w:color="000000" w:sz="4" w:space="0"/>
                    <w:right w:val="single" w:color="000000" w:sz="4" w:space="0"/>
                  </w:tcBorders>
                  <w:shd w:val="clear" w:color="auto" w:fill="auto"/>
                  <w:vAlign w:val="center"/>
                </w:tcPr>
                <w:p w14:paraId="40B8B33C">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291222A3">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56A0A11E">
                  <w:pPr>
                    <w:widowControl/>
                    <w:jc w:val="left"/>
                    <w:rPr>
                      <w:rFonts w:ascii="Times New Roman" w:hAnsi="Times New Roman" w:eastAsia="Times New Roman" w:cs="Times New Roman"/>
                      <w:kern w:val="0"/>
                      <w:sz w:val="15"/>
                      <w:szCs w:val="15"/>
                    </w:rPr>
                  </w:pPr>
                </w:p>
              </w:tc>
            </w:tr>
            <w:tr w14:paraId="3FB71B84">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2017D3C1">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60FC491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20</w:t>
                  </w:r>
                </w:p>
              </w:tc>
              <w:tc>
                <w:tcPr>
                  <w:tcW w:w="744" w:type="dxa"/>
                  <w:tcBorders>
                    <w:top w:val="nil"/>
                    <w:left w:val="nil"/>
                    <w:bottom w:val="single" w:color="000000" w:sz="4" w:space="0"/>
                    <w:right w:val="single" w:color="000000" w:sz="4" w:space="0"/>
                  </w:tcBorders>
                  <w:shd w:val="clear" w:color="auto" w:fill="auto"/>
                  <w:vAlign w:val="center"/>
                </w:tcPr>
                <w:p w14:paraId="376AFB4A">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2A7F4660">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二十、粮油物资储备支出</w:t>
                  </w:r>
                </w:p>
              </w:tc>
              <w:tc>
                <w:tcPr>
                  <w:tcW w:w="513" w:type="dxa"/>
                  <w:tcBorders>
                    <w:top w:val="nil"/>
                    <w:left w:val="nil"/>
                    <w:bottom w:val="single" w:color="000000" w:sz="4" w:space="0"/>
                    <w:right w:val="single" w:color="000000" w:sz="4" w:space="0"/>
                  </w:tcBorders>
                  <w:shd w:val="clear" w:color="auto" w:fill="auto"/>
                  <w:vAlign w:val="center"/>
                </w:tcPr>
                <w:p w14:paraId="37DCEDE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52</w:t>
                  </w:r>
                </w:p>
              </w:tc>
              <w:tc>
                <w:tcPr>
                  <w:tcW w:w="744" w:type="dxa"/>
                  <w:tcBorders>
                    <w:top w:val="nil"/>
                    <w:left w:val="nil"/>
                    <w:bottom w:val="single" w:color="000000" w:sz="4" w:space="0"/>
                    <w:right w:val="single" w:color="000000" w:sz="4" w:space="0"/>
                  </w:tcBorders>
                  <w:shd w:val="clear" w:color="auto" w:fill="auto"/>
                  <w:vAlign w:val="center"/>
                </w:tcPr>
                <w:p w14:paraId="497196DD">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0C6C4DF1">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5A04FCF5">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13CB90A6">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506B29F7">
                  <w:pPr>
                    <w:widowControl/>
                    <w:jc w:val="left"/>
                    <w:rPr>
                      <w:rFonts w:ascii="Times New Roman" w:hAnsi="Times New Roman" w:eastAsia="Times New Roman" w:cs="Times New Roman"/>
                      <w:kern w:val="0"/>
                      <w:sz w:val="15"/>
                      <w:szCs w:val="15"/>
                    </w:rPr>
                  </w:pPr>
                </w:p>
              </w:tc>
            </w:tr>
            <w:tr w14:paraId="1EF49BEF">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373192C6">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46BBB02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21</w:t>
                  </w:r>
                </w:p>
              </w:tc>
              <w:tc>
                <w:tcPr>
                  <w:tcW w:w="744" w:type="dxa"/>
                  <w:tcBorders>
                    <w:top w:val="nil"/>
                    <w:left w:val="nil"/>
                    <w:bottom w:val="single" w:color="000000" w:sz="4" w:space="0"/>
                    <w:right w:val="single" w:color="000000" w:sz="4" w:space="0"/>
                  </w:tcBorders>
                  <w:shd w:val="clear" w:color="auto" w:fill="auto"/>
                  <w:vAlign w:val="center"/>
                </w:tcPr>
                <w:p w14:paraId="6321E4A6">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33C2DD6B">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二十一、国有资本经营预算支出</w:t>
                  </w:r>
                </w:p>
              </w:tc>
              <w:tc>
                <w:tcPr>
                  <w:tcW w:w="513" w:type="dxa"/>
                  <w:tcBorders>
                    <w:top w:val="nil"/>
                    <w:left w:val="nil"/>
                    <w:bottom w:val="single" w:color="000000" w:sz="4" w:space="0"/>
                    <w:right w:val="single" w:color="000000" w:sz="4" w:space="0"/>
                  </w:tcBorders>
                  <w:shd w:val="clear" w:color="auto" w:fill="auto"/>
                  <w:vAlign w:val="center"/>
                </w:tcPr>
                <w:p w14:paraId="30DD60D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w:t>
                  </w:r>
                </w:p>
              </w:tc>
              <w:tc>
                <w:tcPr>
                  <w:tcW w:w="744" w:type="dxa"/>
                  <w:tcBorders>
                    <w:top w:val="nil"/>
                    <w:left w:val="nil"/>
                    <w:bottom w:val="single" w:color="000000" w:sz="4" w:space="0"/>
                    <w:right w:val="single" w:color="000000" w:sz="4" w:space="0"/>
                  </w:tcBorders>
                  <w:shd w:val="clear" w:color="auto" w:fill="auto"/>
                  <w:vAlign w:val="center"/>
                </w:tcPr>
                <w:p w14:paraId="2AF43839">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29F53783">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47453600">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678D6F7C">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42A043A">
                  <w:pPr>
                    <w:widowControl/>
                    <w:jc w:val="left"/>
                    <w:rPr>
                      <w:rFonts w:ascii="Times New Roman" w:hAnsi="Times New Roman" w:eastAsia="Times New Roman" w:cs="Times New Roman"/>
                      <w:kern w:val="0"/>
                      <w:sz w:val="15"/>
                      <w:szCs w:val="15"/>
                    </w:rPr>
                  </w:pPr>
                </w:p>
              </w:tc>
            </w:tr>
            <w:tr w14:paraId="35D7DADB">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75C0CCC5">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35917FA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22</w:t>
                  </w:r>
                </w:p>
              </w:tc>
              <w:tc>
                <w:tcPr>
                  <w:tcW w:w="744" w:type="dxa"/>
                  <w:tcBorders>
                    <w:top w:val="nil"/>
                    <w:left w:val="nil"/>
                    <w:bottom w:val="single" w:color="000000" w:sz="4" w:space="0"/>
                    <w:right w:val="single" w:color="000000" w:sz="4" w:space="0"/>
                  </w:tcBorders>
                  <w:shd w:val="clear" w:color="auto" w:fill="auto"/>
                  <w:vAlign w:val="center"/>
                </w:tcPr>
                <w:p w14:paraId="62417709">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67762435">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二十二、灾害防治及应急管理支出</w:t>
                  </w:r>
                </w:p>
              </w:tc>
              <w:tc>
                <w:tcPr>
                  <w:tcW w:w="513" w:type="dxa"/>
                  <w:tcBorders>
                    <w:top w:val="nil"/>
                    <w:left w:val="nil"/>
                    <w:bottom w:val="single" w:color="000000" w:sz="4" w:space="0"/>
                    <w:right w:val="single" w:color="000000" w:sz="4" w:space="0"/>
                  </w:tcBorders>
                  <w:shd w:val="clear" w:color="auto" w:fill="auto"/>
                  <w:vAlign w:val="center"/>
                </w:tcPr>
                <w:p w14:paraId="40A22E1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54</w:t>
                  </w:r>
                </w:p>
              </w:tc>
              <w:tc>
                <w:tcPr>
                  <w:tcW w:w="744" w:type="dxa"/>
                  <w:tcBorders>
                    <w:top w:val="nil"/>
                    <w:left w:val="nil"/>
                    <w:bottom w:val="single" w:color="000000" w:sz="4" w:space="0"/>
                    <w:right w:val="single" w:color="000000" w:sz="4" w:space="0"/>
                  </w:tcBorders>
                  <w:shd w:val="clear" w:color="auto" w:fill="auto"/>
                  <w:vAlign w:val="center"/>
                </w:tcPr>
                <w:p w14:paraId="2335C61A">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16F9A495">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35AD823A">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6942297E">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3F20D419">
                  <w:pPr>
                    <w:widowControl/>
                    <w:jc w:val="left"/>
                    <w:rPr>
                      <w:rFonts w:ascii="Times New Roman" w:hAnsi="Times New Roman" w:eastAsia="Times New Roman" w:cs="Times New Roman"/>
                      <w:kern w:val="0"/>
                      <w:sz w:val="15"/>
                      <w:szCs w:val="15"/>
                    </w:rPr>
                  </w:pPr>
                </w:p>
              </w:tc>
            </w:tr>
            <w:tr w14:paraId="56036EA1">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6137B76B">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61B0A827">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w:t>
                  </w:r>
                </w:p>
              </w:tc>
              <w:tc>
                <w:tcPr>
                  <w:tcW w:w="744" w:type="dxa"/>
                  <w:tcBorders>
                    <w:top w:val="nil"/>
                    <w:left w:val="nil"/>
                    <w:bottom w:val="single" w:color="000000" w:sz="4" w:space="0"/>
                    <w:right w:val="single" w:color="000000" w:sz="4" w:space="0"/>
                  </w:tcBorders>
                  <w:shd w:val="clear" w:color="auto" w:fill="auto"/>
                  <w:vAlign w:val="center"/>
                </w:tcPr>
                <w:p w14:paraId="2F1107B9">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5B1BCC6E">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二十三、其他支出</w:t>
                  </w:r>
                </w:p>
              </w:tc>
              <w:tc>
                <w:tcPr>
                  <w:tcW w:w="513" w:type="dxa"/>
                  <w:tcBorders>
                    <w:top w:val="nil"/>
                    <w:left w:val="nil"/>
                    <w:bottom w:val="single" w:color="000000" w:sz="4" w:space="0"/>
                    <w:right w:val="single" w:color="000000" w:sz="4" w:space="0"/>
                  </w:tcBorders>
                  <w:shd w:val="clear" w:color="auto" w:fill="auto"/>
                  <w:vAlign w:val="center"/>
                </w:tcPr>
                <w:p w14:paraId="780CE87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55</w:t>
                  </w:r>
                </w:p>
              </w:tc>
              <w:tc>
                <w:tcPr>
                  <w:tcW w:w="744" w:type="dxa"/>
                  <w:tcBorders>
                    <w:top w:val="nil"/>
                    <w:left w:val="nil"/>
                    <w:bottom w:val="single" w:color="000000" w:sz="4" w:space="0"/>
                    <w:right w:val="single" w:color="000000" w:sz="4" w:space="0"/>
                  </w:tcBorders>
                  <w:shd w:val="clear" w:color="auto" w:fill="auto"/>
                  <w:vAlign w:val="center"/>
                </w:tcPr>
                <w:p w14:paraId="1D2C6FE0">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361E3663">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486FB8F3">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45F15BC3">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754BE61E">
                  <w:pPr>
                    <w:widowControl/>
                    <w:jc w:val="left"/>
                    <w:rPr>
                      <w:rFonts w:ascii="Times New Roman" w:hAnsi="Times New Roman" w:eastAsia="Times New Roman" w:cs="Times New Roman"/>
                      <w:kern w:val="0"/>
                      <w:sz w:val="15"/>
                      <w:szCs w:val="15"/>
                    </w:rPr>
                  </w:pPr>
                </w:p>
              </w:tc>
            </w:tr>
            <w:tr w14:paraId="2DA73C3A">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F70BCE6">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753DBCCC">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25</w:t>
                  </w:r>
                </w:p>
              </w:tc>
              <w:tc>
                <w:tcPr>
                  <w:tcW w:w="744" w:type="dxa"/>
                  <w:tcBorders>
                    <w:top w:val="nil"/>
                    <w:left w:val="nil"/>
                    <w:bottom w:val="single" w:color="000000" w:sz="4" w:space="0"/>
                    <w:right w:val="single" w:color="000000" w:sz="4" w:space="0"/>
                  </w:tcBorders>
                  <w:shd w:val="clear" w:color="auto" w:fill="auto"/>
                  <w:vAlign w:val="center"/>
                </w:tcPr>
                <w:p w14:paraId="48095778">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2806AF1D">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二十五、债务付息支出</w:t>
                  </w:r>
                </w:p>
              </w:tc>
              <w:tc>
                <w:tcPr>
                  <w:tcW w:w="513" w:type="dxa"/>
                  <w:tcBorders>
                    <w:top w:val="nil"/>
                    <w:left w:val="nil"/>
                    <w:bottom w:val="single" w:color="000000" w:sz="4" w:space="0"/>
                    <w:right w:val="single" w:color="000000" w:sz="4" w:space="0"/>
                  </w:tcBorders>
                  <w:shd w:val="clear" w:color="auto" w:fill="auto"/>
                  <w:vAlign w:val="center"/>
                </w:tcPr>
                <w:p w14:paraId="07F0949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57</w:t>
                  </w:r>
                </w:p>
              </w:tc>
              <w:tc>
                <w:tcPr>
                  <w:tcW w:w="744" w:type="dxa"/>
                  <w:tcBorders>
                    <w:top w:val="nil"/>
                    <w:left w:val="nil"/>
                    <w:bottom w:val="single" w:color="000000" w:sz="4" w:space="0"/>
                    <w:right w:val="single" w:color="000000" w:sz="4" w:space="0"/>
                  </w:tcBorders>
                  <w:shd w:val="clear" w:color="auto" w:fill="auto"/>
                  <w:vAlign w:val="center"/>
                </w:tcPr>
                <w:p w14:paraId="21CCC71F">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6E98C968">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17D19902">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4CBB0679">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4094802">
                  <w:pPr>
                    <w:widowControl/>
                    <w:jc w:val="left"/>
                    <w:rPr>
                      <w:rFonts w:ascii="Times New Roman" w:hAnsi="Times New Roman" w:eastAsia="Times New Roman" w:cs="Times New Roman"/>
                      <w:kern w:val="0"/>
                      <w:sz w:val="15"/>
                      <w:szCs w:val="15"/>
                    </w:rPr>
                  </w:pPr>
                </w:p>
              </w:tc>
            </w:tr>
            <w:tr w14:paraId="1EF2BC44">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6074867">
                  <w:pPr>
                    <w:widowControl/>
                    <w:spacing w:line="200" w:lineRule="exact"/>
                    <w:jc w:val="right"/>
                    <w:rPr>
                      <w:rFonts w:ascii="Times New Roman" w:hAnsi="Times New Roman" w:eastAsia="Times New Roman" w:cs="Times New Roman"/>
                      <w:kern w:val="0"/>
                      <w:sz w:val="15"/>
                      <w:szCs w:val="15"/>
                    </w:rPr>
                  </w:pPr>
                </w:p>
              </w:tc>
              <w:tc>
                <w:tcPr>
                  <w:tcW w:w="432" w:type="dxa"/>
                  <w:tcBorders>
                    <w:top w:val="nil"/>
                    <w:left w:val="nil"/>
                    <w:bottom w:val="single" w:color="000000" w:sz="4" w:space="0"/>
                    <w:right w:val="single" w:color="000000" w:sz="4" w:space="0"/>
                  </w:tcBorders>
                  <w:shd w:val="clear" w:color="auto" w:fill="auto"/>
                  <w:vAlign w:val="center"/>
                </w:tcPr>
                <w:p w14:paraId="7D96A1F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26</w:t>
                  </w:r>
                </w:p>
              </w:tc>
              <w:tc>
                <w:tcPr>
                  <w:tcW w:w="744" w:type="dxa"/>
                  <w:tcBorders>
                    <w:top w:val="nil"/>
                    <w:left w:val="nil"/>
                    <w:bottom w:val="single" w:color="000000" w:sz="4" w:space="0"/>
                    <w:right w:val="single" w:color="000000" w:sz="4" w:space="0"/>
                  </w:tcBorders>
                  <w:shd w:val="clear" w:color="auto" w:fill="auto"/>
                  <w:vAlign w:val="center"/>
                </w:tcPr>
                <w:p w14:paraId="7F947D4E">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7376D8CC">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二十六、抗疫特别国债安排的支出</w:t>
                  </w:r>
                </w:p>
              </w:tc>
              <w:tc>
                <w:tcPr>
                  <w:tcW w:w="513" w:type="dxa"/>
                  <w:tcBorders>
                    <w:top w:val="nil"/>
                    <w:left w:val="nil"/>
                    <w:bottom w:val="single" w:color="000000" w:sz="4" w:space="0"/>
                    <w:right w:val="single" w:color="000000" w:sz="4" w:space="0"/>
                  </w:tcBorders>
                  <w:shd w:val="clear" w:color="auto" w:fill="auto"/>
                  <w:vAlign w:val="center"/>
                </w:tcPr>
                <w:p w14:paraId="3D4E6A2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58</w:t>
                  </w:r>
                </w:p>
              </w:tc>
              <w:tc>
                <w:tcPr>
                  <w:tcW w:w="744" w:type="dxa"/>
                  <w:tcBorders>
                    <w:top w:val="nil"/>
                    <w:left w:val="nil"/>
                    <w:bottom w:val="single" w:color="000000" w:sz="4" w:space="0"/>
                    <w:right w:val="single" w:color="000000" w:sz="4" w:space="0"/>
                  </w:tcBorders>
                  <w:shd w:val="clear" w:color="auto" w:fill="auto"/>
                  <w:vAlign w:val="center"/>
                </w:tcPr>
                <w:p w14:paraId="53011915">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0D8327CD">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697537AE">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54B0569F">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5F279EE0">
                  <w:pPr>
                    <w:widowControl/>
                    <w:jc w:val="left"/>
                    <w:rPr>
                      <w:rFonts w:ascii="Times New Roman" w:hAnsi="Times New Roman" w:eastAsia="Times New Roman" w:cs="Times New Roman"/>
                      <w:kern w:val="0"/>
                      <w:sz w:val="15"/>
                      <w:szCs w:val="15"/>
                    </w:rPr>
                  </w:pPr>
                </w:p>
              </w:tc>
            </w:tr>
            <w:tr w14:paraId="11CD6686">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704693F9">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本年收入合计</w:t>
                  </w:r>
                </w:p>
              </w:tc>
              <w:tc>
                <w:tcPr>
                  <w:tcW w:w="432" w:type="dxa"/>
                  <w:tcBorders>
                    <w:top w:val="nil"/>
                    <w:left w:val="nil"/>
                    <w:bottom w:val="single" w:color="000000" w:sz="4" w:space="0"/>
                    <w:right w:val="single" w:color="000000" w:sz="4" w:space="0"/>
                  </w:tcBorders>
                  <w:shd w:val="clear" w:color="auto" w:fill="auto"/>
                  <w:vAlign w:val="center"/>
                </w:tcPr>
                <w:p w14:paraId="735C9B60">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27</w:t>
                  </w:r>
                </w:p>
              </w:tc>
              <w:tc>
                <w:tcPr>
                  <w:tcW w:w="744" w:type="dxa"/>
                  <w:tcBorders>
                    <w:top w:val="nil"/>
                    <w:left w:val="nil"/>
                    <w:bottom w:val="single" w:color="000000" w:sz="4" w:space="0"/>
                    <w:right w:val="single" w:color="000000" w:sz="4" w:space="0"/>
                  </w:tcBorders>
                  <w:shd w:val="clear" w:color="auto" w:fill="auto"/>
                  <w:vAlign w:val="center"/>
                </w:tcPr>
                <w:p w14:paraId="13BB558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9016.11</w:t>
                  </w:r>
                </w:p>
              </w:tc>
              <w:tc>
                <w:tcPr>
                  <w:tcW w:w="2395" w:type="dxa"/>
                  <w:tcBorders>
                    <w:top w:val="nil"/>
                    <w:left w:val="nil"/>
                    <w:bottom w:val="single" w:color="000000" w:sz="4" w:space="0"/>
                    <w:right w:val="single" w:color="000000" w:sz="4" w:space="0"/>
                  </w:tcBorders>
                  <w:shd w:val="clear" w:color="auto" w:fill="auto"/>
                  <w:vAlign w:val="center"/>
                </w:tcPr>
                <w:p w14:paraId="79FEE70B">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本年支出合计</w:t>
                  </w:r>
                </w:p>
              </w:tc>
              <w:tc>
                <w:tcPr>
                  <w:tcW w:w="513" w:type="dxa"/>
                  <w:tcBorders>
                    <w:top w:val="nil"/>
                    <w:left w:val="nil"/>
                    <w:bottom w:val="single" w:color="000000" w:sz="4" w:space="0"/>
                    <w:right w:val="single" w:color="000000" w:sz="4" w:space="0"/>
                  </w:tcBorders>
                  <w:shd w:val="clear" w:color="auto" w:fill="auto"/>
                  <w:vAlign w:val="center"/>
                </w:tcPr>
                <w:p w14:paraId="0186A44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59</w:t>
                  </w:r>
                </w:p>
              </w:tc>
              <w:tc>
                <w:tcPr>
                  <w:tcW w:w="744" w:type="dxa"/>
                  <w:tcBorders>
                    <w:top w:val="nil"/>
                    <w:left w:val="nil"/>
                    <w:bottom w:val="single" w:color="000000" w:sz="4" w:space="0"/>
                    <w:right w:val="single" w:color="000000" w:sz="4" w:space="0"/>
                  </w:tcBorders>
                  <w:shd w:val="clear" w:color="auto" w:fill="auto"/>
                  <w:vAlign w:val="center"/>
                </w:tcPr>
                <w:p w14:paraId="00EB9D5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9244.94</w:t>
                  </w:r>
                </w:p>
              </w:tc>
              <w:tc>
                <w:tcPr>
                  <w:tcW w:w="821" w:type="dxa"/>
                  <w:tcBorders>
                    <w:top w:val="nil"/>
                    <w:left w:val="nil"/>
                    <w:bottom w:val="single" w:color="000000" w:sz="4" w:space="0"/>
                    <w:right w:val="single" w:color="000000" w:sz="4" w:space="0"/>
                  </w:tcBorders>
                  <w:shd w:val="clear" w:color="auto" w:fill="auto"/>
                  <w:vAlign w:val="center"/>
                </w:tcPr>
                <w:p w14:paraId="7F749AB1">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9244.94</w:t>
                  </w:r>
                </w:p>
              </w:tc>
              <w:tc>
                <w:tcPr>
                  <w:tcW w:w="696" w:type="dxa"/>
                  <w:tcBorders>
                    <w:top w:val="nil"/>
                    <w:left w:val="nil"/>
                    <w:bottom w:val="single" w:color="000000" w:sz="4" w:space="0"/>
                    <w:right w:val="single" w:color="000000" w:sz="4" w:space="0"/>
                  </w:tcBorders>
                  <w:shd w:val="clear" w:color="auto" w:fill="auto"/>
                  <w:vAlign w:val="center"/>
                </w:tcPr>
                <w:p w14:paraId="41D665C6">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1B52F258">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776AA172">
                  <w:pPr>
                    <w:widowControl/>
                    <w:jc w:val="left"/>
                    <w:rPr>
                      <w:rFonts w:ascii="Times New Roman" w:hAnsi="Times New Roman" w:eastAsia="Times New Roman" w:cs="Times New Roman"/>
                      <w:kern w:val="0"/>
                      <w:sz w:val="15"/>
                      <w:szCs w:val="15"/>
                    </w:rPr>
                  </w:pPr>
                </w:p>
              </w:tc>
            </w:tr>
            <w:tr w14:paraId="793D6FB2">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70D12013">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年初财政拨款结转和结余</w:t>
                  </w:r>
                </w:p>
              </w:tc>
              <w:tc>
                <w:tcPr>
                  <w:tcW w:w="432" w:type="dxa"/>
                  <w:tcBorders>
                    <w:top w:val="nil"/>
                    <w:left w:val="nil"/>
                    <w:bottom w:val="single" w:color="000000" w:sz="4" w:space="0"/>
                    <w:right w:val="single" w:color="000000" w:sz="4" w:space="0"/>
                  </w:tcBorders>
                  <w:shd w:val="clear" w:color="auto" w:fill="auto"/>
                  <w:vAlign w:val="center"/>
                </w:tcPr>
                <w:p w14:paraId="4D3143CB">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28</w:t>
                  </w:r>
                </w:p>
              </w:tc>
              <w:tc>
                <w:tcPr>
                  <w:tcW w:w="744" w:type="dxa"/>
                  <w:tcBorders>
                    <w:top w:val="nil"/>
                    <w:left w:val="nil"/>
                    <w:bottom w:val="single" w:color="000000" w:sz="4" w:space="0"/>
                    <w:right w:val="single" w:color="000000" w:sz="4" w:space="0"/>
                  </w:tcBorders>
                  <w:shd w:val="clear" w:color="auto" w:fill="auto"/>
                  <w:vAlign w:val="center"/>
                </w:tcPr>
                <w:p w14:paraId="008438BA">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335.60</w:t>
                  </w:r>
                </w:p>
              </w:tc>
              <w:tc>
                <w:tcPr>
                  <w:tcW w:w="2395" w:type="dxa"/>
                  <w:tcBorders>
                    <w:top w:val="nil"/>
                    <w:left w:val="nil"/>
                    <w:bottom w:val="single" w:color="000000" w:sz="4" w:space="0"/>
                    <w:right w:val="single" w:color="000000" w:sz="4" w:space="0"/>
                  </w:tcBorders>
                  <w:shd w:val="clear" w:color="auto" w:fill="auto"/>
                  <w:vAlign w:val="center"/>
                </w:tcPr>
                <w:p w14:paraId="74699A3A">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年末财政拨款结转和结余</w:t>
                  </w:r>
                </w:p>
              </w:tc>
              <w:tc>
                <w:tcPr>
                  <w:tcW w:w="513" w:type="dxa"/>
                  <w:tcBorders>
                    <w:top w:val="nil"/>
                    <w:left w:val="nil"/>
                    <w:bottom w:val="single" w:color="000000" w:sz="4" w:space="0"/>
                    <w:right w:val="single" w:color="000000" w:sz="4" w:space="0"/>
                  </w:tcBorders>
                  <w:shd w:val="clear" w:color="auto" w:fill="auto"/>
                  <w:vAlign w:val="center"/>
                </w:tcPr>
                <w:p w14:paraId="1FD15F4E">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w:t>
                  </w:r>
                </w:p>
              </w:tc>
              <w:tc>
                <w:tcPr>
                  <w:tcW w:w="744" w:type="dxa"/>
                  <w:tcBorders>
                    <w:top w:val="nil"/>
                    <w:left w:val="nil"/>
                    <w:bottom w:val="single" w:color="000000" w:sz="4" w:space="0"/>
                    <w:right w:val="single" w:color="000000" w:sz="4" w:space="0"/>
                  </w:tcBorders>
                  <w:shd w:val="clear" w:color="auto" w:fill="auto"/>
                  <w:vAlign w:val="center"/>
                </w:tcPr>
                <w:p w14:paraId="2C2C7F26">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106.78</w:t>
                  </w:r>
                </w:p>
              </w:tc>
              <w:tc>
                <w:tcPr>
                  <w:tcW w:w="821" w:type="dxa"/>
                  <w:tcBorders>
                    <w:top w:val="nil"/>
                    <w:left w:val="nil"/>
                    <w:bottom w:val="single" w:color="000000" w:sz="4" w:space="0"/>
                    <w:right w:val="single" w:color="000000" w:sz="4" w:space="0"/>
                  </w:tcBorders>
                  <w:shd w:val="clear" w:color="auto" w:fill="auto"/>
                  <w:vAlign w:val="center"/>
                </w:tcPr>
                <w:p w14:paraId="3C6DCE65">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106.78</w:t>
                  </w:r>
                </w:p>
              </w:tc>
              <w:tc>
                <w:tcPr>
                  <w:tcW w:w="696" w:type="dxa"/>
                  <w:tcBorders>
                    <w:top w:val="nil"/>
                    <w:left w:val="nil"/>
                    <w:bottom w:val="single" w:color="000000" w:sz="4" w:space="0"/>
                    <w:right w:val="single" w:color="000000" w:sz="4" w:space="0"/>
                  </w:tcBorders>
                  <w:shd w:val="clear" w:color="auto" w:fill="auto"/>
                  <w:vAlign w:val="center"/>
                </w:tcPr>
                <w:p w14:paraId="7D98950D">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15ECF939">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6D881668">
                  <w:pPr>
                    <w:widowControl/>
                    <w:jc w:val="left"/>
                    <w:rPr>
                      <w:rFonts w:ascii="Times New Roman" w:hAnsi="Times New Roman" w:eastAsia="Times New Roman" w:cs="Times New Roman"/>
                      <w:kern w:val="0"/>
                      <w:sz w:val="15"/>
                      <w:szCs w:val="15"/>
                    </w:rPr>
                  </w:pPr>
                </w:p>
              </w:tc>
            </w:tr>
            <w:tr w14:paraId="7D0196FE">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7DDD7C1A">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一般公共预算财政拨款</w:t>
                  </w:r>
                </w:p>
              </w:tc>
              <w:tc>
                <w:tcPr>
                  <w:tcW w:w="432" w:type="dxa"/>
                  <w:tcBorders>
                    <w:top w:val="nil"/>
                    <w:left w:val="nil"/>
                    <w:bottom w:val="single" w:color="000000" w:sz="4" w:space="0"/>
                    <w:right w:val="single" w:color="000000" w:sz="4" w:space="0"/>
                  </w:tcBorders>
                  <w:shd w:val="clear" w:color="auto" w:fill="auto"/>
                  <w:vAlign w:val="center"/>
                </w:tcPr>
                <w:p w14:paraId="28DF143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29</w:t>
                  </w:r>
                </w:p>
              </w:tc>
              <w:tc>
                <w:tcPr>
                  <w:tcW w:w="744" w:type="dxa"/>
                  <w:tcBorders>
                    <w:top w:val="nil"/>
                    <w:left w:val="nil"/>
                    <w:bottom w:val="single" w:color="000000" w:sz="4" w:space="0"/>
                    <w:right w:val="single" w:color="000000" w:sz="4" w:space="0"/>
                  </w:tcBorders>
                  <w:shd w:val="clear" w:color="auto" w:fill="auto"/>
                  <w:vAlign w:val="center"/>
                </w:tcPr>
                <w:p w14:paraId="6E9FF32B">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33BE0BFD">
                  <w:pPr>
                    <w:widowControl/>
                    <w:spacing w:line="200" w:lineRule="exact"/>
                    <w:jc w:val="right"/>
                    <w:rPr>
                      <w:rFonts w:ascii="宋体" w:hAnsi="宋体" w:eastAsia="宋体" w:cs="Arial"/>
                      <w:color w:val="000000"/>
                      <w:kern w:val="0"/>
                      <w:sz w:val="15"/>
                      <w:szCs w:val="15"/>
                    </w:rPr>
                  </w:pPr>
                </w:p>
              </w:tc>
              <w:tc>
                <w:tcPr>
                  <w:tcW w:w="513" w:type="dxa"/>
                  <w:tcBorders>
                    <w:top w:val="nil"/>
                    <w:left w:val="nil"/>
                    <w:bottom w:val="single" w:color="000000" w:sz="4" w:space="0"/>
                    <w:right w:val="single" w:color="000000" w:sz="4" w:space="0"/>
                  </w:tcBorders>
                  <w:shd w:val="clear" w:color="auto" w:fill="auto"/>
                  <w:vAlign w:val="center"/>
                </w:tcPr>
                <w:p w14:paraId="5548E15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61</w:t>
                  </w:r>
                </w:p>
              </w:tc>
              <w:tc>
                <w:tcPr>
                  <w:tcW w:w="744" w:type="dxa"/>
                  <w:tcBorders>
                    <w:top w:val="nil"/>
                    <w:left w:val="nil"/>
                    <w:bottom w:val="single" w:color="000000" w:sz="4" w:space="0"/>
                    <w:right w:val="single" w:color="000000" w:sz="4" w:space="0"/>
                  </w:tcBorders>
                  <w:shd w:val="clear" w:color="auto" w:fill="auto"/>
                  <w:vAlign w:val="center"/>
                </w:tcPr>
                <w:p w14:paraId="17B28583">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67E3C5BA">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5499453B">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4D7C2DE6">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4EE2FD0">
                  <w:pPr>
                    <w:widowControl/>
                    <w:jc w:val="left"/>
                    <w:rPr>
                      <w:rFonts w:ascii="Times New Roman" w:hAnsi="Times New Roman" w:eastAsia="Times New Roman" w:cs="Times New Roman"/>
                      <w:kern w:val="0"/>
                      <w:sz w:val="15"/>
                      <w:szCs w:val="15"/>
                    </w:rPr>
                  </w:pPr>
                </w:p>
              </w:tc>
            </w:tr>
            <w:tr w14:paraId="45876085">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4C818CD6">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政府性基金预算财政拨款</w:t>
                  </w:r>
                </w:p>
              </w:tc>
              <w:tc>
                <w:tcPr>
                  <w:tcW w:w="432" w:type="dxa"/>
                  <w:tcBorders>
                    <w:top w:val="nil"/>
                    <w:left w:val="nil"/>
                    <w:bottom w:val="single" w:color="000000" w:sz="4" w:space="0"/>
                    <w:right w:val="single" w:color="000000" w:sz="4" w:space="0"/>
                  </w:tcBorders>
                  <w:shd w:val="clear" w:color="auto" w:fill="auto"/>
                  <w:vAlign w:val="center"/>
                </w:tcPr>
                <w:p w14:paraId="6407E1F3">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30</w:t>
                  </w:r>
                </w:p>
              </w:tc>
              <w:tc>
                <w:tcPr>
                  <w:tcW w:w="744" w:type="dxa"/>
                  <w:tcBorders>
                    <w:top w:val="nil"/>
                    <w:left w:val="nil"/>
                    <w:bottom w:val="single" w:color="000000" w:sz="4" w:space="0"/>
                    <w:right w:val="single" w:color="000000" w:sz="4" w:space="0"/>
                  </w:tcBorders>
                  <w:shd w:val="clear" w:color="auto" w:fill="auto"/>
                  <w:vAlign w:val="center"/>
                </w:tcPr>
                <w:p w14:paraId="7F5F0330">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320C0ED7">
                  <w:pPr>
                    <w:widowControl/>
                    <w:spacing w:line="200" w:lineRule="exact"/>
                    <w:jc w:val="right"/>
                    <w:rPr>
                      <w:rFonts w:ascii="Times New Roman" w:hAnsi="Times New Roman" w:eastAsia="Times New Roman" w:cs="Times New Roman"/>
                      <w:kern w:val="0"/>
                      <w:sz w:val="15"/>
                      <w:szCs w:val="15"/>
                    </w:rPr>
                  </w:pPr>
                </w:p>
              </w:tc>
              <w:tc>
                <w:tcPr>
                  <w:tcW w:w="513" w:type="dxa"/>
                  <w:tcBorders>
                    <w:top w:val="nil"/>
                    <w:left w:val="nil"/>
                    <w:bottom w:val="single" w:color="000000" w:sz="4" w:space="0"/>
                    <w:right w:val="single" w:color="000000" w:sz="4" w:space="0"/>
                  </w:tcBorders>
                  <w:shd w:val="clear" w:color="auto" w:fill="auto"/>
                  <w:vAlign w:val="center"/>
                </w:tcPr>
                <w:p w14:paraId="7DF56F6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62</w:t>
                  </w:r>
                </w:p>
              </w:tc>
              <w:tc>
                <w:tcPr>
                  <w:tcW w:w="744" w:type="dxa"/>
                  <w:tcBorders>
                    <w:top w:val="nil"/>
                    <w:left w:val="nil"/>
                    <w:bottom w:val="single" w:color="000000" w:sz="4" w:space="0"/>
                    <w:right w:val="single" w:color="000000" w:sz="4" w:space="0"/>
                  </w:tcBorders>
                  <w:shd w:val="clear" w:color="auto" w:fill="auto"/>
                  <w:vAlign w:val="center"/>
                </w:tcPr>
                <w:p w14:paraId="492E1BC6">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49C16700">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4422F6C1">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3CD74393">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1467C6D7">
                  <w:pPr>
                    <w:widowControl/>
                    <w:jc w:val="left"/>
                    <w:rPr>
                      <w:rFonts w:ascii="Times New Roman" w:hAnsi="Times New Roman" w:eastAsia="Times New Roman" w:cs="Times New Roman"/>
                      <w:kern w:val="0"/>
                      <w:sz w:val="15"/>
                      <w:szCs w:val="15"/>
                    </w:rPr>
                  </w:pPr>
                </w:p>
              </w:tc>
            </w:tr>
            <w:tr w14:paraId="4FBB676A">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0267E332">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国有资本经营预算财政拨款</w:t>
                  </w:r>
                </w:p>
              </w:tc>
              <w:tc>
                <w:tcPr>
                  <w:tcW w:w="432" w:type="dxa"/>
                  <w:tcBorders>
                    <w:top w:val="nil"/>
                    <w:left w:val="nil"/>
                    <w:bottom w:val="single" w:color="000000" w:sz="4" w:space="0"/>
                    <w:right w:val="single" w:color="000000" w:sz="4" w:space="0"/>
                  </w:tcBorders>
                  <w:shd w:val="clear" w:color="auto" w:fill="auto"/>
                  <w:vAlign w:val="center"/>
                </w:tcPr>
                <w:p w14:paraId="2BF378E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31</w:t>
                  </w:r>
                </w:p>
              </w:tc>
              <w:tc>
                <w:tcPr>
                  <w:tcW w:w="744" w:type="dxa"/>
                  <w:tcBorders>
                    <w:top w:val="nil"/>
                    <w:left w:val="nil"/>
                    <w:bottom w:val="single" w:color="000000" w:sz="4" w:space="0"/>
                    <w:right w:val="single" w:color="000000" w:sz="4" w:space="0"/>
                  </w:tcBorders>
                  <w:shd w:val="clear" w:color="auto" w:fill="auto"/>
                  <w:vAlign w:val="center"/>
                </w:tcPr>
                <w:p w14:paraId="4704EE55">
                  <w:pPr>
                    <w:widowControl/>
                    <w:spacing w:line="200" w:lineRule="exact"/>
                    <w:jc w:val="center"/>
                    <w:rPr>
                      <w:rFonts w:ascii="宋体" w:hAnsi="宋体" w:eastAsia="宋体" w:cs="Arial"/>
                      <w:color w:val="000000"/>
                      <w:kern w:val="0"/>
                      <w:sz w:val="15"/>
                      <w:szCs w:val="15"/>
                    </w:rPr>
                  </w:pPr>
                </w:p>
              </w:tc>
              <w:tc>
                <w:tcPr>
                  <w:tcW w:w="2395" w:type="dxa"/>
                  <w:tcBorders>
                    <w:top w:val="nil"/>
                    <w:left w:val="nil"/>
                    <w:bottom w:val="single" w:color="000000" w:sz="4" w:space="0"/>
                    <w:right w:val="single" w:color="000000" w:sz="4" w:space="0"/>
                  </w:tcBorders>
                  <w:shd w:val="clear" w:color="auto" w:fill="auto"/>
                  <w:vAlign w:val="center"/>
                </w:tcPr>
                <w:p w14:paraId="27B36E79">
                  <w:pPr>
                    <w:widowControl/>
                    <w:spacing w:line="200" w:lineRule="exact"/>
                    <w:jc w:val="right"/>
                    <w:rPr>
                      <w:rFonts w:ascii="Times New Roman" w:hAnsi="Times New Roman" w:eastAsia="Times New Roman" w:cs="Times New Roman"/>
                      <w:kern w:val="0"/>
                      <w:sz w:val="15"/>
                      <w:szCs w:val="15"/>
                    </w:rPr>
                  </w:pPr>
                </w:p>
              </w:tc>
              <w:tc>
                <w:tcPr>
                  <w:tcW w:w="513" w:type="dxa"/>
                  <w:tcBorders>
                    <w:top w:val="nil"/>
                    <w:left w:val="nil"/>
                    <w:bottom w:val="single" w:color="000000" w:sz="4" w:space="0"/>
                    <w:right w:val="single" w:color="000000" w:sz="4" w:space="0"/>
                  </w:tcBorders>
                  <w:shd w:val="clear" w:color="auto" w:fill="auto"/>
                  <w:vAlign w:val="center"/>
                </w:tcPr>
                <w:p w14:paraId="316E20D4">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63</w:t>
                  </w:r>
                </w:p>
              </w:tc>
              <w:tc>
                <w:tcPr>
                  <w:tcW w:w="744" w:type="dxa"/>
                  <w:tcBorders>
                    <w:top w:val="nil"/>
                    <w:left w:val="nil"/>
                    <w:bottom w:val="single" w:color="000000" w:sz="4" w:space="0"/>
                    <w:right w:val="single" w:color="000000" w:sz="4" w:space="0"/>
                  </w:tcBorders>
                  <w:shd w:val="clear" w:color="auto" w:fill="auto"/>
                  <w:vAlign w:val="center"/>
                </w:tcPr>
                <w:p w14:paraId="1F19FAA9">
                  <w:pPr>
                    <w:widowControl/>
                    <w:spacing w:line="200" w:lineRule="exact"/>
                    <w:jc w:val="center"/>
                    <w:rPr>
                      <w:rFonts w:ascii="宋体" w:hAnsi="宋体" w:eastAsia="宋体" w:cs="Arial"/>
                      <w:color w:val="000000"/>
                      <w:kern w:val="0"/>
                      <w:sz w:val="15"/>
                      <w:szCs w:val="15"/>
                    </w:rPr>
                  </w:pPr>
                </w:p>
              </w:tc>
              <w:tc>
                <w:tcPr>
                  <w:tcW w:w="821" w:type="dxa"/>
                  <w:tcBorders>
                    <w:top w:val="nil"/>
                    <w:left w:val="nil"/>
                    <w:bottom w:val="single" w:color="000000" w:sz="4" w:space="0"/>
                    <w:right w:val="single" w:color="000000" w:sz="4" w:space="0"/>
                  </w:tcBorders>
                  <w:shd w:val="clear" w:color="auto" w:fill="auto"/>
                  <w:vAlign w:val="center"/>
                </w:tcPr>
                <w:p w14:paraId="21043B4E">
                  <w:pPr>
                    <w:widowControl/>
                    <w:spacing w:line="200" w:lineRule="exact"/>
                    <w:jc w:val="right"/>
                    <w:rPr>
                      <w:rFonts w:ascii="Times New Roman" w:hAnsi="Times New Roman" w:eastAsia="Times New Roman" w:cs="Times New Roman"/>
                      <w:kern w:val="0"/>
                      <w:sz w:val="15"/>
                      <w:szCs w:val="15"/>
                    </w:rPr>
                  </w:pPr>
                </w:p>
              </w:tc>
              <w:tc>
                <w:tcPr>
                  <w:tcW w:w="696" w:type="dxa"/>
                  <w:tcBorders>
                    <w:top w:val="nil"/>
                    <w:left w:val="nil"/>
                    <w:bottom w:val="single" w:color="000000" w:sz="4" w:space="0"/>
                    <w:right w:val="single" w:color="000000" w:sz="4" w:space="0"/>
                  </w:tcBorders>
                  <w:shd w:val="clear" w:color="auto" w:fill="auto"/>
                  <w:vAlign w:val="center"/>
                </w:tcPr>
                <w:p w14:paraId="0FA3CD40">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18979361">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4A249400">
                  <w:pPr>
                    <w:widowControl/>
                    <w:jc w:val="left"/>
                    <w:rPr>
                      <w:rFonts w:ascii="Times New Roman" w:hAnsi="Times New Roman" w:eastAsia="Times New Roman" w:cs="Times New Roman"/>
                      <w:kern w:val="0"/>
                      <w:sz w:val="15"/>
                      <w:szCs w:val="15"/>
                    </w:rPr>
                  </w:pPr>
                </w:p>
              </w:tc>
            </w:tr>
            <w:tr w14:paraId="4DD10963">
              <w:tblPrEx>
                <w:tblCellMar>
                  <w:top w:w="0" w:type="dxa"/>
                  <w:left w:w="108" w:type="dxa"/>
                  <w:bottom w:w="0" w:type="dxa"/>
                  <w:right w:w="108" w:type="dxa"/>
                </w:tblCellMar>
              </w:tblPrEx>
              <w:trPr>
                <w:trHeight w:val="90" w:hRule="atLeast"/>
              </w:trPr>
              <w:tc>
                <w:tcPr>
                  <w:tcW w:w="2215" w:type="dxa"/>
                  <w:tcBorders>
                    <w:top w:val="nil"/>
                    <w:left w:val="single" w:color="000000" w:sz="4" w:space="0"/>
                    <w:bottom w:val="single" w:color="000000" w:sz="4" w:space="0"/>
                    <w:right w:val="single" w:color="000000" w:sz="4" w:space="0"/>
                  </w:tcBorders>
                  <w:shd w:val="clear" w:color="auto" w:fill="auto"/>
                  <w:vAlign w:val="center"/>
                </w:tcPr>
                <w:p w14:paraId="50F80292">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总计</w:t>
                  </w:r>
                </w:p>
              </w:tc>
              <w:tc>
                <w:tcPr>
                  <w:tcW w:w="432" w:type="dxa"/>
                  <w:tcBorders>
                    <w:top w:val="nil"/>
                    <w:left w:val="nil"/>
                    <w:bottom w:val="single" w:color="000000" w:sz="8" w:space="0"/>
                    <w:right w:val="single" w:color="000000" w:sz="4" w:space="0"/>
                  </w:tcBorders>
                  <w:shd w:val="clear" w:color="auto" w:fill="auto"/>
                  <w:vAlign w:val="center"/>
                </w:tcPr>
                <w:p w14:paraId="274A9E62">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32</w:t>
                  </w:r>
                </w:p>
              </w:tc>
              <w:tc>
                <w:tcPr>
                  <w:tcW w:w="744" w:type="dxa"/>
                  <w:tcBorders>
                    <w:top w:val="nil"/>
                    <w:left w:val="nil"/>
                    <w:bottom w:val="single" w:color="000000" w:sz="4" w:space="0"/>
                    <w:right w:val="single" w:color="000000" w:sz="4" w:space="0"/>
                  </w:tcBorders>
                  <w:shd w:val="clear" w:color="auto" w:fill="auto"/>
                  <w:vAlign w:val="center"/>
                </w:tcPr>
                <w:p w14:paraId="7060565F">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9351.71</w:t>
                  </w:r>
                </w:p>
              </w:tc>
              <w:tc>
                <w:tcPr>
                  <w:tcW w:w="2395" w:type="dxa"/>
                  <w:tcBorders>
                    <w:top w:val="nil"/>
                    <w:left w:val="nil"/>
                    <w:bottom w:val="single" w:color="000000" w:sz="4" w:space="0"/>
                    <w:right w:val="single" w:color="000000" w:sz="4" w:space="0"/>
                  </w:tcBorders>
                  <w:shd w:val="clear" w:color="auto" w:fill="auto"/>
                  <w:vAlign w:val="center"/>
                </w:tcPr>
                <w:p w14:paraId="4BC3B8D3">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总计</w:t>
                  </w:r>
                </w:p>
              </w:tc>
              <w:tc>
                <w:tcPr>
                  <w:tcW w:w="513" w:type="dxa"/>
                  <w:tcBorders>
                    <w:top w:val="nil"/>
                    <w:left w:val="nil"/>
                    <w:bottom w:val="single" w:color="000000" w:sz="4" w:space="0"/>
                    <w:right w:val="single" w:color="000000" w:sz="4" w:space="0"/>
                  </w:tcBorders>
                  <w:shd w:val="clear" w:color="auto" w:fill="auto"/>
                  <w:vAlign w:val="center"/>
                </w:tcPr>
                <w:p w14:paraId="41F98541">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64</w:t>
                  </w:r>
                </w:p>
              </w:tc>
              <w:tc>
                <w:tcPr>
                  <w:tcW w:w="744" w:type="dxa"/>
                  <w:tcBorders>
                    <w:top w:val="nil"/>
                    <w:left w:val="nil"/>
                    <w:bottom w:val="single" w:color="000000" w:sz="4" w:space="0"/>
                    <w:right w:val="single" w:color="000000" w:sz="4" w:space="0"/>
                  </w:tcBorders>
                  <w:shd w:val="clear" w:color="auto" w:fill="auto"/>
                  <w:vAlign w:val="center"/>
                </w:tcPr>
                <w:p w14:paraId="450BBC7D">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9351.71</w:t>
                  </w:r>
                </w:p>
              </w:tc>
              <w:tc>
                <w:tcPr>
                  <w:tcW w:w="821" w:type="dxa"/>
                  <w:tcBorders>
                    <w:top w:val="nil"/>
                    <w:left w:val="nil"/>
                    <w:bottom w:val="single" w:color="000000" w:sz="4" w:space="0"/>
                    <w:right w:val="single" w:color="000000" w:sz="4" w:space="0"/>
                  </w:tcBorders>
                  <w:shd w:val="clear" w:color="auto" w:fill="auto"/>
                  <w:vAlign w:val="center"/>
                </w:tcPr>
                <w:p w14:paraId="1F78D6A8">
                  <w:pPr>
                    <w:widowControl/>
                    <w:spacing w:line="200" w:lineRule="exact"/>
                    <w:jc w:val="right"/>
                    <w:rPr>
                      <w:rFonts w:ascii="Times New Roman" w:hAnsi="Times New Roman" w:eastAsia="宋体" w:cs="Times New Roman"/>
                      <w:kern w:val="0"/>
                      <w:sz w:val="15"/>
                      <w:szCs w:val="15"/>
                    </w:rPr>
                  </w:pPr>
                  <w:r>
                    <w:rPr>
                      <w:rFonts w:hint="eastAsia" w:ascii="Times New Roman" w:hAnsi="Times New Roman" w:eastAsia="宋体" w:cs="Times New Roman"/>
                      <w:kern w:val="0"/>
                      <w:sz w:val="15"/>
                      <w:szCs w:val="15"/>
                    </w:rPr>
                    <w:t>9351.71</w:t>
                  </w:r>
                </w:p>
              </w:tc>
              <w:tc>
                <w:tcPr>
                  <w:tcW w:w="696" w:type="dxa"/>
                  <w:tcBorders>
                    <w:top w:val="nil"/>
                    <w:left w:val="nil"/>
                    <w:bottom w:val="single" w:color="000000" w:sz="4" w:space="0"/>
                    <w:right w:val="single" w:color="000000" w:sz="4" w:space="0"/>
                  </w:tcBorders>
                  <w:shd w:val="clear" w:color="auto" w:fill="auto"/>
                  <w:vAlign w:val="center"/>
                </w:tcPr>
                <w:p w14:paraId="2AEED0DE">
                  <w:pPr>
                    <w:widowControl/>
                    <w:spacing w:line="200" w:lineRule="exact"/>
                    <w:jc w:val="right"/>
                    <w:rPr>
                      <w:rFonts w:ascii="Times New Roman" w:hAnsi="Times New Roman" w:eastAsia="Times New Roman" w:cs="Times New Roman"/>
                      <w:kern w:val="0"/>
                      <w:sz w:val="15"/>
                      <w:szCs w:val="15"/>
                    </w:rPr>
                  </w:pPr>
                </w:p>
              </w:tc>
              <w:tc>
                <w:tcPr>
                  <w:tcW w:w="847" w:type="dxa"/>
                  <w:tcBorders>
                    <w:top w:val="nil"/>
                    <w:left w:val="nil"/>
                    <w:bottom w:val="single" w:color="000000" w:sz="4" w:space="0"/>
                    <w:right w:val="single" w:color="000000" w:sz="4" w:space="0"/>
                  </w:tcBorders>
                  <w:shd w:val="clear" w:color="auto" w:fill="auto"/>
                  <w:vAlign w:val="center"/>
                </w:tcPr>
                <w:p w14:paraId="3A6FD6BD">
                  <w:pPr>
                    <w:widowControl/>
                    <w:spacing w:line="200" w:lineRule="exact"/>
                    <w:jc w:val="right"/>
                    <w:rPr>
                      <w:rFonts w:ascii="Times New Roman" w:hAnsi="Times New Roman" w:eastAsia="Times New Roman" w:cs="Times New Roman"/>
                      <w:kern w:val="0"/>
                      <w:sz w:val="15"/>
                      <w:szCs w:val="15"/>
                    </w:rPr>
                  </w:pPr>
                </w:p>
              </w:tc>
              <w:tc>
                <w:tcPr>
                  <w:tcW w:w="250" w:type="dxa"/>
                  <w:vAlign w:val="center"/>
                </w:tcPr>
                <w:p w14:paraId="20700B8A">
                  <w:pPr>
                    <w:widowControl/>
                    <w:jc w:val="left"/>
                    <w:rPr>
                      <w:rFonts w:ascii="Times New Roman" w:hAnsi="Times New Roman" w:eastAsia="Times New Roman" w:cs="Times New Roman"/>
                      <w:kern w:val="0"/>
                      <w:sz w:val="15"/>
                      <w:szCs w:val="15"/>
                    </w:rPr>
                  </w:pPr>
                </w:p>
              </w:tc>
            </w:tr>
            <w:tr w14:paraId="4D7EE29B">
              <w:tblPrEx>
                <w:tblCellMar>
                  <w:top w:w="0" w:type="dxa"/>
                  <w:left w:w="108" w:type="dxa"/>
                  <w:bottom w:w="0" w:type="dxa"/>
                  <w:right w:w="108" w:type="dxa"/>
                </w:tblCellMar>
              </w:tblPrEx>
              <w:trPr>
                <w:trHeight w:val="90" w:hRule="atLeast"/>
              </w:trPr>
              <w:tc>
                <w:tcPr>
                  <w:tcW w:w="9407" w:type="dxa"/>
                  <w:gridSpan w:val="9"/>
                  <w:tcBorders>
                    <w:top w:val="nil"/>
                    <w:left w:val="nil"/>
                    <w:bottom w:val="nil"/>
                    <w:right w:val="single" w:color="000000" w:sz="4" w:space="0"/>
                  </w:tcBorders>
                  <w:shd w:val="clear" w:color="auto" w:fill="auto"/>
                  <w:vAlign w:val="center"/>
                </w:tcPr>
                <w:p w14:paraId="06D07012">
                  <w:pPr>
                    <w:widowControl/>
                    <w:spacing w:line="20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注：本表反映部门本年度一般公共预算财政拨款、政府性基金预算财政拨款和国有资本经营预算财政拨款的总收支和年末结转结余情况。</w:t>
                  </w:r>
                </w:p>
              </w:tc>
              <w:tc>
                <w:tcPr>
                  <w:tcW w:w="250" w:type="dxa"/>
                  <w:vAlign w:val="center"/>
                </w:tcPr>
                <w:p w14:paraId="4F1CF25B">
                  <w:pPr>
                    <w:widowControl/>
                    <w:jc w:val="left"/>
                    <w:rPr>
                      <w:rFonts w:ascii="Times New Roman" w:hAnsi="Times New Roman" w:eastAsia="Times New Roman" w:cs="Times New Roman"/>
                      <w:kern w:val="0"/>
                      <w:sz w:val="15"/>
                      <w:szCs w:val="15"/>
                    </w:rPr>
                  </w:pPr>
                </w:p>
              </w:tc>
            </w:tr>
          </w:tbl>
          <w:p w14:paraId="22101AD2">
            <w:pPr>
              <w:widowControl/>
              <w:textAlignment w:val="center"/>
              <w:rPr>
                <w:rFonts w:ascii="黑体" w:hAnsi="宋体" w:eastAsia="黑体" w:cs="黑体"/>
                <w:color w:val="000000"/>
                <w:sz w:val="28"/>
                <w:szCs w:val="28"/>
              </w:rPr>
            </w:pPr>
          </w:p>
        </w:tc>
      </w:tr>
    </w:tbl>
    <w:p w14:paraId="7E2A4C5F">
      <w:r>
        <w:drawing>
          <wp:inline distT="0" distB="0" distL="114300" distR="114300">
            <wp:extent cx="5615305" cy="7851775"/>
            <wp:effectExtent l="0" t="0" r="4445" b="15875"/>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23"/>
                    <a:stretch>
                      <a:fillRect/>
                    </a:stretch>
                  </pic:blipFill>
                  <pic:spPr>
                    <a:xfrm>
                      <a:off x="0" y="0"/>
                      <a:ext cx="5615305" cy="7851775"/>
                    </a:xfrm>
                    <a:prstGeom prst="rect">
                      <a:avLst/>
                    </a:prstGeom>
                    <a:noFill/>
                    <a:ln>
                      <a:noFill/>
                    </a:ln>
                  </pic:spPr>
                </pic:pic>
              </a:graphicData>
            </a:graphic>
          </wp:inline>
        </w:drawing>
      </w:r>
      <w:r>
        <w:br w:type="page"/>
      </w:r>
    </w:p>
    <w:p w14:paraId="5DC8B3BF">
      <w:pPr>
        <w:widowControl/>
        <w:jc w:val="center"/>
        <w:textAlignment w:val="center"/>
        <w:rPr>
          <w:rFonts w:ascii="黑体" w:hAnsi="宋体" w:eastAsia="黑体" w:cs="黑体"/>
          <w:color w:val="000000"/>
          <w:kern w:val="0"/>
          <w:sz w:val="28"/>
          <w:szCs w:val="28"/>
        </w:rPr>
        <w:sectPr>
          <w:pgSz w:w="11906" w:h="16838"/>
          <w:pgMar w:top="2098" w:right="1531" w:bottom="1984" w:left="1531" w:header="851" w:footer="992" w:gutter="0"/>
          <w:cols w:space="425" w:num="1"/>
          <w:docGrid w:type="lines" w:linePitch="312" w:charSpace="0"/>
        </w:sectPr>
      </w:pPr>
    </w:p>
    <w:tbl>
      <w:tblPr>
        <w:tblStyle w:val="7"/>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14:paraId="0876C285">
        <w:tblPrEx>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14:paraId="67DBA595">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rPr>
              <w:t>一般公共预算财政拨款基本支出决算表</w:t>
            </w:r>
          </w:p>
        </w:tc>
      </w:tr>
      <w:tr w14:paraId="5A92CE93">
        <w:tblPrEx>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noWrap/>
            <w:tcMar>
              <w:top w:w="15" w:type="dxa"/>
              <w:left w:w="15" w:type="dxa"/>
              <w:right w:w="15" w:type="dxa"/>
            </w:tcMar>
            <w:vAlign w:val="bottom"/>
          </w:tcPr>
          <w:p w14:paraId="52B7EB8A">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14:paraId="2FC154B6">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noWrap/>
            <w:tcMar>
              <w:top w:w="15" w:type="dxa"/>
              <w:left w:w="15" w:type="dxa"/>
              <w:right w:w="15" w:type="dxa"/>
            </w:tcMar>
            <w:vAlign w:val="bottom"/>
          </w:tcPr>
          <w:p w14:paraId="2A32AA8E">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noWrap/>
            <w:tcMar>
              <w:top w:w="15" w:type="dxa"/>
              <w:left w:w="15" w:type="dxa"/>
              <w:right w:w="15" w:type="dxa"/>
            </w:tcMar>
            <w:vAlign w:val="bottom"/>
          </w:tcPr>
          <w:p w14:paraId="41CFE8AA">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363C4E57">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noWrap/>
            <w:tcMar>
              <w:top w:w="15" w:type="dxa"/>
              <w:left w:w="15" w:type="dxa"/>
              <w:right w:w="15" w:type="dxa"/>
            </w:tcMar>
            <w:vAlign w:val="bottom"/>
          </w:tcPr>
          <w:p w14:paraId="089AC94E">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noWrap/>
            <w:tcMar>
              <w:top w:w="15" w:type="dxa"/>
              <w:left w:w="15" w:type="dxa"/>
              <w:right w:w="15" w:type="dxa"/>
            </w:tcMar>
            <w:vAlign w:val="bottom"/>
          </w:tcPr>
          <w:p w14:paraId="6A458690">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noWrap/>
            <w:tcMar>
              <w:top w:w="15" w:type="dxa"/>
              <w:left w:w="15" w:type="dxa"/>
              <w:right w:w="15" w:type="dxa"/>
            </w:tcMar>
            <w:vAlign w:val="bottom"/>
          </w:tcPr>
          <w:p w14:paraId="0BE8B145">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公开06表</w:t>
            </w:r>
          </w:p>
        </w:tc>
      </w:tr>
      <w:tr w14:paraId="75B5DF3B">
        <w:tblPrEx>
          <w:tblCellMar>
            <w:top w:w="0" w:type="dxa"/>
            <w:left w:w="0" w:type="dxa"/>
            <w:bottom w:w="0" w:type="dxa"/>
            <w:right w:w="0" w:type="dxa"/>
          </w:tblCellMar>
        </w:tblPrEx>
        <w:trPr>
          <w:trHeight w:val="61" w:hRule="atLeast"/>
          <w:jc w:val="center"/>
        </w:trPr>
        <w:tc>
          <w:tcPr>
            <w:tcW w:w="3728" w:type="dxa"/>
            <w:gridSpan w:val="2"/>
            <w:tcBorders>
              <w:top w:val="nil"/>
              <w:left w:val="nil"/>
              <w:bottom w:val="nil"/>
              <w:right w:val="nil"/>
            </w:tcBorders>
            <w:shd w:val="clear" w:color="auto" w:fill="auto"/>
            <w:noWrap/>
            <w:tcMar>
              <w:top w:w="15" w:type="dxa"/>
              <w:left w:w="15" w:type="dxa"/>
              <w:right w:w="15" w:type="dxa"/>
            </w:tcMar>
          </w:tcPr>
          <w:p w14:paraId="365711F2">
            <w:pPr>
              <w:spacing w:line="240" w:lineRule="exact"/>
              <w:jc w:val="left"/>
              <w:rPr>
                <w:rFonts w:ascii="Arial" w:hAnsi="Arial" w:cs="Arial"/>
                <w:color w:val="000000"/>
                <w:sz w:val="16"/>
                <w:szCs w:val="16"/>
              </w:rPr>
            </w:pPr>
            <w:r>
              <w:rPr>
                <w:rFonts w:hint="eastAsia" w:ascii="宋体" w:hAnsi="宋体" w:eastAsia="宋体" w:cs="宋体"/>
                <w:color w:val="000000"/>
                <w:kern w:val="0"/>
                <w:sz w:val="16"/>
                <w:szCs w:val="16"/>
              </w:rPr>
              <w:t>部门：nj951宁晋经济开发区管委会</w:t>
            </w:r>
          </w:p>
        </w:tc>
        <w:tc>
          <w:tcPr>
            <w:tcW w:w="1317" w:type="dxa"/>
            <w:tcBorders>
              <w:top w:val="nil"/>
              <w:left w:val="nil"/>
              <w:bottom w:val="nil"/>
              <w:right w:val="nil"/>
            </w:tcBorders>
            <w:shd w:val="clear" w:color="auto" w:fill="auto"/>
            <w:noWrap/>
            <w:tcMar>
              <w:top w:w="15" w:type="dxa"/>
              <w:left w:w="15" w:type="dxa"/>
              <w:right w:w="15" w:type="dxa"/>
            </w:tcMar>
            <w:vAlign w:val="bottom"/>
          </w:tcPr>
          <w:p w14:paraId="67DBA4A3">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noWrap/>
            <w:tcMar>
              <w:top w:w="15" w:type="dxa"/>
              <w:left w:w="15" w:type="dxa"/>
              <w:right w:w="15" w:type="dxa"/>
            </w:tcMar>
            <w:vAlign w:val="bottom"/>
          </w:tcPr>
          <w:p w14:paraId="4AA79221">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78AEB9EF">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noWrap/>
            <w:tcMar>
              <w:top w:w="15" w:type="dxa"/>
              <w:left w:w="15" w:type="dxa"/>
              <w:right w:w="15" w:type="dxa"/>
            </w:tcMar>
            <w:vAlign w:val="bottom"/>
          </w:tcPr>
          <w:p w14:paraId="4D3BBDD7">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noWrap/>
            <w:tcMar>
              <w:top w:w="15" w:type="dxa"/>
              <w:left w:w="15" w:type="dxa"/>
              <w:right w:w="15" w:type="dxa"/>
            </w:tcMar>
            <w:vAlign w:val="bottom"/>
          </w:tcPr>
          <w:p w14:paraId="2377F8E2">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noWrap/>
            <w:tcMar>
              <w:top w:w="15" w:type="dxa"/>
              <w:left w:w="15" w:type="dxa"/>
              <w:right w:w="15" w:type="dxa"/>
            </w:tcMar>
            <w:vAlign w:val="bottom"/>
          </w:tcPr>
          <w:p w14:paraId="0BE71EA6">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14:paraId="4F84B805">
        <w:tblPrEx>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2E3CB">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3908644">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公用经费</w:t>
            </w:r>
          </w:p>
        </w:tc>
      </w:tr>
      <w:tr w14:paraId="1252C70E">
        <w:tblPrEx>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6FBED">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9F399">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608AD">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3EF7E">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B17A8">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21EB57">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8283B">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030A3">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646CB7">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r>
      <w:tr w14:paraId="5EBB7341">
        <w:tblPrEx>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21032">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317C0">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FFB4E">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DDE3A0">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331A1">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B5B28">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CCDEFC">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CBAA1E">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92587">
            <w:pPr>
              <w:jc w:val="center"/>
              <w:rPr>
                <w:rFonts w:ascii="宋体" w:hAnsi="宋体" w:eastAsia="宋体" w:cs="宋体"/>
                <w:color w:val="000000"/>
                <w:sz w:val="16"/>
                <w:szCs w:val="16"/>
              </w:rPr>
            </w:pPr>
          </w:p>
        </w:tc>
      </w:tr>
      <w:tr w14:paraId="4E7EF4D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038D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1A100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工资福利支出</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3BA158">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77C2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D85E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商品和服务支出</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00A23">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7177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AC737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债务利息及费用支出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683990">
            <w:pPr>
              <w:spacing w:line="180" w:lineRule="exact"/>
              <w:jc w:val="right"/>
              <w:rPr>
                <w:rFonts w:ascii="宋体" w:hAnsi="宋体" w:eastAsia="宋体" w:cs="宋体"/>
                <w:color w:val="000000"/>
                <w:sz w:val="16"/>
                <w:szCs w:val="16"/>
              </w:rPr>
            </w:pPr>
          </w:p>
        </w:tc>
      </w:tr>
      <w:tr w14:paraId="01D6DBE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0ABD7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05FE9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基本工资</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379691">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212.77</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D94F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82E4D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办公费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9BC14F">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36.54</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EBCA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DFED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国内债务付息</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BA748">
            <w:pPr>
              <w:spacing w:line="180" w:lineRule="exact"/>
              <w:jc w:val="right"/>
              <w:rPr>
                <w:rFonts w:ascii="宋体" w:hAnsi="宋体" w:eastAsia="宋体" w:cs="宋体"/>
                <w:color w:val="000000"/>
                <w:sz w:val="16"/>
                <w:szCs w:val="16"/>
              </w:rPr>
            </w:pPr>
          </w:p>
        </w:tc>
      </w:tr>
      <w:tr w14:paraId="2E37225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1B7AD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EE088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津贴补贴</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951437">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145.36</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78D3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F7EB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印刷费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73F5B">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1E81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5B4F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国外债务付息</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5DDF4">
            <w:pPr>
              <w:spacing w:line="180" w:lineRule="exact"/>
              <w:jc w:val="right"/>
              <w:rPr>
                <w:rFonts w:ascii="宋体" w:hAnsi="宋体" w:eastAsia="宋体" w:cs="宋体"/>
                <w:color w:val="000000"/>
                <w:sz w:val="16"/>
                <w:szCs w:val="16"/>
              </w:rPr>
            </w:pPr>
          </w:p>
        </w:tc>
      </w:tr>
      <w:tr w14:paraId="18DD48E0">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7801F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E37E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奖金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D5C28">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34.25</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03C5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0F79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咨询费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42525">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8BF3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D820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资本性支出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656C25">
            <w:pPr>
              <w:spacing w:line="180" w:lineRule="exact"/>
              <w:jc w:val="right"/>
              <w:rPr>
                <w:rFonts w:ascii="宋体" w:hAnsi="宋体" w:eastAsia="宋体" w:cs="宋体"/>
                <w:color w:val="000000"/>
                <w:sz w:val="16"/>
                <w:szCs w:val="16"/>
              </w:rPr>
            </w:pPr>
          </w:p>
        </w:tc>
      </w:tr>
      <w:tr w14:paraId="49B0920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75F23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3D095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伙食补助费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262FA">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4BA45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F5593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手续费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C28E07">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84CB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6C68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房屋建筑物购建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3D2D08">
            <w:pPr>
              <w:spacing w:line="180" w:lineRule="exact"/>
              <w:jc w:val="right"/>
              <w:rPr>
                <w:rFonts w:ascii="宋体" w:hAnsi="宋体" w:eastAsia="宋体" w:cs="宋体"/>
                <w:color w:val="000000"/>
                <w:sz w:val="16"/>
                <w:szCs w:val="16"/>
              </w:rPr>
            </w:pPr>
          </w:p>
        </w:tc>
      </w:tr>
      <w:tr w14:paraId="5CB7588F">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B82B5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C9C6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绩效工资</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AC6E8">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40.91</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F2DE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146B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水费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92ACC">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8E3C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EC6B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办公设备购置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46659">
            <w:pPr>
              <w:spacing w:line="180" w:lineRule="exact"/>
              <w:jc w:val="right"/>
              <w:rPr>
                <w:rFonts w:ascii="宋体" w:hAnsi="宋体" w:eastAsia="宋体" w:cs="宋体"/>
                <w:color w:val="000000"/>
                <w:sz w:val="16"/>
                <w:szCs w:val="16"/>
              </w:rPr>
            </w:pPr>
          </w:p>
        </w:tc>
      </w:tr>
      <w:tr w14:paraId="0F1ACEFD">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ECF1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DA85A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机关事业单位基本养老保险缴费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FE7E4">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889F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1661C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电费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45CAA">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2E77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4DDD0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专用设备购置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B9B4C">
            <w:pPr>
              <w:spacing w:line="180" w:lineRule="exact"/>
              <w:jc w:val="right"/>
              <w:rPr>
                <w:rFonts w:ascii="宋体" w:hAnsi="宋体" w:eastAsia="宋体" w:cs="宋体"/>
                <w:color w:val="000000"/>
                <w:sz w:val="16"/>
                <w:szCs w:val="16"/>
              </w:rPr>
            </w:pPr>
          </w:p>
        </w:tc>
      </w:tr>
      <w:tr w14:paraId="7C08234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F2BA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A0F8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职业年金缴费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2FB5F">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6D40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02D08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邮电费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CD0428">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4599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88DAB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基础设施建设</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0C08B">
            <w:pPr>
              <w:spacing w:line="180" w:lineRule="exact"/>
              <w:jc w:val="right"/>
              <w:rPr>
                <w:rFonts w:ascii="宋体" w:hAnsi="宋体" w:eastAsia="宋体" w:cs="宋体"/>
                <w:color w:val="000000"/>
                <w:sz w:val="16"/>
                <w:szCs w:val="16"/>
              </w:rPr>
            </w:pPr>
          </w:p>
        </w:tc>
      </w:tr>
      <w:tr w14:paraId="40F1D589">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5269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C45BB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职工基本医疗保险缴费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485FB">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4738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3EF8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取暖费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9BC65">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8AD7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C54F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大型修缮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8B5F5">
            <w:pPr>
              <w:spacing w:line="180" w:lineRule="exact"/>
              <w:jc w:val="right"/>
              <w:rPr>
                <w:rFonts w:ascii="宋体" w:hAnsi="宋体" w:eastAsia="宋体" w:cs="宋体"/>
                <w:color w:val="000000"/>
                <w:sz w:val="16"/>
                <w:szCs w:val="16"/>
              </w:rPr>
            </w:pPr>
          </w:p>
        </w:tc>
      </w:tr>
      <w:tr w14:paraId="533683F2">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7DAB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DE737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公务员医疗补助缴费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1A07A">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22C1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ED05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物业管理费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1BA98">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15BB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4830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信息网络及软件购置更新</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1A0F8">
            <w:pPr>
              <w:spacing w:line="180" w:lineRule="exact"/>
              <w:jc w:val="right"/>
              <w:rPr>
                <w:rFonts w:ascii="宋体" w:hAnsi="宋体" w:eastAsia="宋体" w:cs="宋体"/>
                <w:color w:val="000000"/>
                <w:sz w:val="16"/>
                <w:szCs w:val="16"/>
              </w:rPr>
            </w:pPr>
          </w:p>
        </w:tc>
      </w:tr>
      <w:tr w14:paraId="5C9B8D4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C043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C29C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其他社会保障缴费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8B5AF">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90DE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A2FB8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差旅费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AC88A">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FB48E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8837F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物资储备</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1284B">
            <w:pPr>
              <w:spacing w:line="180" w:lineRule="exact"/>
              <w:jc w:val="right"/>
              <w:rPr>
                <w:rFonts w:ascii="宋体" w:hAnsi="宋体" w:eastAsia="宋体" w:cs="宋体"/>
                <w:color w:val="000000"/>
                <w:sz w:val="16"/>
                <w:szCs w:val="16"/>
              </w:rPr>
            </w:pPr>
          </w:p>
        </w:tc>
      </w:tr>
      <w:tr w14:paraId="5B4F1B0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8A4D2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92AE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住房公积金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2DBA1">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5D9B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C0EA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因公出国（境）费用</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EE7B2">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A6FA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76AD7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土地补偿</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4EAF5">
            <w:pPr>
              <w:spacing w:line="180" w:lineRule="exact"/>
              <w:jc w:val="right"/>
              <w:rPr>
                <w:rFonts w:ascii="宋体" w:hAnsi="宋体" w:eastAsia="宋体" w:cs="宋体"/>
                <w:color w:val="000000"/>
                <w:sz w:val="16"/>
                <w:szCs w:val="16"/>
              </w:rPr>
            </w:pPr>
          </w:p>
        </w:tc>
      </w:tr>
      <w:tr w14:paraId="0A84525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73554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5B243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医疗费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823E9">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F62D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E339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维修（护）费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69647">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4833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386E1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安置补助</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39AE72">
            <w:pPr>
              <w:spacing w:line="180" w:lineRule="exact"/>
              <w:jc w:val="right"/>
              <w:rPr>
                <w:rFonts w:ascii="宋体" w:hAnsi="宋体" w:eastAsia="宋体" w:cs="宋体"/>
                <w:color w:val="000000"/>
                <w:sz w:val="16"/>
                <w:szCs w:val="16"/>
              </w:rPr>
            </w:pPr>
          </w:p>
        </w:tc>
      </w:tr>
      <w:tr w14:paraId="469D3BCD">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CD12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A5BC2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其他工资福利支出</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CFBA2">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2A10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97B23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租赁费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95E4C">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980D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BA91F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地上附着物和青苗补偿</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88F38">
            <w:pPr>
              <w:spacing w:line="180" w:lineRule="exact"/>
              <w:jc w:val="right"/>
              <w:rPr>
                <w:rFonts w:ascii="宋体" w:hAnsi="宋体" w:eastAsia="宋体" w:cs="宋体"/>
                <w:color w:val="000000"/>
                <w:sz w:val="16"/>
                <w:szCs w:val="16"/>
              </w:rPr>
            </w:pPr>
          </w:p>
        </w:tc>
      </w:tr>
      <w:tr w14:paraId="5776B119">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D5E4A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B28F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对个人和家庭的补助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38079">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4BF40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2FBC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会议费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728742">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C5B3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A40F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拆迁补偿</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73C93">
            <w:pPr>
              <w:spacing w:line="180" w:lineRule="exact"/>
              <w:jc w:val="right"/>
              <w:rPr>
                <w:rFonts w:ascii="宋体" w:hAnsi="宋体" w:eastAsia="宋体" w:cs="宋体"/>
                <w:color w:val="000000"/>
                <w:sz w:val="16"/>
                <w:szCs w:val="16"/>
              </w:rPr>
            </w:pPr>
          </w:p>
        </w:tc>
      </w:tr>
      <w:tr w14:paraId="073C686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AB86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0030C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离休费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FC745">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018B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540F1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培训费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558AB">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E87A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D2D22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公务用车购置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2D70E">
            <w:pPr>
              <w:spacing w:line="180" w:lineRule="exact"/>
              <w:jc w:val="right"/>
              <w:rPr>
                <w:rFonts w:ascii="宋体" w:hAnsi="宋体" w:eastAsia="宋体" w:cs="宋体"/>
                <w:color w:val="000000"/>
                <w:sz w:val="16"/>
                <w:szCs w:val="16"/>
              </w:rPr>
            </w:pPr>
          </w:p>
        </w:tc>
      </w:tr>
      <w:tr w14:paraId="140B41A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E84F1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293C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退休费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E7A51">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8151B">
            <w:pPr>
              <w:spacing w:line="220" w:lineRule="exact"/>
              <w:jc w:val="left"/>
              <w:rPr>
                <w:rFonts w:ascii="宋体" w:hAnsi="宋体" w:eastAsia="宋体" w:cs="宋体"/>
                <w:color w:val="000000"/>
                <w:sz w:val="16"/>
                <w:szCs w:val="16"/>
              </w:rPr>
            </w:pP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95899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公务接待费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43A949">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0.91</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D646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9CBE9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其他交通工具购置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D8F3F">
            <w:pPr>
              <w:spacing w:line="180" w:lineRule="exact"/>
              <w:jc w:val="right"/>
              <w:rPr>
                <w:rFonts w:ascii="宋体" w:hAnsi="宋体" w:eastAsia="宋体" w:cs="宋体"/>
                <w:color w:val="000000"/>
                <w:sz w:val="16"/>
                <w:szCs w:val="16"/>
              </w:rPr>
            </w:pPr>
          </w:p>
        </w:tc>
      </w:tr>
      <w:tr w14:paraId="1781896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3D073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89238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退职（役）费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E62466">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0D4F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F372F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专用材料费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AB16F">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FFA7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30F7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文物和陈列品购置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CC9F9">
            <w:pPr>
              <w:spacing w:line="180" w:lineRule="exact"/>
              <w:jc w:val="right"/>
              <w:rPr>
                <w:rFonts w:ascii="宋体" w:hAnsi="宋体" w:eastAsia="宋体" w:cs="宋体"/>
                <w:color w:val="000000"/>
                <w:sz w:val="16"/>
                <w:szCs w:val="16"/>
              </w:rPr>
            </w:pPr>
          </w:p>
        </w:tc>
      </w:tr>
      <w:tr w14:paraId="4E00170D">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0BDE8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FCFFF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抚恤金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19F1E">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FE049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D597A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被装购置费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A9350A">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468F4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87C10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无形资产购置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AF73A">
            <w:pPr>
              <w:spacing w:line="180" w:lineRule="exact"/>
              <w:jc w:val="right"/>
              <w:rPr>
                <w:rFonts w:ascii="宋体" w:hAnsi="宋体" w:eastAsia="宋体" w:cs="宋体"/>
                <w:color w:val="000000"/>
                <w:sz w:val="16"/>
                <w:szCs w:val="16"/>
              </w:rPr>
            </w:pPr>
          </w:p>
        </w:tc>
      </w:tr>
      <w:tr w14:paraId="7335B3C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6D14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C9A8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生活补助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25D2A">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9B1E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31844">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专用燃料费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0CCA5">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4CEE5">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E393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其他资本性支出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E6E45">
            <w:pPr>
              <w:spacing w:line="180" w:lineRule="exact"/>
              <w:jc w:val="right"/>
              <w:rPr>
                <w:rFonts w:ascii="宋体" w:hAnsi="宋体" w:eastAsia="宋体" w:cs="宋体"/>
                <w:color w:val="000000"/>
                <w:sz w:val="16"/>
                <w:szCs w:val="16"/>
              </w:rPr>
            </w:pPr>
          </w:p>
        </w:tc>
      </w:tr>
      <w:tr w14:paraId="5447A282">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1D486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8E8FF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救济费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869A2">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4D057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DAC7F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劳务费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B3AC8">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F47FA">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FC863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8107F">
            <w:pPr>
              <w:spacing w:line="180" w:lineRule="exact"/>
              <w:jc w:val="right"/>
              <w:rPr>
                <w:rFonts w:ascii="宋体" w:hAnsi="宋体" w:eastAsia="宋体" w:cs="宋体"/>
                <w:color w:val="000000"/>
                <w:sz w:val="16"/>
                <w:szCs w:val="16"/>
              </w:rPr>
            </w:pPr>
          </w:p>
        </w:tc>
      </w:tr>
      <w:tr w14:paraId="7F913FF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8EBA67">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C0D80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医疗费补助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CE389">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4984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F6D9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委托业务费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35E8F">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E19C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5717C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赠与</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CC3B7">
            <w:pPr>
              <w:spacing w:line="180" w:lineRule="exact"/>
              <w:jc w:val="right"/>
              <w:rPr>
                <w:rFonts w:ascii="宋体" w:hAnsi="宋体" w:eastAsia="宋体" w:cs="宋体"/>
                <w:color w:val="000000"/>
                <w:sz w:val="16"/>
                <w:szCs w:val="16"/>
              </w:rPr>
            </w:pPr>
          </w:p>
        </w:tc>
      </w:tr>
      <w:tr w14:paraId="0F468F2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2721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BFDD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助学金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5444A">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BAD03D">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85DD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工会经费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AC6B0">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2.93</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6854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E21C9">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国家赔偿费用支出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BAE3A">
            <w:pPr>
              <w:spacing w:line="180" w:lineRule="exact"/>
              <w:jc w:val="right"/>
              <w:rPr>
                <w:rFonts w:ascii="宋体" w:hAnsi="宋体" w:eastAsia="宋体" w:cs="宋体"/>
                <w:color w:val="000000"/>
                <w:sz w:val="16"/>
                <w:szCs w:val="16"/>
              </w:rPr>
            </w:pPr>
          </w:p>
        </w:tc>
      </w:tr>
      <w:tr w14:paraId="78F9341D">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24715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0587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奖励金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FAE27">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6D352C">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7159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福利费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8C03C">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F6203">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6699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5"/>
                <w:szCs w:val="15"/>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B71CD3">
            <w:pPr>
              <w:spacing w:line="180" w:lineRule="exact"/>
              <w:jc w:val="right"/>
              <w:rPr>
                <w:rFonts w:ascii="宋体" w:hAnsi="宋体" w:eastAsia="宋体" w:cs="宋体"/>
                <w:color w:val="000000"/>
                <w:sz w:val="16"/>
                <w:szCs w:val="16"/>
              </w:rPr>
            </w:pPr>
          </w:p>
        </w:tc>
      </w:tr>
      <w:tr w14:paraId="6B4CA8F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78569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FD26DE">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个人农业生产补贴</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5EFBAA">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66D9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3564C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公务用车运行维护费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7F768">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4.50</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C988B">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B32D1">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EB722">
            <w:pPr>
              <w:spacing w:line="180" w:lineRule="exact"/>
              <w:jc w:val="right"/>
              <w:rPr>
                <w:rFonts w:ascii="宋体" w:hAnsi="宋体" w:eastAsia="宋体" w:cs="宋体"/>
                <w:color w:val="000000"/>
                <w:sz w:val="16"/>
                <w:szCs w:val="16"/>
              </w:rPr>
            </w:pPr>
          </w:p>
        </w:tc>
      </w:tr>
      <w:tr w14:paraId="44CEF36F">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0D55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2D65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其他对个人和家庭的补助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8C8F1">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0AFC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1DE32">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其他交通费用</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A5023">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0AB05">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B941EA">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0DF6B">
            <w:pPr>
              <w:spacing w:line="180" w:lineRule="exact"/>
              <w:jc w:val="right"/>
              <w:rPr>
                <w:rFonts w:ascii="宋体" w:hAnsi="宋体" w:eastAsia="宋体" w:cs="宋体"/>
                <w:color w:val="000000"/>
                <w:sz w:val="16"/>
                <w:szCs w:val="16"/>
              </w:rPr>
            </w:pPr>
          </w:p>
        </w:tc>
      </w:tr>
      <w:tr w14:paraId="0B7B21A0">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993505">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AEF444">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EF4C3">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565B6">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6D8A0">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税金及附加费用</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4144D">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E2CE1">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F98EEE">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20D36">
            <w:pPr>
              <w:spacing w:line="180" w:lineRule="exact"/>
              <w:jc w:val="right"/>
              <w:rPr>
                <w:rFonts w:ascii="宋体" w:hAnsi="宋体" w:eastAsia="宋体" w:cs="宋体"/>
                <w:color w:val="000000"/>
                <w:sz w:val="16"/>
                <w:szCs w:val="16"/>
              </w:rPr>
            </w:pPr>
          </w:p>
        </w:tc>
      </w:tr>
      <w:tr w14:paraId="1F2AF79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B363F">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092D6D">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E4346A">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0B3428">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3BF6F">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 xml:space="preserve">  其他商品和服务支出</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0F00F">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F6FCA">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175B51">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64E037">
            <w:pPr>
              <w:spacing w:line="180" w:lineRule="exact"/>
              <w:jc w:val="right"/>
              <w:rPr>
                <w:rFonts w:ascii="宋体" w:hAnsi="宋体" w:eastAsia="宋体" w:cs="宋体"/>
                <w:color w:val="000000"/>
                <w:sz w:val="16"/>
                <w:szCs w:val="16"/>
              </w:rPr>
            </w:pPr>
          </w:p>
        </w:tc>
      </w:tr>
      <w:tr w14:paraId="57E79AB0">
        <w:tblPrEx>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A5AD9D">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人员经费合计</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36589">
            <w:pPr>
              <w:spacing w:line="220" w:lineRule="exact"/>
              <w:jc w:val="right"/>
              <w:rPr>
                <w:rFonts w:ascii="宋体" w:hAnsi="宋体" w:eastAsia="宋体" w:cs="宋体"/>
                <w:color w:val="000000"/>
                <w:sz w:val="16"/>
                <w:szCs w:val="16"/>
              </w:rPr>
            </w:pPr>
            <w:r>
              <w:rPr>
                <w:rFonts w:hint="eastAsia" w:ascii="宋体" w:hAnsi="宋体" w:eastAsia="宋体" w:cs="宋体"/>
                <w:color w:val="000000"/>
                <w:sz w:val="16"/>
                <w:szCs w:val="16"/>
              </w:rPr>
              <w:t>433.29</w:t>
            </w:r>
          </w:p>
        </w:tc>
        <w:tc>
          <w:tcPr>
            <w:tcW w:w="823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67758">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公用经费合计</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96738">
            <w:pPr>
              <w:spacing w:line="180" w:lineRule="exact"/>
              <w:jc w:val="right"/>
              <w:rPr>
                <w:rFonts w:ascii="宋体" w:hAnsi="宋体" w:eastAsia="宋体" w:cs="宋体"/>
                <w:color w:val="000000"/>
                <w:sz w:val="16"/>
                <w:szCs w:val="16"/>
              </w:rPr>
            </w:pPr>
            <w:r>
              <w:rPr>
                <w:rFonts w:hint="eastAsia" w:ascii="宋体" w:hAnsi="宋体" w:eastAsia="宋体" w:cs="宋体"/>
                <w:color w:val="000000"/>
                <w:sz w:val="16"/>
                <w:szCs w:val="16"/>
              </w:rPr>
              <w:t>44.88</w:t>
            </w:r>
          </w:p>
        </w:tc>
      </w:tr>
    </w:tbl>
    <w:p w14:paraId="35F08A1F">
      <w:pPr>
        <w:widowControl/>
        <w:jc w:val="center"/>
        <w:textAlignment w:val="center"/>
        <w:sectPr>
          <w:pgSz w:w="16838" w:h="11906" w:orient="landscape"/>
          <w:pgMar w:top="1531" w:right="2098" w:bottom="1531" w:left="1984" w:header="851" w:footer="992" w:gutter="0"/>
          <w:cols w:space="425" w:num="1"/>
          <w:docGrid w:type="lines" w:linePitch="312" w:charSpace="0"/>
        </w:sectPr>
      </w:pP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37011CBA">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290AD7E7">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rPr>
              <w:t>一般公共预算财政拨款“三公”经费支出决算表</w:t>
            </w:r>
          </w:p>
        </w:tc>
      </w:tr>
      <w:tr w14:paraId="722C5769">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5F4FC344">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noWrap/>
            <w:tcMar>
              <w:top w:w="15" w:type="dxa"/>
              <w:left w:w="15" w:type="dxa"/>
              <w:right w:w="15" w:type="dxa"/>
            </w:tcMar>
            <w:vAlign w:val="bottom"/>
          </w:tcPr>
          <w:p w14:paraId="5E53098A">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259EDAB6">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4DBE79EE">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6801A67D">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6A4154B8">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公开07表</w:t>
            </w:r>
          </w:p>
        </w:tc>
      </w:tr>
      <w:tr w14:paraId="3D8480E2">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noWrap/>
            <w:tcMar>
              <w:top w:w="15" w:type="dxa"/>
              <w:left w:w="15" w:type="dxa"/>
              <w:right w:w="15" w:type="dxa"/>
            </w:tcMar>
            <w:vAlign w:val="bottom"/>
          </w:tcPr>
          <w:p w14:paraId="2B449842">
            <w:pPr>
              <w:spacing w:line="240" w:lineRule="exact"/>
              <w:rPr>
                <w:rFonts w:ascii="Arial" w:hAnsi="Arial" w:cs="Arial"/>
                <w:color w:val="000000"/>
                <w:sz w:val="18"/>
                <w:szCs w:val="18"/>
              </w:rPr>
            </w:pPr>
            <w:r>
              <w:rPr>
                <w:rFonts w:hint="eastAsia" w:ascii="宋体" w:hAnsi="宋体" w:eastAsia="宋体" w:cs="宋体"/>
                <w:color w:val="000000"/>
                <w:kern w:val="0"/>
                <w:sz w:val="18"/>
                <w:szCs w:val="18"/>
              </w:rPr>
              <w:t>部门：</w:t>
            </w:r>
            <w:r>
              <w:rPr>
                <w:rFonts w:hint="eastAsia" w:ascii="宋体" w:hAnsi="宋体" w:eastAsia="宋体" w:cs="宋体"/>
                <w:color w:val="000000"/>
                <w:kern w:val="0"/>
                <w:sz w:val="18"/>
                <w:szCs w:val="18"/>
                <w:lang w:val="en-US" w:eastAsia="zh-CN"/>
              </w:rPr>
              <w:t>nj951河北宁晋经济开发区管委会</w:t>
            </w:r>
          </w:p>
        </w:tc>
        <w:tc>
          <w:tcPr>
            <w:tcW w:w="1565" w:type="dxa"/>
            <w:tcBorders>
              <w:top w:val="nil"/>
              <w:left w:val="nil"/>
              <w:bottom w:val="nil"/>
              <w:right w:val="nil"/>
            </w:tcBorders>
            <w:shd w:val="clear" w:color="auto" w:fill="auto"/>
            <w:noWrap/>
            <w:tcMar>
              <w:top w:w="15" w:type="dxa"/>
              <w:left w:w="15" w:type="dxa"/>
              <w:right w:w="15" w:type="dxa"/>
            </w:tcMar>
            <w:vAlign w:val="bottom"/>
          </w:tcPr>
          <w:p w14:paraId="4BF04E96">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12AFD36B">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0A3D3EDA">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5C349A12">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3CC7453">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预算数</w:t>
            </w:r>
          </w:p>
        </w:tc>
      </w:tr>
      <w:tr w14:paraId="576FAB2C">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8E64C7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1FF946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03C9E9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5128AEED">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rPr>
              <w:t>公务接待费</w:t>
            </w:r>
          </w:p>
        </w:tc>
      </w:tr>
      <w:tr w14:paraId="546199EC">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C39B353">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40524">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11C4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A0376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39ADB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79BE641A">
            <w:pPr>
              <w:jc w:val="center"/>
              <w:rPr>
                <w:rFonts w:ascii="黑体" w:hAnsi="黑体" w:eastAsia="黑体" w:cs="宋体"/>
                <w:color w:val="000000"/>
                <w:szCs w:val="22"/>
              </w:rPr>
            </w:pPr>
          </w:p>
        </w:tc>
      </w:tr>
      <w:tr w14:paraId="55391373">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2B4B104">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F26E1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B7B6F5">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BA50A">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EE078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016097F">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14:paraId="38BCA09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343C9C7F">
            <w:pPr>
              <w:jc w:val="right"/>
              <w:rPr>
                <w:rFonts w:ascii="宋体" w:hAnsi="宋体" w:eastAsia="宋体" w:cs="宋体"/>
                <w:color w:val="000000"/>
                <w:szCs w:val="22"/>
              </w:rPr>
            </w:pPr>
            <w:r>
              <w:rPr>
                <w:rFonts w:hint="eastAsia" w:ascii="宋体" w:hAnsi="宋体" w:eastAsia="宋体" w:cs="宋体"/>
                <w:color w:val="000000"/>
                <w:szCs w:val="22"/>
              </w:rPr>
              <w:t>5.9</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6CA25">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46080">
            <w:pPr>
              <w:jc w:val="right"/>
              <w:rPr>
                <w:rFonts w:ascii="宋体" w:hAnsi="宋体" w:eastAsia="宋体" w:cs="宋体"/>
                <w:color w:val="000000"/>
                <w:szCs w:val="22"/>
              </w:rPr>
            </w:pPr>
            <w:r>
              <w:rPr>
                <w:rFonts w:hint="eastAsia" w:ascii="宋体" w:hAnsi="宋体" w:eastAsia="宋体" w:cs="宋体"/>
                <w:color w:val="000000"/>
                <w:szCs w:val="22"/>
              </w:rPr>
              <w:t>4.5</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2C2D7">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51688">
            <w:pPr>
              <w:jc w:val="right"/>
              <w:rPr>
                <w:rFonts w:ascii="宋体" w:hAnsi="宋体" w:eastAsia="宋体" w:cs="宋体"/>
                <w:color w:val="000000"/>
                <w:szCs w:val="22"/>
              </w:rPr>
            </w:pPr>
            <w:r>
              <w:rPr>
                <w:rFonts w:hint="eastAsia" w:ascii="宋体" w:hAnsi="宋体" w:eastAsia="宋体" w:cs="宋体"/>
                <w:color w:val="000000"/>
                <w:szCs w:val="22"/>
              </w:rPr>
              <w:t>4.50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434868A7">
            <w:pPr>
              <w:jc w:val="right"/>
              <w:rPr>
                <w:rFonts w:ascii="宋体" w:hAnsi="宋体" w:eastAsia="宋体" w:cs="宋体"/>
                <w:color w:val="000000"/>
                <w:szCs w:val="22"/>
              </w:rPr>
            </w:pPr>
            <w:r>
              <w:rPr>
                <w:rFonts w:hint="eastAsia" w:ascii="宋体" w:hAnsi="宋体" w:eastAsia="宋体" w:cs="宋体"/>
                <w:color w:val="000000"/>
                <w:szCs w:val="22"/>
              </w:rPr>
              <w:t>1.4</w:t>
            </w:r>
          </w:p>
        </w:tc>
      </w:tr>
      <w:tr w14:paraId="50C55A2E">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BBEEB9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决算数</w:t>
            </w:r>
          </w:p>
        </w:tc>
      </w:tr>
      <w:tr w14:paraId="67927A28">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4BB333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03B73A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965947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4186BD03">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公务接待费</w:t>
            </w:r>
          </w:p>
        </w:tc>
      </w:tr>
      <w:tr w14:paraId="0E580522">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51FEFC0">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01CE87">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BBBCE3">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631351">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DC94C">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2602FC20">
            <w:pPr>
              <w:jc w:val="center"/>
              <w:rPr>
                <w:rFonts w:ascii="宋体" w:hAnsi="宋体" w:eastAsia="宋体" w:cs="宋体"/>
                <w:color w:val="000000"/>
                <w:szCs w:val="22"/>
              </w:rPr>
            </w:pPr>
          </w:p>
        </w:tc>
      </w:tr>
      <w:tr w14:paraId="1596E52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5FF66AE">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7DB4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B59BFB">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41733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2CDCE7">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4F417282">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12</w:t>
            </w:r>
          </w:p>
        </w:tc>
      </w:tr>
      <w:tr w14:paraId="3B5D0818">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2D5066EC">
            <w:pPr>
              <w:jc w:val="right"/>
              <w:rPr>
                <w:rFonts w:ascii="宋体" w:hAnsi="宋体" w:eastAsia="宋体" w:cs="宋体"/>
                <w:color w:val="000000"/>
                <w:szCs w:val="22"/>
              </w:rPr>
            </w:pPr>
            <w:r>
              <w:rPr>
                <w:rFonts w:hint="eastAsia" w:ascii="宋体" w:hAnsi="宋体" w:eastAsia="宋体" w:cs="宋体"/>
                <w:color w:val="000000"/>
                <w:szCs w:val="22"/>
              </w:rPr>
              <w:t>5.41</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FA616B8">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522E396">
            <w:pPr>
              <w:jc w:val="right"/>
              <w:rPr>
                <w:rFonts w:ascii="宋体" w:hAnsi="宋体" w:eastAsia="宋体" w:cs="宋体"/>
                <w:color w:val="000000"/>
                <w:szCs w:val="22"/>
              </w:rPr>
            </w:pPr>
            <w:r>
              <w:rPr>
                <w:rFonts w:hint="eastAsia" w:ascii="宋体" w:hAnsi="宋体" w:eastAsia="宋体" w:cs="宋体"/>
                <w:color w:val="000000"/>
                <w:szCs w:val="22"/>
              </w:rPr>
              <w:t>4.50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7B6158E">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7B5B5F5">
            <w:pPr>
              <w:jc w:val="right"/>
              <w:rPr>
                <w:rFonts w:ascii="宋体" w:hAnsi="宋体" w:eastAsia="宋体" w:cs="宋体"/>
                <w:color w:val="000000"/>
                <w:szCs w:val="22"/>
              </w:rPr>
            </w:pPr>
            <w:r>
              <w:rPr>
                <w:rFonts w:hint="eastAsia" w:ascii="宋体" w:hAnsi="宋体" w:eastAsia="宋体" w:cs="宋体"/>
                <w:color w:val="000000"/>
                <w:szCs w:val="22"/>
              </w:rPr>
              <w:t>4.50</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3FB24404">
            <w:pPr>
              <w:jc w:val="right"/>
              <w:rPr>
                <w:rFonts w:ascii="宋体" w:hAnsi="宋体" w:eastAsia="宋体" w:cs="宋体"/>
                <w:color w:val="000000"/>
                <w:szCs w:val="22"/>
              </w:rPr>
            </w:pPr>
            <w:r>
              <w:rPr>
                <w:rFonts w:hint="eastAsia" w:ascii="宋体" w:hAnsi="宋体" w:eastAsia="宋体" w:cs="宋体"/>
                <w:color w:val="000000"/>
                <w:szCs w:val="22"/>
              </w:rPr>
              <w:t>0.91</w:t>
            </w:r>
          </w:p>
        </w:tc>
      </w:tr>
    </w:tbl>
    <w:p w14:paraId="4ED2BB51">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3225"/>
        <w:gridCol w:w="36"/>
        <w:gridCol w:w="36"/>
        <w:gridCol w:w="830"/>
        <w:gridCol w:w="898"/>
        <w:gridCol w:w="898"/>
        <w:gridCol w:w="898"/>
        <w:gridCol w:w="898"/>
        <w:gridCol w:w="898"/>
        <w:gridCol w:w="898"/>
      </w:tblGrid>
      <w:tr w14:paraId="715A7B3C">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01613303">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14:paraId="046D728C">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4EAFDFB1">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6487AB8">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0B88C22">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50FBB98">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B807DE6">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17D1ED3">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AEFC46C">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E7CA08F">
            <w:pPr>
              <w:spacing w:line="240" w:lineRule="exact"/>
              <w:rPr>
                <w:rFonts w:ascii="Arial" w:hAnsi="Arial" w:cs="Arial"/>
                <w:color w:val="000000"/>
                <w:sz w:val="18"/>
                <w:szCs w:val="18"/>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04E1FD57">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公开08表</w:t>
            </w:r>
          </w:p>
        </w:tc>
      </w:tr>
      <w:tr w14:paraId="012AEDFB">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220D4173">
            <w:pPr>
              <w:widowControl/>
              <w:spacing w:line="240" w:lineRule="exact"/>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部门：</w:t>
            </w:r>
            <w:r>
              <w:rPr>
                <w:rFonts w:hint="eastAsia" w:ascii="宋体" w:hAnsi="宋体" w:eastAsia="宋体" w:cs="宋体"/>
                <w:color w:val="000000"/>
                <w:kern w:val="0"/>
                <w:sz w:val="18"/>
                <w:szCs w:val="18"/>
                <w:lang w:val="en-US" w:eastAsia="zh-CN"/>
              </w:rPr>
              <w:t>nj951河北宁晋经济开发区管委会</w:t>
            </w:r>
          </w:p>
        </w:tc>
        <w:tc>
          <w:tcPr>
            <w:tcW w:w="0" w:type="auto"/>
            <w:tcBorders>
              <w:top w:val="nil"/>
              <w:left w:val="nil"/>
              <w:bottom w:val="nil"/>
              <w:right w:val="nil"/>
            </w:tcBorders>
            <w:shd w:val="clear" w:color="auto" w:fill="auto"/>
            <w:noWrap/>
            <w:tcMar>
              <w:top w:w="15" w:type="dxa"/>
              <w:left w:w="15" w:type="dxa"/>
              <w:right w:w="15" w:type="dxa"/>
            </w:tcMar>
            <w:vAlign w:val="bottom"/>
          </w:tcPr>
          <w:p w14:paraId="205FD1CE">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1B91505">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F5FB3CD">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74F3086">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87936E8">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D2FCF6F">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2CFC3ED">
            <w:pPr>
              <w:spacing w:line="240" w:lineRule="exact"/>
              <w:rPr>
                <w:rFonts w:ascii="Arial" w:hAnsi="Arial" w:cs="Arial"/>
                <w:color w:val="000000"/>
                <w:sz w:val="18"/>
                <w:szCs w:val="18"/>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1460FEA1">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6FECA94D">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7921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C97FE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CB477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6C5BF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7F752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年末结转和结余</w:t>
            </w:r>
          </w:p>
        </w:tc>
      </w:tr>
      <w:tr w14:paraId="7D621C01">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C85D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9A2F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04AF7B">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FDFC68">
            <w:pPr>
              <w:jc w:val="center"/>
              <w:rPr>
                <w:rFonts w:ascii="宋体" w:hAnsi="宋体" w:eastAsia="宋体" w:cs="宋体"/>
                <w:color w:val="000000"/>
                <w:szCs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6AD3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9005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1D5DF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890091">
            <w:pPr>
              <w:jc w:val="center"/>
              <w:rPr>
                <w:rFonts w:ascii="宋体" w:hAnsi="宋体" w:eastAsia="宋体" w:cs="宋体"/>
                <w:color w:val="000000"/>
                <w:szCs w:val="22"/>
              </w:rPr>
            </w:pPr>
          </w:p>
        </w:tc>
      </w:tr>
      <w:tr w14:paraId="41397BD3">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592D7">
            <w:pPr>
              <w:jc w:val="center"/>
              <w:rPr>
                <w:rFonts w:ascii="宋体" w:hAnsi="宋体" w:eastAsia="宋体" w:cs="宋体"/>
                <w:color w:val="000000"/>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F3B6A">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2873C3">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2FF608">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8BE01B">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E61E58">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1E3A3">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068544">
            <w:pPr>
              <w:jc w:val="center"/>
              <w:rPr>
                <w:rFonts w:ascii="宋体" w:hAnsi="宋体" w:eastAsia="宋体" w:cs="宋体"/>
                <w:color w:val="000000"/>
                <w:szCs w:val="22"/>
              </w:rPr>
            </w:pPr>
          </w:p>
        </w:tc>
      </w:tr>
      <w:tr w14:paraId="4CAAE09F">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EB6AA">
            <w:pPr>
              <w:jc w:val="center"/>
              <w:rPr>
                <w:rFonts w:ascii="宋体" w:hAnsi="宋体" w:eastAsia="宋体" w:cs="宋体"/>
                <w:color w:val="000000"/>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F13A44">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8CA41E">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055A87">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A6749">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ABC8CD">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1751E9">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912E7B">
            <w:pPr>
              <w:jc w:val="center"/>
              <w:rPr>
                <w:rFonts w:ascii="宋体" w:hAnsi="宋体" w:eastAsia="宋体" w:cs="宋体"/>
                <w:color w:val="000000"/>
                <w:szCs w:val="22"/>
              </w:rPr>
            </w:pPr>
          </w:p>
        </w:tc>
      </w:tr>
      <w:tr w14:paraId="249218C9">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D0DFC">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23D52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E1A43">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6890DE">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85D8B">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4EE5D">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09AA6">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14:paraId="55601C9E">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A3355">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41531">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1C5E0">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8F031C">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E74BC">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D293E">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C4C72">
            <w:pPr>
              <w:jc w:val="right"/>
              <w:rPr>
                <w:rFonts w:ascii="宋体" w:hAnsi="宋体" w:eastAsia="宋体" w:cs="宋体"/>
                <w:b/>
                <w:color w:val="000000"/>
                <w:szCs w:val="22"/>
              </w:rPr>
            </w:pPr>
          </w:p>
        </w:tc>
      </w:tr>
      <w:tr w14:paraId="7CEBABC0">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C14DB">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AC36B">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EF560">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7BD9E6">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DC174E">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2E95B">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C71E4">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26A68">
            <w:pPr>
              <w:jc w:val="right"/>
              <w:rPr>
                <w:rFonts w:ascii="宋体" w:hAnsi="宋体" w:eastAsia="宋体" w:cs="宋体"/>
                <w:color w:val="000000"/>
                <w:szCs w:val="22"/>
              </w:rPr>
            </w:pPr>
          </w:p>
        </w:tc>
      </w:tr>
      <w:tr w14:paraId="013533DE">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AE05F2">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3FC80">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30E5A">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D941B">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0F65F">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9F122E">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A38F1">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B5CE8">
            <w:pPr>
              <w:jc w:val="right"/>
              <w:rPr>
                <w:rFonts w:ascii="宋体" w:hAnsi="宋体" w:eastAsia="宋体" w:cs="宋体"/>
                <w:color w:val="000000"/>
                <w:szCs w:val="22"/>
              </w:rPr>
            </w:pPr>
          </w:p>
        </w:tc>
      </w:tr>
      <w:tr w14:paraId="4F0E4A25">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62F5D">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309BA">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362ED">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CDD20">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55650">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E7387">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435A4">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92151C">
            <w:pPr>
              <w:jc w:val="right"/>
              <w:rPr>
                <w:rFonts w:ascii="宋体" w:hAnsi="宋体" w:eastAsia="宋体" w:cs="宋体"/>
                <w:color w:val="000000"/>
                <w:szCs w:val="22"/>
              </w:rPr>
            </w:pPr>
          </w:p>
        </w:tc>
      </w:tr>
      <w:tr w14:paraId="43A88C9D">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0D73FC">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21B8A">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CFD83F">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0A2DE">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FDA98">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3CE70">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19527">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82844">
            <w:pPr>
              <w:jc w:val="right"/>
              <w:rPr>
                <w:rFonts w:ascii="宋体" w:hAnsi="宋体" w:eastAsia="宋体" w:cs="宋体"/>
                <w:color w:val="000000"/>
                <w:szCs w:val="22"/>
              </w:rPr>
            </w:pPr>
          </w:p>
        </w:tc>
      </w:tr>
      <w:tr w14:paraId="50AAAF2D">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5C196A">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07B23">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4CEF6">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768C4">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8073E">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B15346">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3921A">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B521D">
            <w:pPr>
              <w:jc w:val="right"/>
              <w:rPr>
                <w:rFonts w:ascii="宋体" w:hAnsi="宋体" w:eastAsia="宋体" w:cs="宋体"/>
                <w:color w:val="000000"/>
                <w:szCs w:val="22"/>
              </w:rPr>
            </w:pPr>
          </w:p>
        </w:tc>
      </w:tr>
    </w:tbl>
    <w:p w14:paraId="6340FF46">
      <w:pPr>
        <w:rPr>
          <w:b/>
          <w:sz w:val="20"/>
          <w:szCs w:val="22"/>
          <w:highlight w:val="yellow"/>
        </w:rPr>
      </w:pPr>
      <w:r>
        <w:rPr>
          <w:rFonts w:hint="eastAsia" w:ascii="宋体" w:hAnsi="宋体" w:eastAsia="宋体" w:cs="宋体"/>
          <w:sz w:val="20"/>
          <w:szCs w:val="22"/>
        </w:rPr>
        <w:t>注：本表反映部门本年度政府性基金预算财政拨款收入、支出及结转结余情况。</w:t>
      </w:r>
      <w:r>
        <w:rPr>
          <w:rFonts w:hint="eastAsia" w:ascii="宋体" w:hAnsi="宋体" w:eastAsia="宋体" w:cs="宋体"/>
          <w:b/>
          <w:sz w:val="20"/>
          <w:szCs w:val="22"/>
        </w:rPr>
        <w:t>本部门本年度无政府性基金预算财政拨款收支及结转，则空表列示。</w:t>
      </w:r>
      <w:r>
        <w:rPr>
          <w:b/>
          <w:sz w:val="20"/>
          <w:szCs w:val="22"/>
        </w:rPr>
        <w:tab/>
      </w:r>
      <w:r>
        <w:rPr>
          <w:b/>
          <w:sz w:val="20"/>
          <w:szCs w:val="22"/>
        </w:rPr>
        <w:tab/>
      </w:r>
      <w:r>
        <w:rPr>
          <w:b/>
          <w:sz w:val="20"/>
          <w:szCs w:val="22"/>
          <w:highlight w:val="yellow"/>
        </w:rPr>
        <w:br w:type="page"/>
      </w:r>
    </w:p>
    <w:tbl>
      <w:tblPr>
        <w:tblStyle w:val="7"/>
        <w:tblW w:w="9064" w:type="dxa"/>
        <w:tblInd w:w="0" w:type="dxa"/>
        <w:tblLayout w:type="autofit"/>
        <w:tblCellMar>
          <w:top w:w="0" w:type="dxa"/>
          <w:left w:w="0" w:type="dxa"/>
          <w:bottom w:w="0" w:type="dxa"/>
          <w:right w:w="0" w:type="dxa"/>
        </w:tblCellMar>
      </w:tblPr>
      <w:tblGrid>
        <w:gridCol w:w="630"/>
        <w:gridCol w:w="661"/>
        <w:gridCol w:w="177"/>
        <w:gridCol w:w="2780"/>
        <w:gridCol w:w="1138"/>
        <w:gridCol w:w="296"/>
        <w:gridCol w:w="1421"/>
        <w:gridCol w:w="1417"/>
        <w:gridCol w:w="544"/>
      </w:tblGrid>
      <w:tr w14:paraId="664DC2F5">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noWrap/>
            <w:tcMar>
              <w:top w:w="15" w:type="dxa"/>
              <w:left w:w="15" w:type="dxa"/>
              <w:right w:w="15" w:type="dxa"/>
            </w:tcMar>
            <w:vAlign w:val="center"/>
          </w:tcPr>
          <w:p w14:paraId="36DBB3C6">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国有资本经营预算财政拨款支出决算表</w:t>
            </w:r>
          </w:p>
        </w:tc>
      </w:tr>
      <w:tr w14:paraId="2D2E1456">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noWrap/>
            <w:tcMar>
              <w:top w:w="15" w:type="dxa"/>
              <w:left w:w="15" w:type="dxa"/>
              <w:right w:w="15" w:type="dxa"/>
            </w:tcMar>
            <w:vAlign w:val="bottom"/>
          </w:tcPr>
          <w:p w14:paraId="29B23DAB">
            <w:pPr>
              <w:rPr>
                <w:rFonts w:ascii="Arial" w:hAnsi="Arial" w:cs="Arial"/>
                <w:color w:val="000000"/>
                <w:sz w:val="20"/>
                <w:szCs w:val="20"/>
              </w:rPr>
            </w:pPr>
          </w:p>
        </w:tc>
        <w:tc>
          <w:tcPr>
            <w:tcW w:w="661" w:type="dxa"/>
            <w:tcBorders>
              <w:top w:val="nil"/>
              <w:left w:val="nil"/>
              <w:bottom w:val="nil"/>
              <w:right w:val="nil"/>
            </w:tcBorders>
            <w:shd w:val="clear" w:color="auto" w:fill="auto"/>
            <w:noWrap/>
            <w:tcMar>
              <w:top w:w="15" w:type="dxa"/>
              <w:left w:w="15" w:type="dxa"/>
              <w:right w:w="15" w:type="dxa"/>
            </w:tcMar>
            <w:vAlign w:val="bottom"/>
          </w:tcPr>
          <w:p w14:paraId="7BD95B5E">
            <w:pPr>
              <w:rPr>
                <w:rFonts w:ascii="Arial" w:hAnsi="Arial" w:cs="Arial"/>
                <w:color w:val="000000"/>
                <w:sz w:val="20"/>
                <w:szCs w:val="20"/>
              </w:rPr>
            </w:pPr>
          </w:p>
        </w:tc>
        <w:tc>
          <w:tcPr>
            <w:tcW w:w="177" w:type="dxa"/>
            <w:tcBorders>
              <w:top w:val="nil"/>
              <w:left w:val="nil"/>
              <w:bottom w:val="nil"/>
              <w:right w:val="nil"/>
            </w:tcBorders>
            <w:shd w:val="clear" w:color="auto" w:fill="auto"/>
            <w:noWrap/>
            <w:tcMar>
              <w:top w:w="15" w:type="dxa"/>
              <w:left w:w="15" w:type="dxa"/>
              <w:right w:w="15" w:type="dxa"/>
            </w:tcMar>
            <w:vAlign w:val="bottom"/>
          </w:tcPr>
          <w:p w14:paraId="0726788F">
            <w:pPr>
              <w:rPr>
                <w:rFonts w:ascii="Arial" w:hAnsi="Arial" w:cs="Arial"/>
                <w:color w:val="000000"/>
                <w:sz w:val="20"/>
                <w:szCs w:val="20"/>
              </w:rPr>
            </w:pPr>
          </w:p>
        </w:tc>
        <w:tc>
          <w:tcPr>
            <w:tcW w:w="3918" w:type="dxa"/>
            <w:gridSpan w:val="2"/>
            <w:tcBorders>
              <w:top w:val="nil"/>
              <w:left w:val="nil"/>
              <w:bottom w:val="nil"/>
              <w:right w:val="nil"/>
            </w:tcBorders>
            <w:shd w:val="clear" w:color="auto" w:fill="auto"/>
            <w:noWrap/>
            <w:tcMar>
              <w:top w:w="15" w:type="dxa"/>
              <w:left w:w="15" w:type="dxa"/>
              <w:right w:w="15" w:type="dxa"/>
            </w:tcMar>
            <w:vAlign w:val="bottom"/>
          </w:tcPr>
          <w:p w14:paraId="7BE2C225">
            <w:pPr>
              <w:rPr>
                <w:rFonts w:ascii="Arial" w:hAnsi="Arial" w:cs="Arial"/>
                <w:color w:val="000000"/>
                <w:sz w:val="20"/>
                <w:szCs w:val="20"/>
              </w:rPr>
            </w:pPr>
          </w:p>
        </w:tc>
        <w:tc>
          <w:tcPr>
            <w:tcW w:w="3678" w:type="dxa"/>
            <w:gridSpan w:val="4"/>
            <w:vMerge w:val="restart"/>
            <w:tcBorders>
              <w:top w:val="nil"/>
              <w:left w:val="nil"/>
              <w:right w:val="nil"/>
            </w:tcBorders>
            <w:shd w:val="clear" w:color="auto" w:fill="auto"/>
            <w:noWrap/>
            <w:tcMar>
              <w:top w:w="15" w:type="dxa"/>
              <w:left w:w="15" w:type="dxa"/>
              <w:right w:w="15" w:type="dxa"/>
            </w:tcMar>
            <w:vAlign w:val="bottom"/>
          </w:tcPr>
          <w:p w14:paraId="3A5DB376">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p w14:paraId="398ADFAB">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02077B0D">
        <w:tblPrEx>
          <w:tblCellMar>
            <w:top w:w="0" w:type="dxa"/>
            <w:left w:w="0" w:type="dxa"/>
            <w:bottom w:w="0" w:type="dxa"/>
            <w:right w:w="0" w:type="dxa"/>
          </w:tblCellMar>
        </w:tblPrEx>
        <w:trPr>
          <w:trHeight w:val="250" w:hRule="atLeast"/>
        </w:trPr>
        <w:tc>
          <w:tcPr>
            <w:tcW w:w="5386" w:type="dxa"/>
            <w:gridSpan w:val="5"/>
            <w:tcBorders>
              <w:top w:val="nil"/>
              <w:left w:val="nil"/>
              <w:bottom w:val="nil"/>
              <w:right w:val="nil"/>
            </w:tcBorders>
            <w:shd w:val="clear" w:color="auto" w:fill="auto"/>
            <w:noWrap/>
            <w:tcMar>
              <w:top w:w="15" w:type="dxa"/>
              <w:left w:w="15" w:type="dxa"/>
              <w:right w:w="15" w:type="dxa"/>
            </w:tcMar>
            <w:vAlign w:val="bottom"/>
          </w:tcPr>
          <w:p w14:paraId="0EC5D42A">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18"/>
                <w:szCs w:val="18"/>
                <w:lang w:val="en-US" w:eastAsia="zh-CN"/>
              </w:rPr>
              <w:t>nj951河北宁晋经济开发区管委会</w:t>
            </w:r>
          </w:p>
        </w:tc>
        <w:tc>
          <w:tcPr>
            <w:tcW w:w="3678" w:type="dxa"/>
            <w:gridSpan w:val="4"/>
            <w:vMerge w:val="continue"/>
            <w:tcBorders>
              <w:left w:val="nil"/>
              <w:bottom w:val="nil"/>
              <w:right w:val="nil"/>
            </w:tcBorders>
            <w:shd w:val="clear" w:color="auto" w:fill="auto"/>
            <w:noWrap/>
            <w:tcMar>
              <w:top w:w="15" w:type="dxa"/>
              <w:left w:w="15" w:type="dxa"/>
              <w:right w:w="15" w:type="dxa"/>
            </w:tcMar>
            <w:vAlign w:val="bottom"/>
          </w:tcPr>
          <w:p w14:paraId="53A41014">
            <w:pPr>
              <w:widowControl/>
              <w:jc w:val="right"/>
              <w:textAlignment w:val="bottom"/>
              <w:rPr>
                <w:rFonts w:ascii="宋体" w:hAnsi="宋体" w:eastAsia="宋体" w:cs="宋体"/>
                <w:color w:val="000000"/>
                <w:sz w:val="20"/>
                <w:szCs w:val="20"/>
              </w:rPr>
            </w:pPr>
          </w:p>
        </w:tc>
      </w:tr>
      <w:tr w14:paraId="0AEFDD86">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1B97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w:t>
            </w:r>
          </w:p>
        </w:tc>
        <w:tc>
          <w:tcPr>
            <w:tcW w:w="4272"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BFCC42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r>
      <w:tr w14:paraId="3FF64377">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B95F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2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D337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7ECB0">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4508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A4C75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r>
      <w:tr w14:paraId="6A38FCC7">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420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EF0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9D7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8BC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561F6B97">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F828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E87FA">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1F7C5">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B748F">
            <w:pPr>
              <w:jc w:val="right"/>
              <w:rPr>
                <w:rFonts w:ascii="宋体" w:hAnsi="宋体" w:eastAsia="宋体" w:cs="宋体"/>
                <w:b/>
                <w:color w:val="000000"/>
                <w:sz w:val="22"/>
              </w:rPr>
            </w:pPr>
          </w:p>
        </w:tc>
      </w:tr>
      <w:tr w14:paraId="6851D169">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6588D6">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151CA9">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303D8">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1A3AF3">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527E3">
            <w:pPr>
              <w:jc w:val="right"/>
              <w:rPr>
                <w:rFonts w:ascii="宋体" w:hAnsi="宋体" w:eastAsia="宋体" w:cs="宋体"/>
                <w:color w:val="000000"/>
                <w:sz w:val="22"/>
              </w:rPr>
            </w:pPr>
          </w:p>
        </w:tc>
      </w:tr>
      <w:tr w14:paraId="06532177">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1F2EE">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26DA2">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49765">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3FADB">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F1B2E">
            <w:pPr>
              <w:jc w:val="right"/>
              <w:rPr>
                <w:rFonts w:ascii="宋体" w:hAnsi="宋体" w:eastAsia="宋体" w:cs="宋体"/>
                <w:color w:val="000000"/>
                <w:sz w:val="22"/>
              </w:rPr>
            </w:pPr>
          </w:p>
        </w:tc>
      </w:tr>
      <w:tr w14:paraId="1C29AE15">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1A0B9">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ADA7CD">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9BFF3">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183C3">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A671AD">
            <w:pPr>
              <w:jc w:val="right"/>
              <w:rPr>
                <w:rFonts w:ascii="宋体" w:hAnsi="宋体" w:eastAsia="宋体" w:cs="宋体"/>
                <w:color w:val="000000"/>
                <w:sz w:val="22"/>
              </w:rPr>
            </w:pPr>
          </w:p>
        </w:tc>
      </w:tr>
      <w:tr w14:paraId="539DFBB5">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13162">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2D1394">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629BB">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0E97B">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B6C62">
            <w:pPr>
              <w:jc w:val="right"/>
              <w:rPr>
                <w:rFonts w:ascii="宋体" w:hAnsi="宋体" w:eastAsia="宋体" w:cs="宋体"/>
                <w:color w:val="000000"/>
                <w:sz w:val="22"/>
              </w:rPr>
            </w:pPr>
          </w:p>
        </w:tc>
      </w:tr>
      <w:tr w14:paraId="0BAB6A0A">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87D2D">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E8FD8">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8D508">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BF043">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D611D">
            <w:pPr>
              <w:jc w:val="right"/>
              <w:rPr>
                <w:rFonts w:ascii="宋体" w:hAnsi="宋体" w:eastAsia="宋体" w:cs="宋体"/>
                <w:color w:val="000000"/>
                <w:sz w:val="22"/>
              </w:rPr>
            </w:pPr>
          </w:p>
        </w:tc>
      </w:tr>
    </w:tbl>
    <w:p w14:paraId="3F5632AE">
      <w:pPr>
        <w:rPr>
          <w:rFonts w:ascii="黑体" w:hAnsi="黑体" w:eastAsia="宋体" w:cs="黑体"/>
          <w:sz w:val="56"/>
          <w:szCs w:val="72"/>
        </w:rPr>
      </w:pPr>
      <w:r>
        <w:rPr>
          <w:rFonts w:hint="eastAsia" w:ascii="宋体" w:hAnsi="宋体" w:eastAsia="宋体" w:cs="宋体"/>
        </w:rPr>
        <w:t>注：本表反映部门本年度国有资本经营预算财政拨款收入、支出及结转结余情况。</w:t>
      </w:r>
      <w:r>
        <w:rPr>
          <w:rFonts w:hint="eastAsia" w:ascii="宋体" w:hAnsi="宋体" w:eastAsia="宋体" w:cs="宋体"/>
          <w:b/>
        </w:rPr>
        <w:t>本部门本年度无国有资本经营预算财政拨款收支及结转，则空表列示。</w:t>
      </w:r>
    </w:p>
    <w:p w14:paraId="0AD7A63F">
      <w:pPr>
        <w:rPr>
          <w:rFonts w:ascii="黑体" w:hAnsi="黑体" w:eastAsia="黑体" w:cs="黑体"/>
          <w:sz w:val="56"/>
          <w:szCs w:val="72"/>
        </w:rPr>
      </w:pPr>
    </w:p>
    <w:p w14:paraId="1558BCC3">
      <w:pPr>
        <w:rPr>
          <w:rFonts w:ascii="黑体" w:hAnsi="黑体" w:eastAsia="黑体" w:cs="黑体"/>
          <w:sz w:val="56"/>
          <w:szCs w:val="72"/>
        </w:rPr>
      </w:pPr>
    </w:p>
    <w:p w14:paraId="2F7F3B3D">
      <w:pPr>
        <w:rPr>
          <w:rFonts w:ascii="黑体" w:hAnsi="黑体" w:eastAsia="黑体" w:cs="黑体"/>
          <w:sz w:val="56"/>
          <w:szCs w:val="72"/>
        </w:rPr>
      </w:pPr>
    </w:p>
    <w:p w14:paraId="1909C4FD">
      <w:pPr>
        <w:rPr>
          <w:rFonts w:ascii="黑体" w:hAnsi="黑体" w:eastAsia="黑体" w:cs="黑体"/>
          <w:sz w:val="56"/>
          <w:szCs w:val="72"/>
        </w:rPr>
      </w:pPr>
    </w:p>
    <w:p w14:paraId="68C389BA">
      <w:pPr>
        <w:rPr>
          <w:rFonts w:ascii="黑体" w:hAnsi="黑体" w:eastAsia="黑体" w:cs="黑体"/>
          <w:sz w:val="56"/>
          <w:szCs w:val="72"/>
        </w:rPr>
      </w:pPr>
    </w:p>
    <w:p w14:paraId="5769E099">
      <w:pPr>
        <w:rPr>
          <w:rFonts w:ascii="黑体" w:hAnsi="黑体" w:eastAsia="黑体" w:cs="黑体"/>
          <w:sz w:val="56"/>
          <w:szCs w:val="72"/>
        </w:rPr>
      </w:pPr>
    </w:p>
    <w:p w14:paraId="2CAD0816">
      <w:pPr>
        <w:rPr>
          <w:rFonts w:ascii="黑体" w:hAnsi="黑体" w:eastAsia="黑体" w:cs="黑体"/>
          <w:sz w:val="56"/>
          <w:szCs w:val="72"/>
        </w:rPr>
      </w:pPr>
    </w:p>
    <w:p w14:paraId="27A676EF">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14:paraId="183F1941">
      <w:pPr>
        <w:tabs>
          <w:tab w:val="left" w:pos="235"/>
        </w:tabs>
        <w:spacing w:line="600" w:lineRule="exact"/>
        <w:ind w:firstLine="640" w:firstLineChars="200"/>
        <w:jc w:val="left"/>
        <w:rPr>
          <w:rFonts w:ascii="仿宋_GB2312" w:hAnsi="Cambria" w:eastAsia="仿宋_GB2312" w:cs="Arial Black"/>
          <w:kern w:val="0"/>
          <w:sz w:val="32"/>
          <w:szCs w:val="32"/>
        </w:rPr>
      </w:pPr>
      <w:r>
        <w:rPr>
          <w:sz w:val="32"/>
        </w:rPr>
        <w:pict>
          <v:rect id="_x0000_s1027" o:spid="_x0000_s1027" o:spt="1" style="position:absolute;left:0pt;margin-left:-78.2pt;margin-top:-106.6pt;height:842.2pt;width:601pt;z-index:251671552;v-text-anchor:middle;mso-width-relative:page;mso-height-relative:page;" fillcolor="#BDD7EE"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path/>
            <v:fill on="t" focussize="0,0"/>
            <v:stroke on="f" weight="1pt"/>
            <v:imagedata o:title=""/>
            <o:lock v:ext="edit"/>
          </v:rect>
        </w:pic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swiss"/>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10" w:usb3="00000000" w:csb0="0004009F"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77DF5B">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FA2F5">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863BE">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425A6">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4C16D">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41256">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D391B">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35FC2">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F53B3">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jlkNTZjZGNiOTBiMzA4YjY4ZGNjMzMwZGFhYWVlZmYifQ=="/>
  </w:docVars>
  <w:rsids>
    <w:rsidRoot w:val="34C45458"/>
    <w:rsid w:val="00061A05"/>
    <w:rsid w:val="000A1826"/>
    <w:rsid w:val="00112903"/>
    <w:rsid w:val="001252B0"/>
    <w:rsid w:val="0018668E"/>
    <w:rsid w:val="00192861"/>
    <w:rsid w:val="001B73D2"/>
    <w:rsid w:val="001E62BF"/>
    <w:rsid w:val="00233443"/>
    <w:rsid w:val="002629AC"/>
    <w:rsid w:val="00293E7B"/>
    <w:rsid w:val="002D1F4F"/>
    <w:rsid w:val="002D2CA4"/>
    <w:rsid w:val="003228B5"/>
    <w:rsid w:val="0035762E"/>
    <w:rsid w:val="00366D90"/>
    <w:rsid w:val="003D678E"/>
    <w:rsid w:val="003F5AEB"/>
    <w:rsid w:val="00400964"/>
    <w:rsid w:val="00413D72"/>
    <w:rsid w:val="00434B53"/>
    <w:rsid w:val="005972D6"/>
    <w:rsid w:val="006A3190"/>
    <w:rsid w:val="00801F66"/>
    <w:rsid w:val="008519F2"/>
    <w:rsid w:val="008523D7"/>
    <w:rsid w:val="008550B0"/>
    <w:rsid w:val="009334BF"/>
    <w:rsid w:val="009549A7"/>
    <w:rsid w:val="00A159DD"/>
    <w:rsid w:val="00A46A15"/>
    <w:rsid w:val="00AC1AE0"/>
    <w:rsid w:val="00AC2278"/>
    <w:rsid w:val="00AD17DA"/>
    <w:rsid w:val="00B45409"/>
    <w:rsid w:val="00B47B25"/>
    <w:rsid w:val="00BF1AE7"/>
    <w:rsid w:val="00BF2599"/>
    <w:rsid w:val="00C35DD0"/>
    <w:rsid w:val="00E16EF8"/>
    <w:rsid w:val="00E36E4C"/>
    <w:rsid w:val="00E505C3"/>
    <w:rsid w:val="00F1104B"/>
    <w:rsid w:val="00F12BEC"/>
    <w:rsid w:val="01EB4387"/>
    <w:rsid w:val="022C0F44"/>
    <w:rsid w:val="058B71E0"/>
    <w:rsid w:val="066C7B57"/>
    <w:rsid w:val="06D536F7"/>
    <w:rsid w:val="079763BB"/>
    <w:rsid w:val="08DC5CFD"/>
    <w:rsid w:val="095A3FBB"/>
    <w:rsid w:val="09A6532D"/>
    <w:rsid w:val="0BF75E6A"/>
    <w:rsid w:val="0C315E10"/>
    <w:rsid w:val="0C614102"/>
    <w:rsid w:val="0EA325C9"/>
    <w:rsid w:val="0EB07768"/>
    <w:rsid w:val="10DA10E9"/>
    <w:rsid w:val="10EF6D51"/>
    <w:rsid w:val="1174669E"/>
    <w:rsid w:val="11A730CB"/>
    <w:rsid w:val="12061BC9"/>
    <w:rsid w:val="14E70972"/>
    <w:rsid w:val="16582E17"/>
    <w:rsid w:val="179855F8"/>
    <w:rsid w:val="180434C3"/>
    <w:rsid w:val="198B1D2D"/>
    <w:rsid w:val="19D65226"/>
    <w:rsid w:val="1A870FCF"/>
    <w:rsid w:val="1BDD6391"/>
    <w:rsid w:val="1C325540"/>
    <w:rsid w:val="1D515F91"/>
    <w:rsid w:val="24422685"/>
    <w:rsid w:val="24A23084"/>
    <w:rsid w:val="25C533D0"/>
    <w:rsid w:val="285A60BE"/>
    <w:rsid w:val="29317490"/>
    <w:rsid w:val="293336BC"/>
    <w:rsid w:val="2CAF265C"/>
    <w:rsid w:val="2E92630D"/>
    <w:rsid w:val="2ED16F6E"/>
    <w:rsid w:val="2F5E113B"/>
    <w:rsid w:val="2FB96948"/>
    <w:rsid w:val="2FDF1ECD"/>
    <w:rsid w:val="30A416B3"/>
    <w:rsid w:val="32B075B5"/>
    <w:rsid w:val="33277BA1"/>
    <w:rsid w:val="34C45458"/>
    <w:rsid w:val="35280363"/>
    <w:rsid w:val="35C83C42"/>
    <w:rsid w:val="36935812"/>
    <w:rsid w:val="37111566"/>
    <w:rsid w:val="37830278"/>
    <w:rsid w:val="388921DB"/>
    <w:rsid w:val="39B02CD0"/>
    <w:rsid w:val="3E7E40A3"/>
    <w:rsid w:val="3FA72D38"/>
    <w:rsid w:val="3FE70AA7"/>
    <w:rsid w:val="40070069"/>
    <w:rsid w:val="40E705E1"/>
    <w:rsid w:val="427E5EF1"/>
    <w:rsid w:val="47482EB7"/>
    <w:rsid w:val="4778656D"/>
    <w:rsid w:val="47C6353C"/>
    <w:rsid w:val="47CC7E4B"/>
    <w:rsid w:val="48271774"/>
    <w:rsid w:val="49B34E8B"/>
    <w:rsid w:val="4B5326E9"/>
    <w:rsid w:val="4CE21ECE"/>
    <w:rsid w:val="4D3A6440"/>
    <w:rsid w:val="4DD7764D"/>
    <w:rsid w:val="4F7E53CC"/>
    <w:rsid w:val="508C058B"/>
    <w:rsid w:val="509953FB"/>
    <w:rsid w:val="50A25E43"/>
    <w:rsid w:val="51307CD1"/>
    <w:rsid w:val="565100D7"/>
    <w:rsid w:val="56DD3750"/>
    <w:rsid w:val="575536F1"/>
    <w:rsid w:val="579E7744"/>
    <w:rsid w:val="59B946F2"/>
    <w:rsid w:val="59C56232"/>
    <w:rsid w:val="5B644E1D"/>
    <w:rsid w:val="5C4F29AD"/>
    <w:rsid w:val="5C9A520F"/>
    <w:rsid w:val="5CD76D8A"/>
    <w:rsid w:val="5D0C63C4"/>
    <w:rsid w:val="5D8D6019"/>
    <w:rsid w:val="5E701B73"/>
    <w:rsid w:val="5EC21466"/>
    <w:rsid w:val="5F445D29"/>
    <w:rsid w:val="61EF3333"/>
    <w:rsid w:val="639D32FE"/>
    <w:rsid w:val="63BA182C"/>
    <w:rsid w:val="64047A91"/>
    <w:rsid w:val="653B366E"/>
    <w:rsid w:val="65EA4DE1"/>
    <w:rsid w:val="67326B93"/>
    <w:rsid w:val="695F2CA1"/>
    <w:rsid w:val="697B1EAF"/>
    <w:rsid w:val="6984157E"/>
    <w:rsid w:val="69CD65C8"/>
    <w:rsid w:val="6B44571C"/>
    <w:rsid w:val="6B774897"/>
    <w:rsid w:val="6D6D7BDC"/>
    <w:rsid w:val="6DB95151"/>
    <w:rsid w:val="6DC8669C"/>
    <w:rsid w:val="6FC2611F"/>
    <w:rsid w:val="71A972C4"/>
    <w:rsid w:val="736C664E"/>
    <w:rsid w:val="73A40E95"/>
    <w:rsid w:val="73C63F89"/>
    <w:rsid w:val="73D824BD"/>
    <w:rsid w:val="757351C9"/>
    <w:rsid w:val="75DE19F8"/>
    <w:rsid w:val="760225DF"/>
    <w:rsid w:val="768E5805"/>
    <w:rsid w:val="77147A32"/>
    <w:rsid w:val="776B1AAA"/>
    <w:rsid w:val="785440B3"/>
    <w:rsid w:val="7AE31597"/>
    <w:rsid w:val="7CD777F0"/>
    <w:rsid w:val="7D380042"/>
    <w:rsid w:val="7F476573"/>
    <w:rsid w:val="7F770DF3"/>
    <w:rsid w:val="7F8D7778"/>
    <w:rsid w:val="7FF743B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caption"/>
    <w:basedOn w:val="1"/>
    <w:next w:val="1"/>
    <w:unhideWhenUsed/>
    <w:qFormat/>
    <w:uiPriority w:val="0"/>
    <w:rPr>
      <w:rFonts w:eastAsia="黑体" w:asciiTheme="majorHAnsi" w:hAnsiTheme="majorHAnsi" w:cstheme="majorBidi"/>
      <w:sz w:val="20"/>
      <w:szCs w:val="20"/>
    </w:rPr>
  </w:style>
  <w:style w:type="paragraph" w:styleId="4">
    <w:name w:val="Balloon Text"/>
    <w:basedOn w:val="1"/>
    <w:link w:val="10"/>
    <w:qFormat/>
    <w:uiPriority w:val="0"/>
    <w:rPr>
      <w:sz w:val="18"/>
      <w:szCs w:val="18"/>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批注框文本 Char"/>
    <w:basedOn w:val="9"/>
    <w:link w:val="4"/>
    <w:qFormat/>
    <w:uiPriority w:val="0"/>
    <w:rPr>
      <w:kern w:val="2"/>
      <w:sz w:val="18"/>
      <w:szCs w:val="18"/>
    </w:rPr>
  </w:style>
  <w:style w:type="character" w:customStyle="1" w:styleId="11">
    <w:name w:val="font11"/>
    <w:basedOn w:val="9"/>
    <w:qFormat/>
    <w:uiPriority w:val="0"/>
    <w:rPr>
      <w:rFonts w:hint="eastAsia" w:ascii="宋体" w:hAnsi="宋体" w:eastAsia="宋体" w:cs="宋体"/>
      <w:color w:val="000000"/>
      <w:sz w:val="20"/>
      <w:szCs w:val="20"/>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5.xml" Type="http://schemas.openxmlformats.org/officeDocument/2006/relationships/header"/><Relationship Id="rId11" Target="header6.xml" Type="http://schemas.openxmlformats.org/officeDocument/2006/relationships/header"/><Relationship Id="rId12" Target="theme/theme1.xml" Type="http://schemas.openxmlformats.org/officeDocument/2006/relationships/theme"/><Relationship Id="rId13" Target="media/image1.jpeg" Type="http://schemas.openxmlformats.org/officeDocument/2006/relationships/image"/><Relationship Id="rId14" Target="media/image2.GIF" Type="http://schemas.openxmlformats.org/officeDocument/2006/relationships/image"/><Relationship Id="rId15" Target="charts/chart1.xml" Type="http://schemas.openxmlformats.org/officeDocument/2006/relationships/chart"/><Relationship Id="rId16" Target="media/image3.png" Type="http://schemas.openxmlformats.org/officeDocument/2006/relationships/image"/><Relationship Id="rId17" Target="charts/chart2.xml" Type="http://schemas.openxmlformats.org/officeDocument/2006/relationships/chart"/><Relationship Id="rId18" Target="charts/chart3.xml" Type="http://schemas.openxmlformats.org/officeDocument/2006/relationships/chart"/><Relationship Id="rId19" Target="charts/chart4.xml" Type="http://schemas.openxmlformats.org/officeDocument/2006/relationships/chart"/><Relationship Id="rId2" Target="settings.xml" Type="http://schemas.openxmlformats.org/officeDocument/2006/relationships/settings"/><Relationship Id="rId20" Target="charts/chart5.xml" Type="http://schemas.openxmlformats.org/officeDocument/2006/relationships/chart"/><Relationship Id="rId21" Target="media/image4.png" Type="http://schemas.openxmlformats.org/officeDocument/2006/relationships/image"/><Relationship Id="rId22" Target="media/image5.png" Type="http://schemas.openxmlformats.org/officeDocument/2006/relationships/image"/><Relationship Id="rId23" Target="media/image6.png" Type="http://schemas.openxmlformats.org/officeDocument/2006/relationships/image"/><Relationship Id="rId24" Target="../customXml/item1.xml" Type="http://schemas.openxmlformats.org/officeDocument/2006/relationships/customXml"/><Relationship Id="rId25" Target="numbering.xml" Type="http://schemas.openxmlformats.org/officeDocument/2006/relationships/numbering"/><Relationship Id="rId26" Target="fontTable.xml" Type="http://schemas.openxmlformats.org/officeDocument/2006/relationships/fontTable"/><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charts/_rels/chart1.xml.rels><?xml version="1.0" encoding="UTF-8" standalone="no"?><Relationships xmlns="http://schemas.openxmlformats.org/package/2006/relationships"><Relationship Id="rId1" Target="../embeddings/Workbook3.xlsx" Type="http://schemas.openxmlformats.org/officeDocument/2006/relationships/package"/></Relationships>
</file>

<file path=word/charts/_rels/chart2.xml.rels><?xml version="1.0" encoding="UTF-8" standalone="no"?><Relationships xmlns="http://schemas.openxmlformats.org/package/2006/relationships"><Relationship Id="rId1" Target="file:///C:/Users/Administrator/Desktop/&#26032;&#24314;%20Microsoft%20Office%20Excel%20&#24037;&#20316;&#34920;.xlsx" TargetMode="External" Type="http://schemas.openxmlformats.org/officeDocument/2006/relationships/oleObject"/></Relationships>
</file>

<file path=word/charts/_rels/chart3.xml.rels><?xml version="1.0" encoding="UTF-8" standalone="no"?><Relationships xmlns="http://schemas.openxmlformats.org/package/2006/relationships"><Relationship Id="rId1" Target="../embeddings/Workbook4.xlsx" Type="http://schemas.openxmlformats.org/officeDocument/2006/relationships/package"/><Relationship Id="rId2" Target="style3.xml" Type="http://schemas.microsoft.com/office/2011/relationships/chartStyle"/><Relationship Id="rId3" Target="colors3.xml" Type="http://schemas.microsoft.com/office/2011/relationships/chartColorStyle"/></Relationships>
</file>

<file path=word/charts/_rels/chart4.xml.rels><?xml version="1.0" encoding="UTF-8" standalone="no"?><Relationships xmlns="http://schemas.openxmlformats.org/package/2006/relationships"><Relationship Id="rId1" Target="../embeddings/Workbook1.xlsx" Type="http://schemas.openxmlformats.org/officeDocument/2006/relationships/package"/><Relationship Id="rId2" Target="style1.xml" Type="http://schemas.microsoft.com/office/2011/relationships/chartStyle"/><Relationship Id="rId3" Target="colors1.xml" Type="http://schemas.microsoft.com/office/2011/relationships/chartColorStyle"/></Relationships>
</file>

<file path=word/charts/_rels/chart5.xml.rels><?xml version="1.0" encoding="UTF-8" standalone="no"?><Relationships xmlns="http://schemas.openxmlformats.org/package/2006/relationships"><Relationship Id="rId1" Target="../embeddings/Workbook2.xlsx" Type="http://schemas.openxmlformats.org/officeDocument/2006/relationships/package"/><Relationship Id="rId2" Target="style2.xml" Type="http://schemas.microsoft.com/office/2011/relationships/chartStyle"/><Relationship Id="rId3" Target="colors2.xml" Type="http://schemas.microsoft.com/office/2011/relationships/chartColorStyl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8"/>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1"/>
              <c:layout>
                <c:manualLayout>
                  <c:x val="0"/>
                  <c:y val="1.28024591812492e-1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9181.5</c:v>
                </c:pt>
                <c:pt idx="1">
                  <c:v>9351.71</c:v>
                </c:pt>
              </c:numCache>
            </c:numRef>
          </c:val>
        </c:ser>
        <c:dLbls>
          <c:showLegendKey val="0"/>
          <c:showVal val="1"/>
          <c:showCatName val="0"/>
          <c:showSerName val="0"/>
          <c:showPercent val="0"/>
          <c:showBubbleSize val="0"/>
        </c:dLbls>
        <c:gapWidth val="219"/>
        <c:overlap val="-27"/>
        <c:axId val="129635456"/>
        <c:axId val="129636992"/>
      </c:barChart>
      <c:catAx>
        <c:axId val="12963545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129636992"/>
        <c:crosses val="autoZero"/>
        <c:auto val="1"/>
        <c:lblAlgn val="ctr"/>
        <c:lblOffset val="100"/>
        <c:noMultiLvlLbl val="0"/>
      </c:catAx>
      <c:valAx>
        <c:axId val="129636992"/>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129635456"/>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extLst>
      <c:ext uri="{0b15fc19-7d7d-44ad-8c2d-2c3a37ce22c3}">
        <chartProps xmlns="https://web.wps.cn/et/2018/main" chartId="{f440563b-f4b4-46e5-8f27-271346aebcf3}"/>
      </c:ext>
    </c:extLst>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explosion val="0"/>
          <c:dPt>
            <c:idx val="0"/>
            <c:bubble3D val="0"/>
          </c:dPt>
          <c:dPt>
            <c:idx val="1"/>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Sheet1!$B$7:$C$7</c:f>
              <c:strCache>
                <c:ptCount val="2"/>
                <c:pt idx="0">
                  <c:v>基本支出</c:v>
                </c:pt>
                <c:pt idx="1">
                  <c:v>项目支出</c:v>
                </c:pt>
              </c:strCache>
            </c:strRef>
          </c:cat>
          <c:val>
            <c:numRef>
              <c:f>Sheet1!$B$8:$C$8</c:f>
              <c:numCache>
                <c:formatCode>0.00%</c:formatCode>
                <c:ptCount val="2"/>
                <c:pt idx="0">
                  <c:v>0.0517</c:v>
                </c:pt>
                <c:pt idx="1">
                  <c:v>0.9483</c:v>
                </c:pt>
              </c:numCache>
            </c:numRef>
          </c:val>
        </c:ser>
        <c:ser>
          <c:idx val="1"/>
          <c:order val="1"/>
          <c:tx>
            <c:strRef>
              <c:f>Sheet1!$A$1</c:f>
              <c:strCache>
                <c:ptCount val="1"/>
                <c:pt idx="0">
                  <c:v>支出决算构成情况（按支出性质）</c:v>
                </c:pt>
              </c:strCache>
            </c:strRef>
          </c:tx>
          <c:explosion val="0"/>
          <c:dPt>
            <c:idx val="0"/>
            <c:bubble3D val="0"/>
          </c:dPt>
          <c:dLbls>
            <c:delete val="1"/>
          </c:dLbls>
          <c:val>
            <c:numRef>
              <c:f>{1}</c:f>
              <c:numCache>
                <c:formatCode>General</c:formatCode>
                <c:ptCount val="1"/>
                <c:pt idx="0">
                  <c:v>1</c:v>
                </c:pt>
              </c:numCache>
            </c:numRef>
          </c:val>
        </c:ser>
        <c:dLbls>
          <c:showLegendKey val="0"/>
          <c:showVal val="0"/>
          <c:showCatName val="0"/>
          <c:showSerName val="0"/>
          <c:showPercent val="0"/>
          <c:showBubbleSize val="0"/>
        </c:dLbls>
      </c:pie3D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extLst>
      <c:ext uri="{0b15fc19-7d7d-44ad-8c2d-2c3a37ce22c3}">
        <chartProps xmlns="https://web.wps.cn/et/2018/main" chartId="{fb84b5ff-afca-4eb1-a7ad-4e3d5d6f6ab2}"/>
      </c:ext>
    </c:extLst>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075"/>
          <c:y val="0.214333333333333"/>
          <c:w val="0.882425"/>
          <c:h val="0.7009"/>
        </c:manualLayout>
      </c:layout>
      <c:barChart>
        <c:barDir val="col"/>
        <c:grouping val="clustered"/>
        <c:varyColors val="0"/>
        <c:ser>
          <c:idx val="0"/>
          <c:order val="0"/>
          <c:tx>
            <c:strRef>
              <c:f>Sheet1!$B$1</c:f>
              <c:strCache>
                <c:ptCount val="1"/>
                <c:pt idx="0">
                  <c:v>2019年</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Sheet1!$A$2:$A$3</c:f>
              <c:strCache>
                <c:ptCount val="2"/>
                <c:pt idx="0">
                  <c:v>收入</c:v>
                </c:pt>
                <c:pt idx="1">
                  <c:v>支出</c:v>
                </c:pt>
              </c:strCache>
            </c:strRef>
          </c:cat>
          <c:val>
            <c:numRef>
              <c:f>Sheet1!$B$2:$B$3</c:f>
              <c:numCache>
                <c:formatCode>General</c:formatCode>
                <c:ptCount val="2"/>
                <c:pt idx="0">
                  <c:v>8939.35999999999</c:v>
                </c:pt>
                <c:pt idx="1">
                  <c:v>8845.9</c:v>
                </c:pt>
              </c:numCache>
            </c:numRef>
          </c:val>
        </c:ser>
        <c:ser>
          <c:idx val="1"/>
          <c:order val="1"/>
          <c:tx>
            <c:strRef>
              <c:f>Sheet1!$C$1</c:f>
              <c:strCache>
                <c:ptCount val="1"/>
                <c:pt idx="0">
                  <c:v>2020年</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Sheet1!$A$2:$A$3</c:f>
              <c:strCache>
                <c:ptCount val="2"/>
                <c:pt idx="0">
                  <c:v>收入</c:v>
                </c:pt>
                <c:pt idx="1">
                  <c:v>支出</c:v>
                </c:pt>
              </c:strCache>
            </c:strRef>
          </c:cat>
          <c:val>
            <c:numRef>
              <c:f>Sheet1!$C$2:$C$3</c:f>
              <c:numCache>
                <c:formatCode>General</c:formatCode>
                <c:ptCount val="2"/>
                <c:pt idx="0">
                  <c:v>9016.11</c:v>
                </c:pt>
                <c:pt idx="1">
                  <c:v>9244.94</c:v>
                </c:pt>
              </c:numCache>
            </c:numRef>
          </c:val>
        </c:ser>
        <c:ser>
          <c:idx val="2"/>
          <c:order val="2"/>
          <c:tx>
            <c:strRef>
              <c:f>Sheet1!#REF!</c:f>
              <c:strCache>
                <c:ptCount val="1"/>
                <c:pt idx="0">
                  <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164"/>
        <c:overlap val="-22"/>
        <c:axId val="90093440"/>
        <c:axId val="90094976"/>
      </c:barChart>
      <c:catAx>
        <c:axId val="90093440"/>
        <c:scaling>
          <c:orientation val="minMax"/>
        </c:scaling>
        <c:delete val="0"/>
        <c:axPos val="b"/>
        <c:majorTickMark val="none"/>
        <c:minorTickMark val="none"/>
        <c:tickLblPos val="nextTo"/>
        <c:spPr>
          <a:noFill/>
          <a:ln w="19050" cap="flat" cmpd="sng" algn="ctr">
            <a:solidFill>
              <a:schemeClr val="tx1">
                <a:lumMod val="25000"/>
                <a:lumOff val="7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094976"/>
        <c:crosses val="autoZero"/>
        <c:auto val="1"/>
        <c:lblAlgn val="ctr"/>
        <c:lblOffset val="100"/>
        <c:noMultiLvlLbl val="0"/>
      </c:catAx>
      <c:valAx>
        <c:axId val="90094976"/>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093440"/>
        <c:crosses val="autoZero"/>
        <c:crossBetween val="between"/>
      </c:valAx>
      <c:spPr>
        <a:noFill/>
        <a:ln>
          <a:noFill/>
        </a:ln>
        <a:effectLst/>
      </c:spPr>
    </c:plotArea>
    <c:legend>
      <c:legendPos val="t"/>
      <c:legendEntry>
        <c:idx val="2"/>
        <c:delete val="1"/>
      </c:legendEntry>
      <c:layout>
        <c:manualLayout>
          <c:xMode val="edge"/>
          <c:yMode val="edge"/>
          <c:x val="0.4261875"/>
          <c:y val="0.93916666666666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c1c2bf9-1622-46b6-a9cd-7999fc6147b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075"/>
          <c:y val="0.117833333333333"/>
          <c:w val="0.882425"/>
          <c:h val="0.717233333333333"/>
        </c:manualLayout>
      </c:layout>
      <c:barChart>
        <c:barDir val="col"/>
        <c:grouping val="clustered"/>
        <c:varyColors val="0"/>
        <c:ser>
          <c:idx val="0"/>
          <c:order val="0"/>
          <c:tx>
            <c:strRef>
              <c:f>Sheet1!$A$2</c:f>
              <c:strCache>
                <c:ptCount val="1"/>
                <c:pt idx="0">
                  <c:v>财政拨款</c:v>
                </c:pt>
              </c:strCache>
            </c:strRef>
          </c:tx>
          <c:spPr>
            <a:solidFill>
              <a:schemeClr val="accent1"/>
            </a:solidFill>
            <a:ln>
              <a:noFill/>
            </a:ln>
            <a:effectLst/>
          </c:spPr>
          <c:invertIfNegative val="0"/>
          <c:dLbls>
            <c:delete val="1"/>
          </c:dLbls>
          <c:cat>
            <c:strRef>
              <c:f>Sheet1!$B$1:$C$1</c:f>
              <c:strCache>
                <c:ptCount val="2"/>
                <c:pt idx="0">
                  <c:v>收入</c:v>
                </c:pt>
                <c:pt idx="1">
                  <c:v>支出</c:v>
                </c:pt>
              </c:strCache>
            </c:strRef>
          </c:cat>
          <c:val>
            <c:numRef>
              <c:f>Sheet1!$B$2:$C$2</c:f>
              <c:numCache>
                <c:formatCode>General</c:formatCode>
                <c:ptCount val="2"/>
                <c:pt idx="0">
                  <c:v>9016.11</c:v>
                </c:pt>
                <c:pt idx="1">
                  <c:v>9244.94</c:v>
                </c:pt>
              </c:numCache>
            </c:numRef>
          </c:val>
        </c:ser>
        <c:ser>
          <c:idx val="1"/>
          <c:order val="1"/>
          <c:tx>
            <c:strRef>
              <c:f>Sheet1!$A$3</c:f>
              <c:strCache>
                <c:ptCount val="1"/>
                <c:pt idx="0">
                  <c:v>年初预算</c:v>
                </c:pt>
              </c:strCache>
            </c:strRef>
          </c:tx>
          <c:spPr>
            <a:solidFill>
              <a:schemeClr val="accent2"/>
            </a:solidFill>
            <a:ln>
              <a:noFill/>
            </a:ln>
            <a:effectLst/>
          </c:spPr>
          <c:invertIfNegative val="0"/>
          <c:dLbls>
            <c:delete val="1"/>
          </c:dLbls>
          <c:cat>
            <c:strRef>
              <c:f>Sheet1!$B$1:$C$1</c:f>
              <c:strCache>
                <c:ptCount val="2"/>
                <c:pt idx="0">
                  <c:v>收入</c:v>
                </c:pt>
                <c:pt idx="1">
                  <c:v>支出</c:v>
                </c:pt>
              </c:strCache>
            </c:strRef>
          </c:cat>
          <c:val>
            <c:numRef>
              <c:f>Sheet1!$B$3:$C$3</c:f>
              <c:numCache>
                <c:formatCode>General</c:formatCode>
                <c:ptCount val="2"/>
                <c:pt idx="0">
                  <c:v>10997.24</c:v>
                </c:pt>
                <c:pt idx="1">
                  <c:v>10997.24</c:v>
                </c:pt>
              </c:numCache>
            </c:numRef>
          </c:val>
        </c:ser>
        <c:dLbls>
          <c:showLegendKey val="0"/>
          <c:showVal val="0"/>
          <c:showCatName val="0"/>
          <c:showSerName val="0"/>
          <c:showPercent val="0"/>
          <c:showBubbleSize val="0"/>
        </c:dLbls>
        <c:gapWidth val="219"/>
        <c:overlap val="-27"/>
        <c:axId val="66891776"/>
        <c:axId val="66893312"/>
      </c:barChart>
      <c:catAx>
        <c:axId val="6689177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893312"/>
        <c:crosses val="autoZero"/>
        <c:auto val="1"/>
        <c:lblAlgn val="ctr"/>
        <c:lblOffset val="100"/>
        <c:noMultiLvlLbl val="0"/>
      </c:catAx>
      <c:valAx>
        <c:axId val="66893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89177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7c9d28e-fc82-4ed4-9cee-8af8edab5f4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占比</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一般公共服务（类）</c:v>
                </c:pt>
                <c:pt idx="1">
                  <c:v>社会保障和就业（类）</c:v>
                </c:pt>
                <c:pt idx="2">
                  <c:v>卫生健康（类）</c:v>
                </c:pt>
                <c:pt idx="3">
                  <c:v>城乡社区（类）</c:v>
                </c:pt>
                <c:pt idx="4">
                  <c:v>节能环保（类）</c:v>
                </c:pt>
                <c:pt idx="5">
                  <c:v>住房保障（类）</c:v>
                </c:pt>
              </c:strCache>
            </c:strRef>
          </c:cat>
          <c:val>
            <c:numRef>
              <c:f>Sheet1!$B$2:$B$7</c:f>
              <c:numCache>
                <c:formatCode>0.00%</c:formatCode>
                <c:ptCount val="6"/>
                <c:pt idx="0">
                  <c:v>0.1912</c:v>
                </c:pt>
                <c:pt idx="1">
                  <c:v>0.0076</c:v>
                </c:pt>
                <c:pt idx="2">
                  <c:v>0.744700000000001</c:v>
                </c:pt>
                <c:pt idx="3">
                  <c:v>0.0112</c:v>
                </c:pt>
                <c:pt idx="4">
                  <c:v>0.0405</c:v>
                </c:pt>
                <c:pt idx="5">
                  <c:v>0.0048</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925badf3-7659-44db-92b3-039c25c3e97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040"/>
    <customShpInfo spid="_x0000_s1039"/>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2012dnd.com</Company>
  <Pages>41</Pages>
  <Words>760</Words>
  <Characters>775</Characters>
  <Lines>35</Lines>
  <Paragraphs>34</Paragraphs>
  <TotalTime>1</TotalTime>
  <ScaleCrop>false</ScaleCrop>
  <LinksUpToDate>false</LinksUpToDate>
  <CharactersWithSpaces>787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2021-07-27T05:10:00Z</dcterms:created>
  <dc:creator>王明新TIAD</dc:creator>
  <cp:lastModifiedBy>你渴望力量吗？</cp:lastModifiedBy>
  <dcterms:modified xsi:type="dcterms:W3CDTF">2025-05-15T02:21:37Z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65FA352BAB5146309CB066C800874C19</vt:lpwstr>
  </property>
  <property fmtid="{D5CDD505-2E9C-101B-9397-08002B2CF9AE}" pid="4" name="KSOTemplateDocerSaveRecord">
    <vt:lpwstr>eyJoZGlkIjoiYmVlMmIwMmZhYmNjNjdmOTI4ODQ5YWRiOTRmZTU2YWUiLCJ1c2VySWQiOiI1MTM2NDE5MjQifQ==</vt:lpwstr>
  </property>
</Properties>
</file>