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4A" w:rsidRPr="00213384" w:rsidRDefault="002D378B" w:rsidP="00213384">
      <w:pPr>
        <w:jc w:val="center"/>
        <w:rPr>
          <w:b/>
          <w:sz w:val="48"/>
          <w:szCs w:val="48"/>
        </w:rPr>
      </w:pPr>
      <w:r w:rsidRPr="00213384">
        <w:rPr>
          <w:rFonts w:hint="eastAsia"/>
          <w:b/>
          <w:sz w:val="48"/>
          <w:szCs w:val="48"/>
        </w:rPr>
        <w:t>201</w:t>
      </w:r>
      <w:r w:rsidR="009A15B4">
        <w:rPr>
          <w:rFonts w:hint="eastAsia"/>
          <w:b/>
          <w:sz w:val="48"/>
          <w:szCs w:val="48"/>
        </w:rPr>
        <w:t>8</w:t>
      </w:r>
      <w:r w:rsidRPr="00213384">
        <w:rPr>
          <w:rFonts w:hint="eastAsia"/>
          <w:b/>
          <w:sz w:val="48"/>
          <w:szCs w:val="48"/>
        </w:rPr>
        <w:t>年预算公开有关事项说明</w:t>
      </w:r>
    </w:p>
    <w:p w:rsidR="00C95F0C" w:rsidRPr="00C95F0C" w:rsidRDefault="00C95F0C" w:rsidP="00C95F0C">
      <w:pPr>
        <w:ind w:firstLineChars="550" w:firstLine="1760"/>
        <w:rPr>
          <w:sz w:val="32"/>
          <w:szCs w:val="32"/>
        </w:rPr>
      </w:pPr>
    </w:p>
    <w:p w:rsidR="002D378B" w:rsidRPr="007B62CB" w:rsidRDefault="00690F2F" w:rsidP="00E04F4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78572F">
        <w:rPr>
          <w:rFonts w:ascii="仿宋_GB2312" w:eastAsia="仿宋_GB2312"/>
          <w:sz w:val="32"/>
          <w:szCs w:val="32"/>
        </w:rPr>
        <w:t>”</w:t>
      </w:r>
      <w:r w:rsidR="002D378B" w:rsidRPr="00795464">
        <w:rPr>
          <w:rFonts w:ascii="仿宋_GB2312" w:eastAsia="仿宋_GB2312" w:hint="eastAsia"/>
          <w:sz w:val="32"/>
          <w:szCs w:val="32"/>
        </w:rPr>
        <w:t>三公</w:t>
      </w:r>
      <w:r w:rsidR="0078572F">
        <w:rPr>
          <w:rFonts w:ascii="仿宋_GB2312" w:eastAsia="仿宋_GB2312"/>
          <w:sz w:val="32"/>
          <w:szCs w:val="32"/>
        </w:rPr>
        <w:t>”</w:t>
      </w:r>
      <w:r w:rsidR="002D378B" w:rsidRPr="00795464">
        <w:rPr>
          <w:rFonts w:ascii="仿宋_GB2312" w:eastAsia="仿宋_GB2312" w:hint="eastAsia"/>
          <w:sz w:val="32"/>
          <w:szCs w:val="32"/>
        </w:rPr>
        <w:t>经费情况说明：全县共安排</w:t>
      </w:r>
      <w:r w:rsidR="0078572F">
        <w:rPr>
          <w:rFonts w:ascii="仿宋_GB2312" w:eastAsia="仿宋_GB2312"/>
          <w:sz w:val="32"/>
          <w:szCs w:val="32"/>
        </w:rPr>
        <w:t>”</w:t>
      </w:r>
      <w:r w:rsidR="002D378B" w:rsidRPr="00795464">
        <w:rPr>
          <w:rFonts w:ascii="仿宋_GB2312" w:eastAsia="仿宋_GB2312" w:hint="eastAsia"/>
          <w:sz w:val="32"/>
          <w:szCs w:val="32"/>
        </w:rPr>
        <w:t>三公</w:t>
      </w:r>
      <w:r w:rsidR="0078572F">
        <w:rPr>
          <w:rFonts w:ascii="仿宋_GB2312" w:eastAsia="仿宋_GB2312"/>
          <w:sz w:val="32"/>
          <w:szCs w:val="32"/>
        </w:rPr>
        <w:t>”</w:t>
      </w:r>
      <w:r w:rsidR="002D378B" w:rsidRPr="00795464">
        <w:rPr>
          <w:rFonts w:ascii="仿宋_GB2312" w:eastAsia="仿宋_GB2312" w:hint="eastAsia"/>
          <w:sz w:val="32"/>
          <w:szCs w:val="32"/>
        </w:rPr>
        <w:t>经费</w:t>
      </w:r>
      <w:r w:rsidR="004B69CE">
        <w:rPr>
          <w:rFonts w:ascii="仿宋_GB2312" w:eastAsia="仿宋_GB2312" w:hint="eastAsia"/>
          <w:sz w:val="32"/>
          <w:szCs w:val="32"/>
        </w:rPr>
        <w:t>100</w:t>
      </w:r>
      <w:r w:rsidR="009A15B4">
        <w:rPr>
          <w:rFonts w:ascii="仿宋_GB2312" w:eastAsia="仿宋_GB2312" w:hint="eastAsia"/>
          <w:sz w:val="32"/>
          <w:szCs w:val="32"/>
        </w:rPr>
        <w:t>5</w:t>
      </w:r>
      <w:r w:rsidR="002D378B" w:rsidRPr="00795464">
        <w:rPr>
          <w:rFonts w:ascii="仿宋_GB2312" w:eastAsia="仿宋_GB2312" w:hint="eastAsia"/>
          <w:sz w:val="32"/>
          <w:szCs w:val="32"/>
        </w:rPr>
        <w:t>万元，</w:t>
      </w:r>
      <w:r w:rsidR="00E56C0E">
        <w:rPr>
          <w:rFonts w:ascii="仿宋_GB2312" w:eastAsia="仿宋_GB2312" w:hint="eastAsia"/>
          <w:sz w:val="32"/>
          <w:szCs w:val="32"/>
        </w:rPr>
        <w:t>与201</w:t>
      </w:r>
      <w:r w:rsidR="009A15B4">
        <w:rPr>
          <w:rFonts w:ascii="仿宋_GB2312" w:eastAsia="仿宋_GB2312" w:hint="eastAsia"/>
          <w:sz w:val="32"/>
          <w:szCs w:val="32"/>
        </w:rPr>
        <w:t>7</w:t>
      </w:r>
      <w:r w:rsidR="00E56C0E">
        <w:rPr>
          <w:rFonts w:ascii="仿宋_GB2312" w:eastAsia="仿宋_GB2312" w:hint="eastAsia"/>
          <w:sz w:val="32"/>
          <w:szCs w:val="32"/>
        </w:rPr>
        <w:t>年三公经费持平</w:t>
      </w:r>
      <w:r w:rsidR="000003DF">
        <w:rPr>
          <w:rFonts w:ascii="仿宋_GB2312" w:eastAsia="仿宋_GB2312" w:hint="eastAsia"/>
          <w:sz w:val="32"/>
          <w:szCs w:val="32"/>
        </w:rPr>
        <w:t>。</w:t>
      </w:r>
      <w:r w:rsidR="002D378B" w:rsidRPr="00795464">
        <w:rPr>
          <w:rFonts w:ascii="仿宋_GB2312" w:eastAsia="仿宋_GB2312" w:hint="eastAsia"/>
          <w:sz w:val="32"/>
          <w:szCs w:val="32"/>
        </w:rPr>
        <w:t>其中，因公出国费</w:t>
      </w:r>
      <w:r w:rsidR="00E04F48">
        <w:rPr>
          <w:rFonts w:ascii="仿宋_GB2312" w:eastAsia="仿宋_GB2312" w:hint="eastAsia"/>
          <w:sz w:val="32"/>
          <w:szCs w:val="32"/>
        </w:rPr>
        <w:t>201</w:t>
      </w:r>
      <w:r w:rsidR="009A15B4">
        <w:rPr>
          <w:rFonts w:ascii="仿宋_GB2312" w:eastAsia="仿宋_GB2312" w:hint="eastAsia"/>
          <w:sz w:val="32"/>
          <w:szCs w:val="32"/>
        </w:rPr>
        <w:t>7</w:t>
      </w:r>
      <w:r w:rsidR="00E04F48">
        <w:rPr>
          <w:rFonts w:ascii="仿宋_GB2312" w:eastAsia="仿宋_GB2312" w:hint="eastAsia"/>
          <w:sz w:val="32"/>
          <w:szCs w:val="32"/>
        </w:rPr>
        <w:t>年、201</w:t>
      </w:r>
      <w:r w:rsidR="009A15B4">
        <w:rPr>
          <w:rFonts w:ascii="仿宋_GB2312" w:eastAsia="仿宋_GB2312" w:hint="eastAsia"/>
          <w:sz w:val="32"/>
          <w:szCs w:val="32"/>
        </w:rPr>
        <w:t>8</w:t>
      </w:r>
      <w:r w:rsidR="00E04F48">
        <w:rPr>
          <w:rFonts w:ascii="仿宋_GB2312" w:eastAsia="仿宋_GB2312" w:hint="eastAsia"/>
          <w:sz w:val="32"/>
          <w:szCs w:val="32"/>
        </w:rPr>
        <w:t>年均</w:t>
      </w:r>
      <w:r w:rsidR="002D378B" w:rsidRPr="00795464">
        <w:rPr>
          <w:rFonts w:ascii="仿宋_GB2312" w:eastAsia="仿宋_GB2312" w:hint="eastAsia"/>
          <w:sz w:val="32"/>
          <w:szCs w:val="32"/>
        </w:rPr>
        <w:t>未安排</w:t>
      </w:r>
      <w:r w:rsidR="00E04F48">
        <w:rPr>
          <w:rFonts w:ascii="仿宋_GB2312" w:eastAsia="仿宋_GB2312" w:hint="eastAsia"/>
          <w:sz w:val="32"/>
          <w:szCs w:val="32"/>
        </w:rPr>
        <w:t>；</w:t>
      </w:r>
      <w:r w:rsidR="002D378B" w:rsidRPr="00795464">
        <w:rPr>
          <w:rFonts w:ascii="仿宋_GB2312" w:eastAsia="仿宋_GB2312" w:hint="eastAsia"/>
          <w:sz w:val="32"/>
          <w:szCs w:val="32"/>
        </w:rPr>
        <w:t>公务用车购置费</w:t>
      </w:r>
      <w:r w:rsidR="00E04F48">
        <w:rPr>
          <w:rFonts w:ascii="仿宋_GB2312" w:eastAsia="仿宋_GB2312" w:hint="eastAsia"/>
          <w:sz w:val="32"/>
          <w:szCs w:val="32"/>
        </w:rPr>
        <w:t>201</w:t>
      </w:r>
      <w:r w:rsidR="009A15B4">
        <w:rPr>
          <w:rFonts w:ascii="仿宋_GB2312" w:eastAsia="仿宋_GB2312" w:hint="eastAsia"/>
          <w:sz w:val="32"/>
          <w:szCs w:val="32"/>
        </w:rPr>
        <w:t>7</w:t>
      </w:r>
      <w:r w:rsidR="00E04F48">
        <w:rPr>
          <w:rFonts w:ascii="仿宋_GB2312" w:eastAsia="仿宋_GB2312" w:hint="eastAsia"/>
          <w:sz w:val="32"/>
          <w:szCs w:val="32"/>
        </w:rPr>
        <w:t>年</w:t>
      </w:r>
      <w:r w:rsidR="00173A72">
        <w:rPr>
          <w:rFonts w:ascii="仿宋_GB2312" w:eastAsia="仿宋_GB2312" w:hint="eastAsia"/>
          <w:sz w:val="32"/>
          <w:szCs w:val="32"/>
        </w:rPr>
        <w:t>、2018年均</w:t>
      </w:r>
      <w:r w:rsidR="002D378B" w:rsidRPr="00795464">
        <w:rPr>
          <w:rFonts w:ascii="仿宋_GB2312" w:eastAsia="仿宋_GB2312" w:hint="eastAsia"/>
          <w:sz w:val="32"/>
          <w:szCs w:val="32"/>
        </w:rPr>
        <w:t>未安排</w:t>
      </w:r>
      <w:r w:rsidR="00D40424">
        <w:rPr>
          <w:rFonts w:ascii="仿宋_GB2312" w:eastAsia="仿宋_GB2312" w:hint="eastAsia"/>
          <w:sz w:val="32"/>
          <w:szCs w:val="32"/>
        </w:rPr>
        <w:t>；</w:t>
      </w:r>
      <w:r w:rsidR="002D378B" w:rsidRPr="00795464">
        <w:rPr>
          <w:rFonts w:ascii="仿宋_GB2312" w:eastAsia="仿宋_GB2312" w:hint="eastAsia"/>
          <w:sz w:val="32"/>
          <w:szCs w:val="32"/>
        </w:rPr>
        <w:t>公务用车运行维护费</w:t>
      </w:r>
      <w:r w:rsidR="00173A72">
        <w:rPr>
          <w:rFonts w:ascii="仿宋_GB2312" w:eastAsia="仿宋_GB2312" w:hint="eastAsia"/>
          <w:sz w:val="32"/>
          <w:szCs w:val="32"/>
        </w:rPr>
        <w:t>836</w:t>
      </w:r>
      <w:r w:rsidR="002D378B" w:rsidRPr="00795464">
        <w:rPr>
          <w:rFonts w:ascii="仿宋_GB2312" w:eastAsia="仿宋_GB2312" w:hint="eastAsia"/>
          <w:sz w:val="32"/>
          <w:szCs w:val="32"/>
        </w:rPr>
        <w:t>万元</w:t>
      </w:r>
      <w:r w:rsidR="00E04F48">
        <w:rPr>
          <w:rFonts w:ascii="仿宋_GB2312" w:eastAsia="仿宋_GB2312" w:hint="eastAsia"/>
          <w:sz w:val="32"/>
          <w:szCs w:val="32"/>
        </w:rPr>
        <w:t>，</w:t>
      </w:r>
      <w:r w:rsidR="00106657">
        <w:rPr>
          <w:rFonts w:ascii="仿宋_GB2312" w:eastAsia="仿宋_GB2312" w:hint="eastAsia"/>
          <w:sz w:val="32"/>
          <w:szCs w:val="32"/>
        </w:rPr>
        <w:t>比上年多36万元，原因是宁晋县与原大曹庄管理区一体化</w:t>
      </w:r>
      <w:r w:rsidR="00D32CA0">
        <w:rPr>
          <w:rFonts w:ascii="仿宋_GB2312" w:eastAsia="仿宋_GB2312" w:hint="eastAsia"/>
          <w:sz w:val="32"/>
          <w:szCs w:val="32"/>
        </w:rPr>
        <w:t>管理</w:t>
      </w:r>
      <w:r w:rsidR="00106657">
        <w:rPr>
          <w:rFonts w:ascii="仿宋_GB2312" w:eastAsia="仿宋_GB2312" w:hint="eastAsia"/>
          <w:sz w:val="32"/>
          <w:szCs w:val="32"/>
        </w:rPr>
        <w:t>增加</w:t>
      </w:r>
      <w:r w:rsidR="00D32CA0">
        <w:rPr>
          <w:rFonts w:ascii="仿宋_GB2312" w:eastAsia="仿宋_GB2312" w:hint="eastAsia"/>
          <w:sz w:val="32"/>
          <w:szCs w:val="32"/>
        </w:rPr>
        <w:t>的</w:t>
      </w:r>
      <w:r w:rsidR="00106657">
        <w:rPr>
          <w:rFonts w:ascii="仿宋_GB2312" w:eastAsia="仿宋_GB2312" w:hint="eastAsia"/>
          <w:sz w:val="32"/>
          <w:szCs w:val="32"/>
        </w:rPr>
        <w:t>支出</w:t>
      </w:r>
      <w:r w:rsidR="002D378B" w:rsidRPr="00795464">
        <w:rPr>
          <w:rFonts w:ascii="仿宋_GB2312" w:eastAsia="仿宋_GB2312" w:hint="eastAsia"/>
          <w:sz w:val="32"/>
          <w:szCs w:val="32"/>
        </w:rPr>
        <w:t>；公务接待费</w:t>
      </w:r>
      <w:r w:rsidR="00106657">
        <w:rPr>
          <w:rFonts w:ascii="仿宋_GB2312" w:eastAsia="仿宋_GB2312" w:hint="eastAsia"/>
          <w:sz w:val="32"/>
          <w:szCs w:val="32"/>
        </w:rPr>
        <w:t>120</w:t>
      </w:r>
      <w:r w:rsidR="002D378B" w:rsidRPr="00795464">
        <w:rPr>
          <w:rFonts w:ascii="仿宋_GB2312" w:eastAsia="仿宋_GB2312" w:hint="eastAsia"/>
          <w:sz w:val="32"/>
          <w:szCs w:val="32"/>
        </w:rPr>
        <w:t>万元</w:t>
      </w:r>
      <w:r w:rsidR="00E04F48">
        <w:rPr>
          <w:rFonts w:ascii="仿宋_GB2312" w:eastAsia="仿宋_GB2312" w:hint="eastAsia"/>
          <w:sz w:val="32"/>
          <w:szCs w:val="32"/>
        </w:rPr>
        <w:t>，</w:t>
      </w:r>
      <w:r w:rsidR="00106657">
        <w:rPr>
          <w:rFonts w:ascii="仿宋_GB2312" w:eastAsia="仿宋_GB2312" w:hint="eastAsia"/>
          <w:sz w:val="32"/>
          <w:szCs w:val="32"/>
        </w:rPr>
        <w:t>比上年减少80万元</w:t>
      </w:r>
      <w:r w:rsidR="002D378B" w:rsidRPr="00795464">
        <w:rPr>
          <w:rFonts w:ascii="仿宋_GB2312" w:eastAsia="仿宋_GB2312" w:hint="eastAsia"/>
          <w:sz w:val="32"/>
          <w:szCs w:val="32"/>
        </w:rPr>
        <w:t>。</w:t>
      </w:r>
      <w:r w:rsidR="00050C85">
        <w:rPr>
          <w:rFonts w:ascii="仿宋_GB2312" w:eastAsia="仿宋_GB2312" w:hint="eastAsia"/>
          <w:sz w:val="32"/>
          <w:szCs w:val="32"/>
        </w:rPr>
        <w:t>201</w:t>
      </w:r>
      <w:r w:rsidR="00106657">
        <w:rPr>
          <w:rFonts w:ascii="仿宋_GB2312" w:eastAsia="仿宋_GB2312" w:hint="eastAsia"/>
          <w:sz w:val="32"/>
          <w:szCs w:val="32"/>
        </w:rPr>
        <w:t>7</w:t>
      </w:r>
      <w:r w:rsidR="00050C85">
        <w:rPr>
          <w:rFonts w:ascii="仿宋_GB2312" w:eastAsia="仿宋_GB2312" w:hint="eastAsia"/>
          <w:sz w:val="32"/>
          <w:szCs w:val="32"/>
        </w:rPr>
        <w:t>年</w:t>
      </w:r>
      <w:r w:rsidR="002F0BFB">
        <w:rPr>
          <w:rFonts w:ascii="仿宋_GB2312" w:eastAsia="仿宋_GB2312" w:hint="eastAsia"/>
          <w:sz w:val="32"/>
          <w:szCs w:val="32"/>
        </w:rPr>
        <w:t>全县</w:t>
      </w:r>
      <w:r w:rsidR="00050C85">
        <w:rPr>
          <w:rFonts w:ascii="仿宋_GB2312" w:eastAsia="仿宋_GB2312" w:hint="eastAsia"/>
          <w:sz w:val="32"/>
          <w:szCs w:val="32"/>
        </w:rPr>
        <w:t>实际支出三公经费</w:t>
      </w:r>
      <w:r w:rsidR="00106657">
        <w:rPr>
          <w:rFonts w:ascii="仿宋_GB2312" w:eastAsia="仿宋_GB2312" w:hint="eastAsia"/>
          <w:sz w:val="32"/>
          <w:szCs w:val="32"/>
        </w:rPr>
        <w:t>835</w:t>
      </w:r>
      <w:r w:rsidR="00050C85">
        <w:rPr>
          <w:rFonts w:ascii="仿宋_GB2312" w:eastAsia="仿宋_GB2312" w:hint="eastAsia"/>
          <w:sz w:val="32"/>
          <w:szCs w:val="32"/>
        </w:rPr>
        <w:t>万元</w:t>
      </w:r>
      <w:r w:rsidR="004B69CE">
        <w:rPr>
          <w:rFonts w:ascii="仿宋_GB2312" w:eastAsia="仿宋_GB2312" w:hint="eastAsia"/>
          <w:sz w:val="32"/>
          <w:szCs w:val="32"/>
        </w:rPr>
        <w:t>。</w:t>
      </w:r>
      <w:r w:rsidR="00E04F48">
        <w:rPr>
          <w:rFonts w:ascii="仿宋_GB2312" w:eastAsia="仿宋_GB2312" w:hint="eastAsia"/>
          <w:sz w:val="32"/>
          <w:szCs w:val="32"/>
        </w:rPr>
        <w:t>2017年安排</w:t>
      </w:r>
      <w:r w:rsidR="002D378B" w:rsidRPr="00795464">
        <w:rPr>
          <w:rFonts w:ascii="仿宋_GB2312" w:eastAsia="仿宋_GB2312" w:hint="eastAsia"/>
          <w:sz w:val="32"/>
          <w:szCs w:val="32"/>
        </w:rPr>
        <w:t>会议费</w:t>
      </w:r>
      <w:r w:rsidR="00106657">
        <w:rPr>
          <w:rFonts w:ascii="仿宋_GB2312" w:eastAsia="仿宋_GB2312" w:hint="eastAsia"/>
          <w:sz w:val="32"/>
          <w:szCs w:val="32"/>
        </w:rPr>
        <w:t>168</w:t>
      </w:r>
      <w:r w:rsidR="002D378B" w:rsidRPr="00795464">
        <w:rPr>
          <w:rFonts w:ascii="仿宋_GB2312" w:eastAsia="仿宋_GB2312" w:hint="eastAsia"/>
          <w:sz w:val="32"/>
          <w:szCs w:val="32"/>
        </w:rPr>
        <w:t>万元</w:t>
      </w:r>
      <w:r w:rsidR="00106657">
        <w:rPr>
          <w:rFonts w:ascii="仿宋_GB2312" w:eastAsia="仿宋_GB2312" w:hint="eastAsia"/>
          <w:sz w:val="32"/>
          <w:szCs w:val="32"/>
        </w:rPr>
        <w:t>，比上年减少</w:t>
      </w:r>
      <w:r w:rsidR="006E5730">
        <w:rPr>
          <w:rFonts w:ascii="仿宋_GB2312" w:eastAsia="仿宋_GB2312" w:hint="eastAsia"/>
          <w:sz w:val="32"/>
          <w:szCs w:val="32"/>
        </w:rPr>
        <w:t>45万元</w:t>
      </w:r>
      <w:r w:rsidR="002D378B" w:rsidRPr="00795464">
        <w:rPr>
          <w:rFonts w:ascii="仿宋_GB2312" w:eastAsia="仿宋_GB2312" w:hint="eastAsia"/>
          <w:sz w:val="32"/>
          <w:szCs w:val="32"/>
        </w:rPr>
        <w:t>，培训费</w:t>
      </w:r>
      <w:r w:rsidR="006E5730">
        <w:rPr>
          <w:rFonts w:ascii="仿宋_GB2312" w:eastAsia="仿宋_GB2312" w:hint="eastAsia"/>
          <w:sz w:val="32"/>
          <w:szCs w:val="32"/>
        </w:rPr>
        <w:t>90万元，比上年减少26</w:t>
      </w:r>
      <w:r w:rsidR="002D378B" w:rsidRPr="00795464">
        <w:rPr>
          <w:rFonts w:ascii="仿宋_GB2312" w:eastAsia="仿宋_GB2312" w:hint="eastAsia"/>
          <w:sz w:val="32"/>
          <w:szCs w:val="32"/>
        </w:rPr>
        <w:t>万元。</w:t>
      </w:r>
    </w:p>
    <w:p w:rsidR="005C348A" w:rsidRDefault="00690F2F" w:rsidP="00C95F0C">
      <w:pPr>
        <w:spacing w:line="600" w:lineRule="atLeas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CD2B93">
        <w:rPr>
          <w:rFonts w:ascii="仿宋_GB2312" w:eastAsia="仿宋_GB2312" w:hint="eastAsia"/>
          <w:sz w:val="32"/>
          <w:szCs w:val="32"/>
        </w:rPr>
        <w:t>债务情况说明：201</w:t>
      </w:r>
      <w:r w:rsidR="006E5730">
        <w:rPr>
          <w:rFonts w:ascii="仿宋_GB2312" w:eastAsia="仿宋_GB2312" w:hint="eastAsia"/>
          <w:sz w:val="32"/>
          <w:szCs w:val="32"/>
        </w:rPr>
        <w:t>7</w:t>
      </w:r>
      <w:r w:rsidR="00CD2B93">
        <w:rPr>
          <w:rFonts w:ascii="仿宋_GB2312" w:eastAsia="仿宋_GB2312" w:hint="eastAsia"/>
          <w:sz w:val="32"/>
          <w:szCs w:val="32"/>
        </w:rPr>
        <w:t>年</w:t>
      </w:r>
      <w:r w:rsidR="006E5730">
        <w:rPr>
          <w:rFonts w:ascii="仿宋_GB2312" w:eastAsia="仿宋_GB2312" w:hint="eastAsia"/>
          <w:sz w:val="32"/>
          <w:szCs w:val="32"/>
        </w:rPr>
        <w:t>共争取</w:t>
      </w:r>
      <w:r w:rsidR="00CD2B93">
        <w:rPr>
          <w:rFonts w:ascii="仿宋_GB2312" w:eastAsia="仿宋_GB2312" w:hint="eastAsia"/>
          <w:sz w:val="32"/>
          <w:szCs w:val="32"/>
        </w:rPr>
        <w:t>一般债券</w:t>
      </w:r>
      <w:r w:rsidR="006E5730">
        <w:rPr>
          <w:rFonts w:ascii="仿宋_GB2312" w:eastAsia="仿宋_GB2312" w:hint="eastAsia"/>
          <w:sz w:val="32"/>
          <w:szCs w:val="32"/>
        </w:rPr>
        <w:t>40</w:t>
      </w:r>
      <w:r w:rsidR="00CD2B93">
        <w:rPr>
          <w:rFonts w:ascii="仿宋_GB2312" w:eastAsia="仿宋_GB2312" w:hint="eastAsia"/>
          <w:sz w:val="32"/>
          <w:szCs w:val="32"/>
        </w:rPr>
        <w:t>00万元，专项债券</w:t>
      </w:r>
      <w:r w:rsidR="006E5730">
        <w:rPr>
          <w:rFonts w:ascii="仿宋_GB2312" w:eastAsia="仿宋_GB2312" w:hint="eastAsia"/>
          <w:sz w:val="32"/>
          <w:szCs w:val="32"/>
        </w:rPr>
        <w:t>40500</w:t>
      </w:r>
      <w:r w:rsidR="00CD2B93">
        <w:rPr>
          <w:rFonts w:ascii="仿宋_GB2312" w:eastAsia="仿宋_GB2312" w:hint="eastAsia"/>
          <w:sz w:val="32"/>
          <w:szCs w:val="32"/>
        </w:rPr>
        <w:t>万元。限额下达后，已及时报请县政府批准，并经人大常委会议审议通过。201</w:t>
      </w:r>
      <w:r w:rsidR="006E5730">
        <w:rPr>
          <w:rFonts w:ascii="仿宋_GB2312" w:eastAsia="仿宋_GB2312" w:hint="eastAsia"/>
          <w:sz w:val="32"/>
          <w:szCs w:val="32"/>
        </w:rPr>
        <w:t>8</w:t>
      </w:r>
      <w:r w:rsidR="00CD2B93">
        <w:rPr>
          <w:rFonts w:ascii="仿宋_GB2312" w:eastAsia="仿宋_GB2312" w:hint="eastAsia"/>
          <w:sz w:val="32"/>
          <w:szCs w:val="32"/>
        </w:rPr>
        <w:t>年拟向省厅申请地方政府一般债券项目资金</w:t>
      </w:r>
      <w:r w:rsidR="006E5730">
        <w:rPr>
          <w:rFonts w:ascii="仿宋_GB2312" w:eastAsia="仿宋_GB2312" w:hint="eastAsia"/>
          <w:sz w:val="32"/>
          <w:szCs w:val="32"/>
        </w:rPr>
        <w:t>63939</w:t>
      </w:r>
      <w:r w:rsidR="00CD2B93">
        <w:rPr>
          <w:rFonts w:ascii="仿宋_GB2312" w:eastAsia="仿宋_GB2312" w:hint="eastAsia"/>
          <w:sz w:val="32"/>
          <w:szCs w:val="32"/>
        </w:rPr>
        <w:t>万元。经分析测算，我县201</w:t>
      </w:r>
      <w:r w:rsidR="006E5730">
        <w:rPr>
          <w:rFonts w:ascii="仿宋_GB2312" w:eastAsia="仿宋_GB2312" w:hint="eastAsia"/>
          <w:sz w:val="32"/>
          <w:szCs w:val="32"/>
        </w:rPr>
        <w:t>7</w:t>
      </w:r>
      <w:r w:rsidR="00CD2B93">
        <w:rPr>
          <w:rFonts w:ascii="仿宋_GB2312" w:eastAsia="仿宋_GB2312" w:hint="eastAsia"/>
          <w:sz w:val="32"/>
          <w:szCs w:val="32"/>
        </w:rPr>
        <w:t>年底债务率为</w:t>
      </w:r>
      <w:r w:rsidR="006E5730">
        <w:rPr>
          <w:rFonts w:ascii="仿宋_GB2312" w:eastAsia="仿宋_GB2312" w:hint="eastAsia"/>
          <w:sz w:val="32"/>
          <w:szCs w:val="32"/>
        </w:rPr>
        <w:t>27.1</w:t>
      </w:r>
      <w:r w:rsidR="00CD2B93">
        <w:rPr>
          <w:rFonts w:ascii="仿宋_GB2312" w:eastAsia="仿宋_GB2312" w:hint="eastAsia"/>
          <w:sz w:val="32"/>
          <w:szCs w:val="32"/>
        </w:rPr>
        <w:t>%，债务风险均在可控范围，属于绿色范畴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051F4" w:rsidRDefault="00690F2F" w:rsidP="00690F2F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三、</w:t>
      </w:r>
      <w:r w:rsidR="00F352FA" w:rsidRPr="00795464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财政转移支付</w:t>
      </w:r>
      <w:r w:rsidR="0051201A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共130981万元。</w:t>
      </w:r>
    </w:p>
    <w:p w:rsidR="008051F4" w:rsidRPr="008051F4" w:rsidRDefault="008051F4" w:rsidP="00690F2F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8051F4">
        <w:rPr>
          <w:rFonts w:ascii="仿宋_GB2312" w:eastAsia="仿宋_GB2312" w:hAnsi="宋体" w:hint="eastAsia"/>
          <w:color w:val="000000"/>
          <w:sz w:val="32"/>
          <w:szCs w:val="32"/>
        </w:rPr>
        <w:t>（一）税收返还收入8358万元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8051F4" w:rsidRPr="008051F4" w:rsidRDefault="008051F4" w:rsidP="00690F2F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 w:rsidRPr="008051F4">
        <w:rPr>
          <w:rFonts w:ascii="仿宋_GB2312" w:eastAsia="仿宋_GB2312" w:hint="eastAsia"/>
          <w:color w:val="000000"/>
          <w:sz w:val="32"/>
          <w:szCs w:val="32"/>
        </w:rPr>
        <w:t>（二）财力性转移支付</w:t>
      </w:r>
      <w:r w:rsidR="006E5730" w:rsidRPr="007A678C">
        <w:rPr>
          <w:rFonts w:ascii="楷体_GB2312" w:eastAsia="楷体_GB2312"/>
          <w:color w:val="000000"/>
          <w:sz w:val="32"/>
          <w:szCs w:val="32"/>
        </w:rPr>
        <w:t>41496</w:t>
      </w:r>
      <w:r w:rsidRPr="008051F4"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690F2F" w:rsidRDefault="008051F4" w:rsidP="00690F2F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（三）</w:t>
      </w:r>
      <w:r w:rsidR="00F352FA" w:rsidRPr="00795464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上级预下达转移支付资金</w:t>
      </w:r>
      <w:r w:rsidR="006E5730">
        <w:rPr>
          <w:rFonts w:ascii="楷体_GB2312" w:eastAsia="楷体_GB2312" w:hAnsi="宋体" w:hint="eastAsia"/>
          <w:color w:val="000000"/>
          <w:sz w:val="32"/>
          <w:szCs w:val="32"/>
        </w:rPr>
        <w:t>91208</w:t>
      </w:r>
      <w:r w:rsidR="00F352FA" w:rsidRPr="00795464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万</w:t>
      </w:r>
      <w:r w:rsidR="00F352FA" w:rsidRPr="00F352FA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元</w:t>
      </w:r>
      <w:r w:rsidR="00D97F3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。</w:t>
      </w:r>
      <w:r w:rsidR="00690F2F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主要有：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D0565E">
        <w:rPr>
          <w:rFonts w:ascii="仿宋_GB2312" w:eastAsia="仿宋_GB2312" w:hAnsi="宋体" w:hint="eastAsia"/>
          <w:color w:val="000000"/>
          <w:sz w:val="32"/>
          <w:szCs w:val="32"/>
        </w:rPr>
        <w:t>1.城乡居民医疗保险补助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26280万元；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2.城乡居民养老保险补助12607万元；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3.城乡义务教育补助8251万元；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4.</w:t>
      </w:r>
      <w:r w:rsidRPr="00305ABA">
        <w:rPr>
          <w:rFonts w:ascii="仿宋_GB2312" w:eastAsia="仿宋_GB2312" w:hAnsi="宋体" w:hint="eastAsia"/>
          <w:color w:val="000000"/>
          <w:sz w:val="32"/>
          <w:szCs w:val="32"/>
        </w:rPr>
        <w:t>困难群众基本生活救助补助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4543万元；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5.</w:t>
      </w:r>
      <w:r w:rsidRPr="00305ABA">
        <w:rPr>
          <w:rFonts w:ascii="仿宋_GB2312" w:eastAsia="仿宋_GB2312" w:hAnsi="宋体" w:hint="eastAsia"/>
          <w:color w:val="000000"/>
          <w:sz w:val="32"/>
          <w:szCs w:val="32"/>
        </w:rPr>
        <w:t>公共卫生服务补助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2481万元；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6.农业综合开发补助1737万元；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7.</w:t>
      </w:r>
      <w:r w:rsidRPr="00305ABA">
        <w:rPr>
          <w:rFonts w:ascii="仿宋_GB2312" w:eastAsia="仿宋_GB2312" w:hAnsi="宋体" w:hint="eastAsia"/>
          <w:color w:val="000000"/>
          <w:sz w:val="32"/>
          <w:szCs w:val="32"/>
        </w:rPr>
        <w:t>农村义务教育薄弱学校改造补助</w:t>
      </w:r>
      <w:r w:rsidRPr="00277A0C">
        <w:rPr>
          <w:rFonts w:ascii="仿宋_GB2312" w:eastAsia="仿宋_GB2312" w:hAnsi="宋体"/>
          <w:color w:val="000000"/>
          <w:sz w:val="32"/>
          <w:szCs w:val="32"/>
        </w:rPr>
        <w:t>3989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8.</w:t>
      </w:r>
      <w:r w:rsidRPr="00277A0C">
        <w:rPr>
          <w:rFonts w:ascii="仿宋_GB2312" w:eastAsia="仿宋_GB2312" w:hAnsi="宋体" w:hint="eastAsia"/>
          <w:color w:val="000000"/>
          <w:sz w:val="32"/>
          <w:szCs w:val="32"/>
        </w:rPr>
        <w:t>农业科技成果转化及推广（小麦节水品种推广）专项资金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1400万元；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9.优抚对象补助1577万元；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10.</w:t>
      </w:r>
      <w:r w:rsidRPr="0068515C">
        <w:rPr>
          <w:rFonts w:ascii="仿宋_GB2312" w:eastAsia="仿宋_GB2312" w:hAnsi="宋体" w:hint="eastAsia"/>
          <w:color w:val="000000"/>
          <w:sz w:val="32"/>
          <w:szCs w:val="32"/>
        </w:rPr>
        <w:t>大气污染防治专项资金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2402万元；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11.“</w:t>
      </w:r>
      <w:r w:rsidRPr="0068515C">
        <w:rPr>
          <w:rFonts w:ascii="仿宋_GB2312" w:eastAsia="仿宋_GB2312" w:hAnsi="宋体" w:hint="eastAsia"/>
          <w:color w:val="000000"/>
          <w:sz w:val="32"/>
          <w:szCs w:val="32"/>
        </w:rPr>
        <w:t>7.19”灾后恢复重建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1362万元；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12.农村</w:t>
      </w:r>
      <w:r w:rsidRPr="00934A22">
        <w:rPr>
          <w:rFonts w:ascii="仿宋_GB2312" w:eastAsia="仿宋_GB2312" w:hAnsi="宋体" w:hint="eastAsia"/>
          <w:color w:val="000000"/>
          <w:sz w:val="32"/>
          <w:szCs w:val="32"/>
        </w:rPr>
        <w:t>综合改革转移支付资金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1430万元；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13.</w:t>
      </w:r>
      <w:r w:rsidRPr="0068325D">
        <w:rPr>
          <w:rFonts w:ascii="仿宋_GB2312" w:eastAsia="仿宋_GB2312" w:hAnsi="宋体" w:hint="eastAsia"/>
          <w:color w:val="000000"/>
          <w:sz w:val="32"/>
          <w:szCs w:val="32"/>
        </w:rPr>
        <w:t>地下水超采综合治理专项资金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1115万元；</w:t>
      </w:r>
    </w:p>
    <w:p w:rsidR="006E5730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14.农业保险保费补贴3500万元；</w:t>
      </w:r>
    </w:p>
    <w:p w:rsidR="008051F4" w:rsidRDefault="006E5730" w:rsidP="006E5730">
      <w:pPr>
        <w:tabs>
          <w:tab w:val="left" w:pos="851"/>
        </w:tabs>
        <w:spacing w:line="600" w:lineRule="atLeas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15.</w:t>
      </w:r>
      <w:r w:rsidRPr="0068325D">
        <w:rPr>
          <w:rFonts w:ascii="仿宋_GB2312" w:eastAsia="仿宋_GB2312" w:hAnsi="宋体" w:hint="eastAsia"/>
          <w:color w:val="000000"/>
          <w:sz w:val="32"/>
          <w:szCs w:val="32"/>
        </w:rPr>
        <w:t>农业生产发展转移支付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3150万元。</w:t>
      </w:r>
    </w:p>
    <w:p w:rsidR="00795464" w:rsidRDefault="00553EE2" w:rsidP="00FF77D2">
      <w:pPr>
        <w:spacing w:line="600" w:lineRule="atLeast"/>
        <w:ind w:firstLineChars="200" w:firstLine="640"/>
        <w:jc w:val="left"/>
        <w:outlineLvl w:val="0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四、</w:t>
      </w:r>
      <w:r w:rsidR="00F352FA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政府采购情况说明：</w:t>
      </w:r>
      <w:r w:rsidR="0013792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我县</w:t>
      </w:r>
      <w:r w:rsidR="00E237AB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已</w:t>
      </w:r>
      <w:r w:rsidR="0013792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完善政府采购软件系统，</w:t>
      </w:r>
      <w:r w:rsidR="00E237AB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使用</w:t>
      </w:r>
      <w:r w:rsidR="0013792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采购资金支付网上报送功能。落实《河北省财政厅关于调整</w:t>
      </w:r>
      <w:r w:rsidR="00FF77D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河北省政府采购集中采购目录和限额标准的通知</w:t>
      </w:r>
      <w:r w:rsidR="0013792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》</w:t>
      </w:r>
      <w:r w:rsidR="00FF77D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文件要求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，提高采购限额。</w:t>
      </w:r>
      <w:r w:rsidR="00FF77D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对集中采购目录内采购限额以下的计算机设备、办公设备、办公空调、家具用具等通用类货物，实行协议供货，最大限度地方便预算单位小额通用类办公用品的采购，提高政府采购效率，节约财政资金。本年度部门上报政府采购项目共计</w:t>
      </w:r>
      <w:r w:rsidR="006E5730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18989.76</w:t>
      </w:r>
      <w:r w:rsidR="00FF77D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万元，涉及</w:t>
      </w:r>
      <w:r w:rsidR="006E5730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83</w:t>
      </w:r>
      <w:r w:rsidR="00FF77D2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个项目</w:t>
      </w:r>
      <w:r w:rsidR="0017319C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。</w:t>
      </w:r>
    </w:p>
    <w:p w:rsidR="00137922" w:rsidRPr="00812D7B" w:rsidRDefault="00553EE2" w:rsidP="00812D7B">
      <w:pPr>
        <w:ind w:firstLineChars="200" w:firstLine="64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五、</w:t>
      </w:r>
      <w:r w:rsidR="00795464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绩效预算工作开展情况：</w:t>
      </w:r>
      <w:r w:rsidR="00795464" w:rsidRPr="0047318A">
        <w:rPr>
          <w:rFonts w:ascii="仿宋_GB2312" w:eastAsia="仿宋_GB2312" w:hint="eastAsia"/>
          <w:sz w:val="30"/>
          <w:szCs w:val="30"/>
        </w:rPr>
        <w:t>自2013年</w:t>
      </w:r>
      <w:r w:rsidR="008F0BCE">
        <w:rPr>
          <w:rFonts w:ascii="仿宋_GB2312" w:eastAsia="仿宋_GB2312" w:hint="eastAsia"/>
          <w:sz w:val="30"/>
          <w:szCs w:val="30"/>
        </w:rPr>
        <w:t>以来</w:t>
      </w:r>
      <w:r w:rsidR="00795464" w:rsidRPr="0047318A">
        <w:rPr>
          <w:rFonts w:ascii="仿宋_GB2312" w:eastAsia="仿宋_GB2312" w:hint="eastAsia"/>
          <w:sz w:val="30"/>
          <w:szCs w:val="30"/>
        </w:rPr>
        <w:t>我县</w:t>
      </w:r>
      <w:r w:rsidR="008F0BCE">
        <w:rPr>
          <w:rFonts w:ascii="仿宋_GB2312" w:eastAsia="仿宋_GB2312" w:hint="eastAsia"/>
          <w:sz w:val="30"/>
          <w:szCs w:val="30"/>
        </w:rPr>
        <w:t>一直</w:t>
      </w:r>
      <w:r w:rsidR="00795464" w:rsidRPr="0047318A">
        <w:rPr>
          <w:rFonts w:ascii="仿宋_GB2312" w:eastAsia="仿宋_GB2312" w:hint="eastAsia"/>
          <w:sz w:val="30"/>
          <w:szCs w:val="30"/>
        </w:rPr>
        <w:t>将</w:t>
      </w:r>
      <w:r w:rsidR="00795464" w:rsidRPr="0047318A">
        <w:rPr>
          <w:rFonts w:ascii="仿宋_GB2312" w:eastAsia="仿宋_GB2312" w:hint="eastAsia"/>
          <w:sz w:val="30"/>
          <w:szCs w:val="30"/>
        </w:rPr>
        <w:lastRenderedPageBreak/>
        <w:t>绩效预算改革做为重点工作。</w:t>
      </w:r>
      <w:r w:rsidR="001B5528">
        <w:rPr>
          <w:rFonts w:ascii="仿宋_GB2312" w:eastAsia="仿宋_GB2312" w:hint="eastAsia"/>
          <w:sz w:val="30"/>
          <w:szCs w:val="30"/>
        </w:rPr>
        <w:t>具体做法是：</w:t>
      </w:r>
    </w:p>
    <w:p w:rsidR="001B5528" w:rsidRPr="001B5528" w:rsidRDefault="001B5528" w:rsidP="001B5528">
      <w:pPr>
        <w:spacing w:line="580" w:lineRule="exact"/>
        <w:ind w:firstLineChars="200" w:firstLine="640"/>
        <w:rPr>
          <w:rFonts w:ascii="楷体_GB2312" w:eastAsia="楷体_GB2312" w:hAnsi="宋体"/>
          <w:color w:val="000000"/>
          <w:sz w:val="32"/>
          <w:szCs w:val="32"/>
        </w:rPr>
      </w:pPr>
      <w:r w:rsidRPr="001B5528">
        <w:rPr>
          <w:rFonts w:ascii="楷体_GB2312" w:eastAsia="楷体_GB2312" w:hAnsi="宋体" w:hint="eastAsia"/>
          <w:color w:val="000000"/>
          <w:sz w:val="32"/>
          <w:szCs w:val="32"/>
        </w:rPr>
        <w:t>（一）绩效预算编制工作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一是充分领会学习省厅一体化软件是关键。财政内部业务科室和所有预算单位在电教室模拟练习，从项目库申报、业务科室如何审核业务内容、精细化程度、退回、到预算股生成文本模式，遇到问题亲自向省厅业务骨干请示，解决实际困惑，提升效果飞速，基本上掌握了关键要领。通过一体化软件，所有预算部门</w:t>
      </w:r>
      <w:r w:rsidRPr="00CB3FB1">
        <w:rPr>
          <w:rFonts w:ascii="仿宋_GB2312" w:eastAsia="仿宋_GB2312" w:hAnsi="新宋体" w:hint="eastAsia"/>
          <w:color w:val="000000"/>
          <w:sz w:val="32"/>
          <w:szCs w:val="32"/>
        </w:rPr>
        <w:t>都建立“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部门职责一工作活动一预算项目”三个层级的绩效预算管理结构，严格遵循 “两上三下”的原则部署了部门预算编制。</w:t>
      </w:r>
    </w:p>
    <w:p w:rsidR="001B5528" w:rsidRPr="00CB3FB1" w:rsidRDefault="001B5528" w:rsidP="001B552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二是下发政策性文件，使部门做到有法可依。</w:t>
      </w:r>
      <w:r w:rsidRPr="00CB3FB1">
        <w:rPr>
          <w:rFonts w:ascii="仿宋_GB2312" w:eastAsia="仿宋_GB2312" w:hAnsi="新宋体" w:hint="eastAsia"/>
          <w:color w:val="000000"/>
          <w:sz w:val="32"/>
          <w:szCs w:val="32"/>
        </w:rPr>
        <w:t>根据《河北省人民政府关于深化绩效预算改革的意见》（冀政〔2014〕76号）要求，我县及时下发了《宁晋县人民政府关于深化绩效预算改革的意见》（宁政〔2014〕28号）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和《</w:t>
      </w:r>
      <w:r w:rsidRPr="00812FBD">
        <w:rPr>
          <w:rFonts w:ascii="仿宋_GB2312" w:eastAsia="仿宋_GB2312" w:hAnsi="新宋体" w:hint="eastAsia"/>
          <w:color w:val="000000"/>
          <w:sz w:val="32"/>
          <w:szCs w:val="32"/>
        </w:rPr>
        <w:t>宁晋县财政局关于印发深化全过程预算绩效管理改革方案的通知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》（宁财字</w:t>
      </w:r>
      <w:r>
        <w:rPr>
          <w:rFonts w:ascii="宋体" w:hAnsi="宋体" w:hint="eastAsia"/>
          <w:color w:val="000000"/>
          <w:sz w:val="32"/>
          <w:szCs w:val="32"/>
        </w:rPr>
        <w:t>﹝2014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〕88号）；全县所有部门预算编制要按照新《预算法》的规定，</w:t>
      </w:r>
      <w:r w:rsidRPr="00CB3FB1">
        <w:rPr>
          <w:rFonts w:ascii="仿宋_GB2312" w:eastAsia="仿宋_GB2312" w:hAnsi="新宋体" w:hint="eastAsia"/>
          <w:color w:val="000000"/>
          <w:sz w:val="32"/>
          <w:szCs w:val="32"/>
        </w:rPr>
        <w:t>遵循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以下</w:t>
      </w:r>
      <w:r w:rsidRPr="00CB3FB1">
        <w:rPr>
          <w:rFonts w:ascii="仿宋_GB2312" w:eastAsia="仿宋_GB2312" w:hAnsi="新宋体" w:hint="eastAsia"/>
          <w:color w:val="000000"/>
          <w:sz w:val="32"/>
          <w:szCs w:val="32"/>
        </w:rPr>
        <w:t>原则：</w:t>
      </w:r>
      <w:r w:rsidRPr="001B5528">
        <w:rPr>
          <w:rFonts w:ascii="仿宋_GB2312" w:eastAsia="仿宋_GB2312" w:hint="eastAsia"/>
          <w:color w:val="000000"/>
          <w:sz w:val="32"/>
          <w:szCs w:val="32"/>
        </w:rPr>
        <w:t>1.实行全口径预算，统筹配置所有收支。2.提高部门预算到位率，细化基本支出和项目支出预算，压减预留资金。3.清理规范重点支出与财政收支或GDP增幅挂钩事项。4</w:t>
      </w:r>
      <w:r w:rsidRPr="001B5528">
        <w:rPr>
          <w:rFonts w:ascii="仿宋_GB2312" w:eastAsia="仿宋_GB2312" w:hAnsi="宋体" w:hint="eastAsia"/>
          <w:color w:val="000000"/>
          <w:sz w:val="32"/>
          <w:szCs w:val="32"/>
        </w:rPr>
        <w:t>.严格控制“三公”经费和会议培训等一般性支出。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2015年，认真贯彻《党政机关厉行节约反对浪费条例》，我县出台了《宁晋县县级部门“三公”经费管理办法(试行)》等管理办法，全面实施公务卡制度。</w:t>
      </w:r>
    </w:p>
    <w:p w:rsidR="001B5528" w:rsidRPr="00CB3FB1" w:rsidRDefault="001B5528" w:rsidP="001B552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color w:val="000000"/>
          <w:sz w:val="32"/>
          <w:szCs w:val="32"/>
        </w:rPr>
      </w:pP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三是明确预算编制的具体方法。</w:t>
      </w:r>
    </w:p>
    <w:p w:rsidR="001B5528" w:rsidRDefault="001B5528" w:rsidP="001B5528">
      <w:pPr>
        <w:spacing w:line="580" w:lineRule="exact"/>
        <w:ind w:firstLineChars="200" w:firstLine="640"/>
        <w:rPr>
          <w:rFonts w:ascii="仿宋_GB2312" w:eastAsia="仿宋_GB2312" w:hAnsi="仿宋"/>
          <w:b/>
          <w:color w:val="000000"/>
          <w:sz w:val="32"/>
          <w:szCs w:val="32"/>
        </w:rPr>
      </w:pP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1.</w:t>
      </w:r>
      <w:r w:rsidRPr="001B5528">
        <w:rPr>
          <w:rFonts w:ascii="仿宋_GB2312" w:eastAsia="仿宋_GB2312" w:hAnsi="仿宋" w:hint="eastAsia"/>
          <w:color w:val="000000"/>
          <w:sz w:val="32"/>
          <w:szCs w:val="32"/>
        </w:rPr>
        <w:t>支出预算结构的调整。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从2015年起县级部门支出划分为“基本支出”和“项目支出”两大类。</w:t>
      </w:r>
      <w:r w:rsidR="009000A7">
        <w:rPr>
          <w:rFonts w:ascii="仿宋_GB2312" w:eastAsia="仿宋_GB2312" w:hAnsi="仿宋" w:hint="eastAsia"/>
          <w:color w:val="000000"/>
          <w:sz w:val="32"/>
          <w:szCs w:val="32"/>
        </w:rPr>
        <w:t>2018年开始使用政府经济分类，通过培训及下发文件的形式，使部门尽快掌握科目用途，以及部门经济分类与政府经济分类之间的关系。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1B5528">
        <w:rPr>
          <w:rFonts w:ascii="仿宋_GB2312" w:eastAsia="仿宋_GB2312" w:hAnsi="仿宋" w:hint="eastAsia"/>
          <w:color w:val="000000"/>
          <w:sz w:val="32"/>
          <w:szCs w:val="32"/>
        </w:rPr>
        <w:t>2.日常基本支出的核定。</w:t>
      </w:r>
      <w:r w:rsidR="009000A7">
        <w:rPr>
          <w:rFonts w:ascii="仿宋_GB2312" w:eastAsia="仿宋_GB2312" w:hAnsi="仿宋" w:hint="eastAsia"/>
          <w:color w:val="000000"/>
          <w:sz w:val="32"/>
          <w:szCs w:val="32"/>
        </w:rPr>
        <w:t>2018年我县按照上级精神，压减一般性支出，部门综合定额县直调整为3600元，乡镇调整为</w:t>
      </w:r>
      <w:r w:rsidR="009000A7">
        <w:rPr>
          <w:rFonts w:ascii="宋体" w:hAnsi="宋体" w:cs="宋体" w:hint="eastAsia"/>
          <w:color w:val="000000"/>
          <w:sz w:val="32"/>
          <w:szCs w:val="32"/>
        </w:rPr>
        <w:t>22400元。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按照核定方式，分为按基础定额核算、按规定比例计提、按特殊因素核定三部分，实行国库均衡拨款。按基础定额核算包括办公费、水费、电费、差旅费等11项，用于保障各单位共性支出，保障单位基本运转需要；按比例计提包括公务接待费、培训费、福利费和工会经费，分别按照国家规定的基数和比例测算；按特殊因素核定部分，用于解决非共性支出，解决基础定额无法调整的少数部门特殊支出需要，包括大宗印刷费、专项购置费、执法执勤特种业务车辆运行费、临时办公室经费、不可预见费等。这些特殊因素属于日常运转支出范畴，以前主要通过项目经费解决，今后作为特殊因素核定，不再安排专项经费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1B5528">
        <w:rPr>
          <w:rFonts w:ascii="仿宋_GB2312" w:eastAsia="仿宋_GB2312" w:hAnsi="仿宋" w:hint="eastAsia"/>
          <w:color w:val="000000"/>
          <w:sz w:val="32"/>
          <w:szCs w:val="32"/>
        </w:rPr>
        <w:t>3.细化预算项目库管理。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项目库管理是财政部门编制本级财政专项资金预算（含一般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公共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预算、政府性基金）和向上申报项目的依据。凡需财政资金支持的项目，必须全部纳入项目库管理，否则不安排财政资金。各预算部门为项目库建设责任部门，根据全县经济社会发展规划，编制行业发展规划，结合行业发展实际、特点，广泛收集和储备符合县域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经济、产业发展的项目，认真做好项目的征集、筛选工作，并结合行业特点，自行设计，编制分年度实施项目，在预算编制时统一报县财政局相关业务股室汇总，建立财政部门年度“项目库”，项目库随时开放。预算安排的项目均从项目库中择优选取，未入库项目不予安排财政资金。</w:t>
      </w:r>
    </w:p>
    <w:p w:rsidR="001B5528" w:rsidRPr="00CB3FB1" w:rsidRDefault="001B5528" w:rsidP="001B5528">
      <w:pPr>
        <w:widowControl/>
        <w:spacing w:line="580" w:lineRule="exact"/>
        <w:ind w:firstLine="57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1B5528">
        <w:rPr>
          <w:rFonts w:ascii="仿宋_GB2312" w:eastAsia="仿宋_GB2312" w:hAnsi="仿宋" w:hint="eastAsia"/>
          <w:color w:val="000000"/>
          <w:sz w:val="32"/>
          <w:szCs w:val="32"/>
        </w:rPr>
        <w:t>4.</w:t>
      </w:r>
      <w:r w:rsidRPr="001B5528">
        <w:rPr>
          <w:rFonts w:ascii="仿宋_GB2312" w:eastAsia="仿宋_GB2312" w:hAnsi="宋体" w:hint="eastAsia"/>
          <w:color w:val="000000"/>
          <w:sz w:val="32"/>
          <w:szCs w:val="32"/>
        </w:rPr>
        <w:t>认真编制政府采购预算。</w:t>
      </w:r>
      <w:r w:rsidRPr="00CB3FB1">
        <w:rPr>
          <w:rFonts w:ascii="仿宋_GB2312" w:eastAsia="仿宋_GB2312" w:hAnsi="仿宋" w:hint="eastAsia"/>
          <w:color w:val="000000"/>
          <w:sz w:val="32"/>
          <w:szCs w:val="32"/>
        </w:rPr>
        <w:t>部门或单位的货物、工程和服务类采购性支出预算，在编制单位公共财政收支预算时，应同步编制政府采购预算，应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编未编的，不列入部门预算；日常公用经费支出涉及政府采购的，也要编制政府采购预算，未编列的，执行中不予办理采购手续。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1B5528">
        <w:rPr>
          <w:rFonts w:ascii="仿宋_GB2312" w:eastAsia="仿宋_GB2312" w:hAnsi="宋体" w:hint="eastAsia"/>
          <w:color w:val="000000"/>
          <w:sz w:val="32"/>
          <w:szCs w:val="32"/>
        </w:rPr>
        <w:t>5.细化部门预算文本编制。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部门预算按照部门编制、财政审核、政府审定、人大批准、财政批复的完整步骤进行，实行“两上三下”的编报程序。部门预算编报资料分两个部分，由各部门、各单位汇编成册报送：</w:t>
      </w:r>
      <w:r w:rsidRPr="00CB3FB1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一是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部门预算编制说明。各部门、各单位就本部门本单位职能、预算编制情况、人员变动情况、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当年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重点工作等按要求作详细的文字说明。</w:t>
      </w:r>
      <w:r w:rsidRPr="00CB3FB1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二是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部门预算编制草案表格。各部门、各单位在河北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财政一体化应用支撑</w:t>
      </w:r>
      <w:r w:rsidRPr="00CB3FB1">
        <w:rPr>
          <w:rFonts w:ascii="仿宋_GB2312" w:eastAsia="仿宋_GB2312" w:hAnsi="宋体" w:hint="eastAsia"/>
          <w:color w:val="000000"/>
          <w:sz w:val="32"/>
          <w:szCs w:val="32"/>
        </w:rPr>
        <w:t>系统中生成制作电子表格上报。</w:t>
      </w:r>
    </w:p>
    <w:p w:rsidR="001B5528" w:rsidRPr="001B5528" w:rsidRDefault="001B5528" w:rsidP="001B5528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B5528">
        <w:rPr>
          <w:rFonts w:ascii="仿宋_GB2312" w:eastAsia="仿宋_GB2312" w:hAnsi="宋体" w:hint="eastAsia"/>
          <w:color w:val="000000"/>
          <w:sz w:val="32"/>
          <w:szCs w:val="32"/>
        </w:rPr>
        <w:t>（二）国库电子银行集中支付工作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财政专网连通情况。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2014年底，经过招投标，宁晋县广电集团中标了“县财政、县直预算部门、各乡镇、各专业银行、县国库财政专网铺设工程”，历时15天，铺设专网线路110条，同时，县广电公司协调省广电与省厅沟通，开通了省与县专网连接，实现了省县乡无缝隙网络工程，为电子银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lastRenderedPageBreak/>
        <w:t>行支付打下了坚实基础。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省厅支持情况</w:t>
      </w:r>
      <w:r w:rsidRPr="001B5528">
        <w:rPr>
          <w:rFonts w:ascii="仿宋_GB2312" w:eastAsia="仿宋_GB2312" w:hint="eastAsia"/>
          <w:b/>
          <w:color w:val="000000"/>
          <w:sz w:val="32"/>
          <w:szCs w:val="32"/>
        </w:rPr>
        <w:t>。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针对电子银行支付这一新的财政改革工程，省厅信息中心、预算、国库等业务主管处室对我县倾全力给予支持，通过远程对接，业务主干亲自教、面对面演示等措施和办法，宁晋县国库电子银行支付系统于</w:t>
      </w:r>
      <w:r>
        <w:rPr>
          <w:rFonts w:ascii="仿宋_GB2312" w:eastAsia="仿宋_GB2312" w:hint="eastAsia"/>
          <w:color w:val="000000"/>
          <w:sz w:val="32"/>
          <w:szCs w:val="32"/>
        </w:rPr>
        <w:t>2015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年2月份全线成功，所有预算部门和乡镇上线支付，系统运行正常。</w:t>
      </w:r>
    </w:p>
    <w:p w:rsidR="001B5528" w:rsidRPr="00C83C88" w:rsidRDefault="001B5528" w:rsidP="00C83C88">
      <w:pPr>
        <w:spacing w:line="58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1B5528">
        <w:rPr>
          <w:rFonts w:ascii="仿宋_GB2312" w:eastAsia="仿宋_GB2312" w:hAnsi="宋体" w:hint="eastAsia"/>
          <w:color w:val="000000"/>
          <w:sz w:val="32"/>
          <w:szCs w:val="32"/>
        </w:rPr>
        <w:t>六、取得的成效</w:t>
      </w:r>
      <w:r w:rsidR="00C83C88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  <w:r w:rsidRPr="00CB3FB1">
        <w:rPr>
          <w:rFonts w:ascii="仿宋_GB2312" w:eastAsia="仿宋_GB2312" w:hAnsi="Calibri" w:cs="宋体" w:hint="eastAsia"/>
          <w:color w:val="000000"/>
          <w:sz w:val="32"/>
          <w:szCs w:val="32"/>
        </w:rPr>
        <w:t>经过探索和实践，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总的看，绩效预算管理改革是一项革命。当前，在财政收入增长难度较大、财政支出呈刚性增长的收支矛盾情况下，迫切需要提高财政资金使用效益，做到公开、透明、绩效化管理，“倒逼”各预算单位把财政的钱花得明白、花出效益。具体说主要体现在四个方面：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1、工作目标更加明确。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结合“</w:t>
      </w:r>
      <w:r>
        <w:rPr>
          <w:rFonts w:ascii="仿宋_GB2312" w:eastAsia="仿宋_GB2312" w:hint="eastAsia"/>
          <w:color w:val="000000"/>
          <w:sz w:val="32"/>
          <w:szCs w:val="32"/>
        </w:rPr>
        <w:t>两学一做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”专题学习，使我深深认识到，谋事要实是前提，创业要实是关键，做人要实是保证，如果预算单位谋划不好事，则干不成事。预算管理改革实施后，预算单位得先说清项目申报依据，符合不符合职责要求，项目要实现什么样的效果，我们对谋划不实的项目预算不予审批，倒逼部门科学谋划。站在全县的大局谋大事、抓大事，通过扎扎实实的工作提高财政绩效和财政效能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2、财力分配更加科学。</w:t>
      </w:r>
      <w:r w:rsidRPr="00CB3FB1">
        <w:rPr>
          <w:rFonts w:ascii="仿宋_GB2312" w:eastAsia="仿宋_GB2312" w:hAnsi="仿宋" w:cs="宋体" w:hint="eastAsia"/>
          <w:color w:val="000000"/>
          <w:sz w:val="32"/>
          <w:szCs w:val="32"/>
        </w:rPr>
        <w:t>通过建立“部门职责—工作活动—预算项目”三个层级的绩效预算管理结构，使部门职责和预算结构、工作重点与财力比重、项目的实际效果和部门</w:t>
      </w:r>
      <w:r w:rsidRPr="00CB3FB1">
        <w:rPr>
          <w:rFonts w:ascii="仿宋_GB2312" w:eastAsia="仿宋_GB2312" w:hAnsi="仿宋" w:cs="宋体" w:hint="eastAsia"/>
          <w:color w:val="000000"/>
          <w:sz w:val="32"/>
          <w:szCs w:val="32"/>
        </w:rPr>
        <w:lastRenderedPageBreak/>
        <w:t>预算的总体效益一目了然，有利于各项工作按轻重缓急、财力投入的比较效益，对活动和项目统筹定位，合理分配财力，避免出现支出“前松后紧”或“前紧后松”的问题，改变了财会部门多次催促、突击支付的不良习惯。</w:t>
      </w:r>
    </w:p>
    <w:p w:rsidR="001B5528" w:rsidRDefault="001B5528" w:rsidP="001B5528">
      <w:pPr>
        <w:spacing w:line="580" w:lineRule="exact"/>
        <w:ind w:firstLineChars="200" w:firstLine="640"/>
        <w:rPr>
          <w:rFonts w:ascii="仿宋_GB2312" w:eastAsia="仿宋_GB2312" w:hAnsi="Calibri" w:cs="宋体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3、部门工作更加便捷。</w:t>
      </w:r>
      <w:r w:rsidRPr="00CB3FB1">
        <w:rPr>
          <w:rFonts w:ascii="仿宋_GB2312" w:eastAsia="仿宋_GB2312" w:hAnsi="Calibri" w:cs="宋体" w:hint="eastAsia"/>
          <w:color w:val="000000"/>
          <w:sz w:val="32"/>
          <w:szCs w:val="32"/>
        </w:rPr>
        <w:t>信息软件是支撑。通过信息化科技手段，不仅能够实现预算管理的规范化、制度化，减少人为因素，还能提质提效，减轻劳动强度。我县</w:t>
      </w:r>
      <w:r w:rsidRPr="00CB3FB1">
        <w:rPr>
          <w:rFonts w:ascii="仿宋_GB2312" w:eastAsia="仿宋_GB2312" w:hAnsi="仿宋" w:cs="宋体" w:hint="eastAsia"/>
          <w:color w:val="000000"/>
          <w:sz w:val="32"/>
          <w:szCs w:val="32"/>
        </w:rPr>
        <w:t>绩效预算编审系统和国库电子银行支付系统</w:t>
      </w:r>
      <w:r w:rsidRPr="00CB3FB1">
        <w:rPr>
          <w:rFonts w:ascii="仿宋_GB2312" w:eastAsia="仿宋_GB2312" w:hAnsi="Calibri" w:cs="宋体" w:hint="eastAsia"/>
          <w:color w:val="000000"/>
          <w:sz w:val="32"/>
          <w:szCs w:val="32"/>
        </w:rPr>
        <w:t>两项系统上线运行后，所有资金拨付过程直接在网上无纸化运行，规范了资金拨付流程，加快了资金拨付速度</w:t>
      </w:r>
      <w:r>
        <w:rPr>
          <w:rFonts w:ascii="仿宋_GB2312" w:eastAsia="仿宋_GB2312" w:hAnsi="Calibri" w:cs="宋体" w:hint="eastAsia"/>
          <w:color w:val="000000"/>
          <w:sz w:val="32"/>
          <w:szCs w:val="32"/>
        </w:rPr>
        <w:t>。</w:t>
      </w:r>
    </w:p>
    <w:p w:rsidR="001B5528" w:rsidRPr="00CB3FB1" w:rsidRDefault="001B5528" w:rsidP="001B5528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B5528">
        <w:rPr>
          <w:rFonts w:ascii="仿宋_GB2312" w:eastAsia="仿宋_GB2312" w:hint="eastAsia"/>
          <w:color w:val="000000"/>
          <w:sz w:val="32"/>
          <w:szCs w:val="32"/>
        </w:rPr>
        <w:t>4、财政运行更加规范</w:t>
      </w:r>
      <w:r w:rsidRPr="001B5528">
        <w:rPr>
          <w:rFonts w:ascii="仿宋_GB2312" w:eastAsia="仿宋_GB2312" w:hint="eastAsia"/>
          <w:b/>
          <w:color w:val="000000"/>
          <w:sz w:val="32"/>
          <w:szCs w:val="32"/>
        </w:rPr>
        <w:t>。</w:t>
      </w:r>
      <w:r w:rsidRPr="00CB3FB1">
        <w:rPr>
          <w:rFonts w:ascii="仿宋_GB2312" w:eastAsia="仿宋_GB2312" w:hAnsi="Calibri" w:cs="宋体" w:hint="eastAsia"/>
          <w:color w:val="000000"/>
          <w:sz w:val="32"/>
          <w:szCs w:val="32"/>
        </w:rPr>
        <w:t>按照“预算编制有目标、用钱先问效、无效必问责”的要求，将绩效目标指标审核作为安排预算的前提，“基本支出”预算实现标准定额测算、</w:t>
      </w:r>
      <w:r w:rsidRPr="00CB3FB1">
        <w:rPr>
          <w:rFonts w:ascii="仿宋_GB2312" w:eastAsia="仿宋_GB2312" w:hint="eastAsia"/>
          <w:color w:val="000000"/>
          <w:sz w:val="32"/>
          <w:szCs w:val="32"/>
        </w:rPr>
        <w:t>分项核定、统筹使用，“项目支出”预算细化到电子化银行可支付程度，预算执行中原则上不在进行细化和调整。2015年，</w:t>
      </w:r>
      <w:r w:rsidRPr="00CB3FB1">
        <w:rPr>
          <w:rFonts w:ascii="仿宋_GB2312" w:eastAsia="仿宋_GB2312" w:hAnsi="Calibri" w:cs="宋体" w:hint="eastAsia"/>
          <w:color w:val="000000"/>
          <w:sz w:val="32"/>
          <w:szCs w:val="32"/>
        </w:rPr>
        <w:t>全县绩效预算改革初步实现了“两个全覆盖、一个全过程”，即全县所有预算单位全覆盖、所有预算资金全覆盖；绩效预算编制、支出绩效评价、国库电子支付全过程。</w:t>
      </w:r>
    </w:p>
    <w:p w:rsidR="001B5528" w:rsidRPr="00812D7B" w:rsidRDefault="001B5528" w:rsidP="001B5528">
      <w:pPr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</w:t>
      </w:r>
      <w:r w:rsidR="009000A7"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年</w:t>
      </w:r>
      <w:r w:rsidRPr="0047318A">
        <w:rPr>
          <w:rFonts w:ascii="仿宋_GB2312" w:eastAsia="仿宋_GB2312" w:hint="eastAsia"/>
          <w:sz w:val="30"/>
          <w:szCs w:val="30"/>
        </w:rPr>
        <w:t>我县被</w:t>
      </w:r>
      <w:r>
        <w:rPr>
          <w:rFonts w:ascii="仿宋_GB2312" w:eastAsia="仿宋_GB2312" w:hint="eastAsia"/>
          <w:sz w:val="30"/>
          <w:szCs w:val="30"/>
        </w:rPr>
        <w:t>省厅</w:t>
      </w:r>
      <w:r w:rsidR="009000A7">
        <w:rPr>
          <w:rFonts w:ascii="仿宋_GB2312" w:eastAsia="仿宋_GB2312" w:hint="eastAsia"/>
          <w:sz w:val="30"/>
          <w:szCs w:val="30"/>
        </w:rPr>
        <w:t>命名</w:t>
      </w:r>
      <w:r w:rsidRPr="0047318A">
        <w:rPr>
          <w:rFonts w:ascii="仿宋_GB2312" w:eastAsia="仿宋_GB2312" w:hint="eastAsia"/>
          <w:sz w:val="30"/>
          <w:szCs w:val="30"/>
        </w:rPr>
        <w:t>为绩效预算管理示范县。</w:t>
      </w:r>
      <w:r w:rsidR="009000A7">
        <w:rPr>
          <w:rFonts w:ascii="仿宋_GB2312" w:eastAsia="仿宋_GB2312" w:hint="eastAsia"/>
          <w:sz w:val="30"/>
          <w:szCs w:val="30"/>
        </w:rPr>
        <w:t>今后我县将在此基础上，严格对照省市要求，继续规范绩效预算管理，力争取得更好成绩。</w:t>
      </w:r>
    </w:p>
    <w:p w:rsidR="00137922" w:rsidRPr="009000A7" w:rsidRDefault="00137922" w:rsidP="00C95F0C">
      <w:pPr>
        <w:tabs>
          <w:tab w:val="left" w:pos="6600"/>
        </w:tabs>
        <w:ind w:left="420"/>
        <w:rPr>
          <w:rFonts w:ascii="仿宋_GB2312" w:eastAsia="仿宋_GB2312"/>
          <w:sz w:val="32"/>
          <w:szCs w:val="32"/>
        </w:rPr>
      </w:pPr>
    </w:p>
    <w:sectPr w:rsidR="00137922" w:rsidRPr="009000A7" w:rsidSect="000F60E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66A" w:rsidRDefault="005F366A" w:rsidP="00543384">
      <w:r>
        <w:separator/>
      </w:r>
    </w:p>
  </w:endnote>
  <w:endnote w:type="continuationSeparator" w:id="1">
    <w:p w:rsidR="005F366A" w:rsidRDefault="005F366A" w:rsidP="00543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66A" w:rsidRDefault="005F366A" w:rsidP="00543384">
      <w:r>
        <w:separator/>
      </w:r>
    </w:p>
  </w:footnote>
  <w:footnote w:type="continuationSeparator" w:id="1">
    <w:p w:rsidR="005F366A" w:rsidRDefault="005F366A" w:rsidP="005433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D586E"/>
    <w:multiLevelType w:val="hybridMultilevel"/>
    <w:tmpl w:val="77FC60B2"/>
    <w:lvl w:ilvl="0" w:tplc="6D887A40">
      <w:start w:val="1"/>
      <w:numFmt w:val="decimal"/>
      <w:lvlText w:val="%1."/>
      <w:lvlJc w:val="left"/>
      <w:pPr>
        <w:tabs>
          <w:tab w:val="num" w:pos="1005"/>
        </w:tabs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78B"/>
    <w:rsid w:val="000003DF"/>
    <w:rsid w:val="00050C85"/>
    <w:rsid w:val="000F60E4"/>
    <w:rsid w:val="00106657"/>
    <w:rsid w:val="0010759B"/>
    <w:rsid w:val="00137922"/>
    <w:rsid w:val="0017319C"/>
    <w:rsid w:val="00173A72"/>
    <w:rsid w:val="001B5528"/>
    <w:rsid w:val="00213384"/>
    <w:rsid w:val="0027621B"/>
    <w:rsid w:val="002C7FC1"/>
    <w:rsid w:val="002D378B"/>
    <w:rsid w:val="002F0BFB"/>
    <w:rsid w:val="00404C28"/>
    <w:rsid w:val="004B69CE"/>
    <w:rsid w:val="004D6010"/>
    <w:rsid w:val="0051201A"/>
    <w:rsid w:val="00543384"/>
    <w:rsid w:val="00543F76"/>
    <w:rsid w:val="00553EE2"/>
    <w:rsid w:val="005C348A"/>
    <w:rsid w:val="005F366A"/>
    <w:rsid w:val="006239E0"/>
    <w:rsid w:val="00690F2F"/>
    <w:rsid w:val="006E5730"/>
    <w:rsid w:val="00774B56"/>
    <w:rsid w:val="0078572F"/>
    <w:rsid w:val="00795464"/>
    <w:rsid w:val="007B62CB"/>
    <w:rsid w:val="007D2969"/>
    <w:rsid w:val="007E6E47"/>
    <w:rsid w:val="008051F4"/>
    <w:rsid w:val="00812D7B"/>
    <w:rsid w:val="008E4815"/>
    <w:rsid w:val="008F0BCE"/>
    <w:rsid w:val="009000A7"/>
    <w:rsid w:val="00932A8F"/>
    <w:rsid w:val="009A15B4"/>
    <w:rsid w:val="00A422A4"/>
    <w:rsid w:val="00B37130"/>
    <w:rsid w:val="00B8564A"/>
    <w:rsid w:val="00BE655B"/>
    <w:rsid w:val="00BF51EA"/>
    <w:rsid w:val="00C718F2"/>
    <w:rsid w:val="00C83C88"/>
    <w:rsid w:val="00C84300"/>
    <w:rsid w:val="00C95418"/>
    <w:rsid w:val="00C95F0C"/>
    <w:rsid w:val="00CB1F9C"/>
    <w:rsid w:val="00CD2B93"/>
    <w:rsid w:val="00D32CA0"/>
    <w:rsid w:val="00D40424"/>
    <w:rsid w:val="00D97F32"/>
    <w:rsid w:val="00DB6416"/>
    <w:rsid w:val="00DD51FA"/>
    <w:rsid w:val="00E04F48"/>
    <w:rsid w:val="00E237AB"/>
    <w:rsid w:val="00E56C0E"/>
    <w:rsid w:val="00F1393E"/>
    <w:rsid w:val="00F352FA"/>
    <w:rsid w:val="00F5363E"/>
    <w:rsid w:val="00FF5DA0"/>
    <w:rsid w:val="00FF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30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7FC1"/>
    <w:rPr>
      <w:sz w:val="18"/>
      <w:szCs w:val="18"/>
    </w:rPr>
  </w:style>
  <w:style w:type="paragraph" w:styleId="a4">
    <w:name w:val="header"/>
    <w:basedOn w:val="a"/>
    <w:link w:val="Char"/>
    <w:rsid w:val="00543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43384"/>
    <w:rPr>
      <w:kern w:val="2"/>
      <w:sz w:val="18"/>
      <w:szCs w:val="18"/>
    </w:rPr>
  </w:style>
  <w:style w:type="paragraph" w:styleId="a5">
    <w:name w:val="footer"/>
    <w:basedOn w:val="a"/>
    <w:link w:val="Char0"/>
    <w:rsid w:val="00543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433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577</Words>
  <Characters>3294</Characters>
  <Application>Microsoft Office Word</Application>
  <DocSecurity>0</DocSecurity>
  <Lines>27</Lines>
  <Paragraphs>7</Paragraphs>
  <ScaleCrop>false</ScaleCrop>
  <Company>china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2016年预算公开有关事项说明</dc:title>
  <dc:creator>User</dc:creator>
  <cp:lastModifiedBy>Administrator</cp:lastModifiedBy>
  <cp:revision>4</cp:revision>
  <cp:lastPrinted>2017-03-29T09:33:00Z</cp:lastPrinted>
  <dcterms:created xsi:type="dcterms:W3CDTF">2018-02-23T07:38:00Z</dcterms:created>
  <dcterms:modified xsi:type="dcterms:W3CDTF">2018-02-23T08:42:00Z</dcterms:modified>
</cp:coreProperties>
</file>