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宋体" w:eastAsia="宋体" w:cs="宋体" w:hAnsi="宋体" w:hint="eastAsia"/>
          <w:sz w:val="36"/>
          <w:szCs w:val="36"/>
          <w:lang w:val="en-US" w:eastAsia="zh-CN"/>
        </w:rPr>
      </w:pPr>
    </w:p>
    <w:p>
      <w:pPr>
        <w:jc w:val="center"/>
        <w:rPr>
          <w:rFonts w:ascii="宋体" w:eastAsia="宋体" w:cs="宋体" w:hAnsi="宋体" w:hint="eastAsia"/>
          <w:sz w:val="36"/>
          <w:szCs w:val="36"/>
          <w:lang w:val="en-US" w:eastAsia="zh-CN"/>
        </w:rPr>
      </w:pPr>
    </w:p>
    <w:p>
      <w:pPr>
        <w:jc w:val="center"/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</w:pPr>
    </w:p>
    <w:p>
      <w:pPr>
        <w:pStyle w:val="15"/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jc w:val="center"/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</w:pPr>
      <w:r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  <w:t>河北宁晋经济开发区盐化工园</w:t>
      </w:r>
    </w:p>
    <w:p>
      <w:pPr>
        <w:jc w:val="center"/>
        <w:rPr>
          <w:rFonts w:ascii="宋体" w:eastAsia="宋体" w:cs="宋体" w:hAnsi="宋体" w:hint="eastAsia"/>
          <w:b/>
          <w:bCs/>
          <w:sz w:val="52"/>
          <w:szCs w:val="52"/>
        </w:rPr>
      </w:pPr>
      <w:r>
        <w:rPr>
          <w:rFonts w:ascii="宋体" w:eastAsia="宋体" w:cs="宋体" w:hAnsi="宋体" w:hint="eastAsia"/>
          <w:b/>
          <w:bCs/>
          <w:sz w:val="52"/>
          <w:szCs w:val="52"/>
          <w:lang w:val="en-US" w:eastAsia="zh-CN"/>
        </w:rPr>
        <w:t>企业</w:t>
      </w:r>
      <w:r>
        <w:rPr>
          <w:rFonts w:ascii="宋体" w:eastAsia="宋体" w:cs="宋体" w:hAnsi="宋体" w:hint="eastAsia"/>
          <w:b/>
          <w:bCs/>
          <w:sz w:val="52"/>
          <w:szCs w:val="52"/>
        </w:rPr>
        <w:t>特征污染物分析报告</w:t>
      </w:r>
    </w:p>
    <w:p>
      <w:pPr>
        <w:pStyle w:val="16"/>
        <w:rPr>
          <w:rFonts w:ascii="宋体" w:eastAsia="宋体" w:cs="宋体" w:hAnsi="宋体" w:hint="eastAsia"/>
          <w:sz w:val="52"/>
          <w:szCs w:val="52"/>
        </w:rPr>
      </w:pPr>
    </w:p>
    <w:p>
      <w:pPr>
        <w:pStyle w:val="22"/>
        <w:rPr>
          <w:rFonts w:ascii="宋体" w:eastAsia="宋体" w:cs="宋体" w:hAnsi="宋体" w:hint="eastAsia"/>
          <w:sz w:val="52"/>
          <w:szCs w:val="52"/>
        </w:rPr>
      </w:pPr>
    </w:p>
    <w:p>
      <w:pPr>
        <w:pStyle w:val="22"/>
        <w:rPr>
          <w:rFonts w:ascii="宋体" w:eastAsia="宋体" w:cs="宋体" w:hAnsi="宋体" w:hint="eastAsia"/>
          <w:sz w:val="52"/>
          <w:szCs w:val="52"/>
        </w:rPr>
      </w:pPr>
    </w:p>
    <w:p>
      <w:pPr>
        <w:pStyle w:val="16"/>
        <w:rPr>
          <w:rFonts w:ascii="宋体" w:eastAsia="宋体" w:cs="宋体" w:hAnsi="宋体" w:hint="eastAsia"/>
          <w:sz w:val="52"/>
          <w:szCs w:val="52"/>
        </w:rPr>
      </w:pPr>
    </w:p>
    <w:p>
      <w:pPr>
        <w:rPr>
          <w:rFonts w:ascii="宋体" w:eastAsia="宋体" w:cs="宋体" w:hAnsi="宋体" w:hint="eastAsia"/>
          <w:sz w:val="52"/>
          <w:szCs w:val="52"/>
        </w:rPr>
      </w:pPr>
    </w:p>
    <w:p>
      <w:pPr>
        <w:pStyle w:val="16"/>
        <w:rPr>
          <w:rFonts w:hint="eastAsia"/>
        </w:rPr>
      </w:pPr>
    </w:p>
    <w:p>
      <w:pPr>
        <w:jc w:val="center"/>
        <w:rPr>
          <w:rFonts w:ascii="宋体" w:eastAsia="宋体" w:cs="宋体" w:hAnsi="宋体" w:hint="eastAsia"/>
          <w:sz w:val="36"/>
          <w:szCs w:val="36"/>
        </w:rPr>
        <w:sectPr>
          <w:footerReference w:type="default" r:id="rId2"/>
          <w:pgSz w:w="11906" w:h="16838"/>
          <w:pgMar w:top="2098" w:right="1800" w:bottom="1984" w:left="1576" w:header="851" w:footer="992" w:gutter="0"/>
          <w:pgNumType/>
          <w:cols w:num="1" w:space="425"/>
          <w:docGrid w:type="lines" w:linePitch="312" w:charSpace="0"/>
        </w:sectPr>
      </w:pPr>
    </w:p>
    <w:sdt>
      <w:sdtPr>
        <w:rPr>
          <w:rFonts w:ascii="宋体" w:eastAsia="宋体" w:cs="Arial" w:hAnsi="宋体"/>
          <w:b/>
          <w:bCs/>
          <w:kern w:val="2"/>
          <w:sz w:val="36"/>
          <w:szCs w:val="36"/>
          <w:lang w:val="en-US" w:eastAsia="zh-CN" w:bidi="ar-SA"/>
        </w:rPr>
        <w:id w:val="285602394"/>
        <w15:color w:val="DBDBDB"/>
        <w:docPartObj>
          <w:docPartGallery w:val="Table of Contents"/>
          <w:docPartUnique/>
        </w:docPartObj>
      </w:sdtPr>
      <w:sdtEndPr>
        <w:rPr>
          <w:rFonts w:ascii="Times New Roman" w:cs="Times New Roman" w:hAnsi="Times New Roman"/>
          <w:sz w:val="32"/>
          <w:szCs w:val="32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Lines="100" w:after="312" w:line="360" w:lineRule="auto"/>
            <w:ind w:left="0" w:right="0" w:firstLine="0"/>
            <w:jc w:val="center"/>
            <w:textAlignment w:val="auto"/>
            <w:rPr>
              <w:b/>
              <w:bCs/>
              <w:sz w:val="36"/>
              <w:szCs w:val="36"/>
            </w:rPr>
          </w:pPr>
          <w:r>
            <w:rPr>
              <w:rFonts w:ascii="宋体" w:eastAsia="宋体" w:hAnsi="宋体"/>
              <w:b/>
              <w:bCs/>
              <w:sz w:val="36"/>
              <w:szCs w:val="36"/>
            </w:rPr>
            <w:t>目录</w:t>
          </w:r>
        </w:p>
        <w:p>
          <w:pPr>
            <w:pStyle w:val="1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TOC \o "1-2" \h \u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_Toc14300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1 盐化工园发展历程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_Toc14300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3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1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_Toc323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2 盐化工园企业及简介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_Toc323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3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1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_Toc26166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3 盐化工园特征污染物名录库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_Toc26166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7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2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_Toc18454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3.1 企业废气特征污染物名录库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_Toc18454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7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2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_Toc13240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3.2 企业废水特征污染物名录库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_Toc13240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9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pStyle w:val="2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instrText xml:space="preserve"> HYPERLINK \l _Toc12991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t>3.3 企业土壤特征污染物名录库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ab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begin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instrText xml:space="preserve"> PAGEREF _Toc12991 \h </w:instrTex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separate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t>11</w:t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</w:rPr>
            <w:fldChar w:fldCharType="end"/>
          </w: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50" w:before="156" w:afterLines="50" w:after="156" w:line="360" w:lineRule="auto"/>
            <w:textAlignment w:val="auto"/>
            <w:rPr>
              <w:rFonts w:ascii="Times New Roman" w:eastAsia="宋体" w:cs="Times New Roman" w:hAnsi="Times New Roman"/>
              <w:bCs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Times New Roman" w:eastAsia="宋体" w:cs="Times New Roman" w:hAnsi="Times New Roman"/>
              <w:b/>
              <w:bCs/>
              <w:sz w:val="32"/>
              <w:szCs w:val="32"/>
              <w:lang w:val="en-US" w:eastAsia="zh-CN"/>
            </w:rPr>
            <w:fldChar w:fldCharType="end"/>
          </w:r>
        </w:p>
      </w:sdtContent>
    </w:sdt>
    <w:p>
      <w:pPr>
        <w:pStyle w:val="22"/>
        <w:rPr>
          <w:rFonts w:hint="eastAsia"/>
          <w:lang w:val="en-US" w:eastAsia="zh-CN"/>
        </w:rPr>
      </w:pPr>
    </w:p>
    <w:p>
      <w:pPr>
        <w:pStyle w:val="2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480"/>
        <w:jc w:val="both"/>
        <w:textAlignment w:val="auto"/>
        <w:outlineLvl w:val="0"/>
        <w:rPr>
          <w:rFonts w:ascii="Times New Roman" w:eastAsia="宋体" w:cs="Times New Roman" w:hAnsi="Times New Roman" w:hint="eastAsia"/>
          <w:b/>
          <w:bCs/>
          <w:sz w:val="24"/>
          <w:szCs w:val="24"/>
          <w:lang w:val="en-US" w:eastAsia="zh-CN"/>
        </w:rPr>
        <w:sectPr>
          <w:pgSz w:w="11906" w:h="16838"/>
          <w:pgMar w:top="2098" w:right="1576" w:bottom="1984" w:left="1800" w:header="851" w:footer="992" w:gutter="0"/>
          <w:pgNumType/>
          <w:cols w:num="1" w:space="425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both"/>
        <w:textAlignment w:val="auto"/>
        <w:outlineLvl w:val="0"/>
        <w:rPr>
          <w:rFonts w:ascii="Times New Roman" w:eastAsia="宋体" w:cs="Times New Roman" w:hAnsi="Times New Roman"/>
          <w:b/>
          <w:bCs/>
          <w:sz w:val="32"/>
          <w:szCs w:val="32"/>
          <w:lang w:val="en-US" w:eastAsia="zh-CN"/>
        </w:rPr>
      </w:pPr>
      <w:bookmarkStart w:id="1" w:name="_Toc14300"/>
      <w:r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  <w:t>1 盐化工园发展历程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河北宁晋经济开发区盐化工园（以下简称“盐化工园”）由宁晋县人民政府于2009年成立，规划面积20.7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km</w:t>
      </w:r>
      <w:r>
        <w:rPr>
          <w:rFonts w:ascii="Times New Roman" w:eastAsia="宋体" w:cs="Times New Roman" w:hAnsi="Times New Roman"/>
          <w:sz w:val="28"/>
          <w:szCs w:val="28"/>
          <w:vertAlign w:val="superscript"/>
          <w:lang w:val="en-US" w:eastAsia="zh-CN"/>
        </w:rPr>
        <w:t>2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，定位为纯碱、氯碱、碳一及精细化工一体化基地，并于同年10月完成总体发展规划编制，11月通过原河北省环保厅环境影响审查。2011年2月，河北省政府批复同意设立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河北宁晋盐化工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园区，纳入省级开发区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(园区)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管理序列，规划面积10平方公里，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全部位于园区规划范围（20.7km</w:t>
      </w:r>
      <w:r>
        <w:rPr>
          <w:rFonts w:ascii="Times New Roman" w:eastAsia="宋体" w:cs="Times New Roman" w:hAnsi="Times New Roman"/>
          <w:sz w:val="28"/>
          <w:szCs w:val="28"/>
          <w:vertAlign w:val="superscript"/>
          <w:lang w:val="en-US" w:eastAsia="zh-CN"/>
        </w:rPr>
        <w:t>2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）内，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作为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园区规划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起步区。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2016年，园区管委会完成环境影响跟踪评价报告备案；同年8月，与河北宁晋经济开发区合并为“河北宁晋经济开发区”，实行“一区两园”模式，原盐化工园区范围更名为“河北宁晋经济开发区盐化工园”。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2021年9月，河北省工信厅认定盐化工园为化工园区。2023年2月，河北省自然资源厅明确园区范围，具体内容如下：盐化工园七分干渠东侧范围，北至国道339，西至经四路，东至经八路，南至工业路；七分干渠西侧范围，北至规划纬三路、西至贾家口镇耕地、南至候口镇耕地、东至七分干渠，面积405公顷，位于城镇开发边界内，不涉及永久基本农田和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both"/>
        <w:textAlignment w:val="auto"/>
        <w:outlineLvl w:val="0"/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</w:pPr>
      <w:bookmarkStart w:id="2" w:name="_Toc323"/>
      <w:r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  <w:t>2 盐化工园企业及简介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河北宁晋经济开发区盐化工园各企业基本情况见表1。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b/>
          <w:bCs/>
          <w:sz w:val="28"/>
          <w:szCs w:val="28"/>
          <w:lang w:val="en-US" w:eastAsia="zh-CN"/>
        </w:rPr>
        <w:t>表1  盐化工园企业基本情况一览表</w:t>
      </w:r>
    </w:p>
    <w:tbl>
      <w:tblPr>
        <w:jc w:val="center"/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76"/>
        <w:gridCol w:w="1467"/>
        <w:gridCol w:w="3336"/>
        <w:gridCol w:w="1780"/>
        <w:gridCol w:w="1892"/>
      </w:tblGrid>
      <w:tr>
        <w:trPr>
          <w:trHeight w:val="340"/>
          <w:tblHeader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-50" w:left="-105" w:rightChars="-50" w:right="-105"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84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原辅料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产品</w:t>
            </w:r>
          </w:p>
        </w:tc>
        <w:tc>
          <w:tcPr>
            <w:tcW w:w="10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主要操作工艺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河北华栋化工有限责任公司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氯化锌、浓硫酸、液碱、甲醇、氯化氢、硫磺、冰醋酸、液氯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氯乙酸、副产盐酸、二氯乙酸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汽化、合成、结晶、离心、蒸馏等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河北六合化工有限公司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硫酸、氯气、氢氧化钠、氰尿酸、碳酸钙、碳酸钠、三聚氰胺、氯化氢、五氧化二钒、硫磺、尿素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硫酸铵、氯化钙溶液、硫酸、氰尿酸、二氯异氰尿酸钠、三氯异氰尿酸、氨基磺酸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配料、氯化、过滤、干燥、造粒；脱氯、吹除、中和、过滤、蒸发、结晶、离心、包装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宁晋县诚源化工科技有限公司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片碱、液碱、纯碱、精制棉、氯乙酸、乙醇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羧甲基纤维素钠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碱化、醚化、离心、干燥、粉碎、包装、蒸馏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河北宝运化工科技有限公司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苯酐、季戊四醇、豆油、二甲苯、150#溶剂油（S-150）、200#溶剂油、、环氧树脂、丙烯酸聚氨酯树脂、醇酸树脂、丁醇、乙酸丁酯、钛白粉、氧化铁红、沉淀硫酸钡、氢氧化锂、固体硅酸钠、液碱、白炭黑、助剂、压缩空气（仪表用气）、天然气（燃气）、氮（压缩的）等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醇酸涂料、丙烯酸聚氨酯涂料、环氧涂料、聚氨酯辐射固化涂料、无溶剂涂料、水性涂料、醇酸树脂、丙烯酸树脂、环氧树脂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配料、搅拌分散/混匀、检测、过滤、计量包装；配料、反应、兑稀、过滤、计量包装；配料、反应（醇解、酯化）、兑稀、过滤、计量包装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河北速可乐士科技有限公司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白糖、二甲基己胺酰胺、氯化亚砜、甲醇、乙酸乙酯、乙酸丁酯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三氯蔗糖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环酯化、水解、转位、脱水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宁晋县海泰化工有限公司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片碱、盐酸、苯酐、次氯酸钠、氢氧化钠等。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4-氯代邻苯二甲酸单钠盐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配合、氯代反应、抽滤、精制、离心、包装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河北春诚生物科技有限公司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高效聚氯化铝、聚丙烯酰胺、活性炭、工业级氨基乙酸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食品级甘氨酸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融料、过滤、结晶、离心、烘干、筛分等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河北成悦化工有限公司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对氯苯胺、亚硫酸钠、四氢呋喃、盐酸、液碱、氢溴酸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吡唑醚菌酯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配料、降温、预处理、配料；溶解、配料、磨砂；重氮化、还原、</w:t>
            </w: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吡唑烷酮反应、酸化、氧化、缩合、离心、蒸馏等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河北雅盛特医药科技有限公司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MDI、单、双甘油酸脂、二甲基环己胺、硅油、聚醚多元醇、聚山梨醇酯、聚二甲基硅氧烷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异辛酸钠、异辛酸钾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中和、浓缩、脱色、干燥、包装等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河北冀宏化工有限公司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己内酰胺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改性己内酰胺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搅拌、过滤、脱塑等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ascii="Times New Roman" w:cs="Times New Roman" w:hAnsi="Times New Roman"/>
                <w:sz w:val="24"/>
                <w:szCs w:val="24"/>
              </w:rPr>
              <w:t>宁晋县万强生物科技有限公司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精制棉、次氯酸钠、活性炭、碱、聚丙烯酰胺、聚合氯化铝、环氧丙烷、精制棉、氯甲烷、盐酸、</w:t>
            </w:r>
            <w:r>
              <w:rPr>
                <w:rStyle w:val="10"/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液碱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羟丙基甲基纤维素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反应（碱化+醚化）、中和、压滤、干燥、粉碎、筛分、混料、包装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河北同翔霍普生物科技有限公司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聚合氯化铝、次氯酸钠、聚丙烯酰胺、环氧丙烷、精制棉、氯甲烷、液碱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羟丙基甲基纤维素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反应、洗涤、离心、干燥、粉碎、振动筛、混料、包装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北中仁化肥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集团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尿素、磷酸一铵、氯化铵、氯化钾、硫酸钾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复混肥料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造粒、烘干、筛分、破碎、二筛、包膜、计量包装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河北双强合成材料有限公司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磷酸、氢氧化钾、蔗糖、丙二醇、二乙二醇、甘油、环氧丙烷、山梨醇、1,2 丙二醇苯酐、苯酐、苯乙烯、多元醇、富马酸、混合醇、聚酯切片（PET)、顺酐、乙二醇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不饱和聚酯树脂、聚醚多元醇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聚合反应、合成反应、中和、脱水、过滤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河北润农化工有限公司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二甲苯、片碱、碳酸氢钠、乙醇、氯化铵、五氯化磷、阿维菌素、阿维菌素苯甲酸盐、丙环唑、敌敌畏、啶虫脒、毒死蜱微乳剂、高效氯氟氰菊酯、过氧乙酸、氰戊菊酯、辛硫磷、辛硫磷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六氯环三磷腈、稀盐酸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混合、沉降、灌装；配料、反应、粗馏、精馏、结晶、离、离心、烘干等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highlight w:val="none"/>
              </w:rPr>
              <w:t>河北龙昌精细化工有限公司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丙烯腈、二氯乙烷、硫氢化钠、硫氢化钠、盐酸、液碱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3-巯基丙酸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河北天厦精细化工有限公司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N-二甲基甲酰胺（DMF)、催化剂1（苄基三乙基氯化铵）、催化剂2（二氧化硅基载固体催化剂)、环己烷、甲苯甲醇、甲基异丁酮、乙腈、20%双氧水、30%盐酸、50%液碱（NaOH)、苯磺酰氯、对氯苯丙酮、硫酸、硼氢化钾、片碱（氢氧化钠）、三乙胺、盐酸羟胺、2-甲基氨基硫脲、草酸二乙酯、片碱、盐酸、甲醇、甲醇钠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三嗪环、噻唑烷酮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环合、压滤、溶解、过滤、酸析-结晶、离心、干燥、包装；配料、合成1（肟化、磺酰化）应、蒸馏、合成2（重排、分离）、合成3（还原、分离）、干燥、包装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天盛科技有限公司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丙三醇、二甘醇、二甲胺溶液、环氧丙烷、环氧乙烷、磷酸、山梨醇（溶液）、蔗糖、植物油、环戊烷、聚合MDI、聚醚多元醇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聚醚多元醇、聚氨酯组合料（白料）、聚氨酯组合料（黑料）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混合、分装；</w:t>
            </w: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聚合、中和、脱水、过滤等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河北中盐龙祥盐化有限公司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氯化钠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氯化钠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卤水沉降、除镁、预热、蒸发、结晶、干燥、成品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宁晋县龙源水业有限公司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硫酸、液碱、双氧水、硫酸亚铁、碳源、次氯酸钠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处理后废水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预处理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水解酸化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A2/O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二沉池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芬顿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高效沉淀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臭氧接触氧化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曝气生物滤池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V型滤池+接触消毒</w:t>
            </w: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河北腾翔建筑防水材料有限公司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沥青、胎基布、滑石粉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防水卷材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国家电投集团宁晋热电有限公司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混凝剂、尿素、石灰石、盐酸、液碱、助凝剂、煤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电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河北华荣制药有限公司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5,6-二甲基苯并咪唑、氨水、白砂糖、冰乙酸、次氯酸钠、淀粉、甘油磷酸、工业盐、聚合氯化铝、磷二钾、磷酸氢二铵、硫酸铵、硫酸镁、硫酸锰、氯化钙、氯化钴、尿素、氰化钠、三氯化铁、碳酸钙、甜菜碱、消沫剂、絮凝剂、亚硫酸钠、亚硝酸钠、盐酸、氧化镁、液碱、淀粉乳、麦芽糖、浓糖、软化水、玉米浆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医药级、食品级和饲料级在内的维生素B12全系列产品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发酵、酸化、压滤；配料、灭酶、糖化、压滤；转化、升膜、结晶、抽滤、干燥、白装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河北中润生态环保有限公司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危险废物、次氯酸钠、工业盐、活性炭、尿素、碱液、PAM、硫酸、双氧水、液碱、氧化钙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预处理、焚烧、沉降、急冷、脱酸、除尘等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highlight w:val="none"/>
              </w:rPr>
              <w:t>河北玉星生物工程股份有限公司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氯乙酸、碳酸钠、三甲胺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甜菜碱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highlight w:val="none"/>
              </w:rPr>
              <w:t>河北惠芷园新材料科技有限公司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甲醇、甲苯、联二甲苯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透明成核剂、3,4-二甲基苯甲醛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>
        <w:trPr>
          <w:trHeight w:val="340"/>
        </w:trPr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  <w:t>河北诚宇颜料有限公司</w:t>
            </w:r>
          </w:p>
        </w:tc>
        <w:tc>
          <w:tcPr>
            <w:tcW w:w="18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废铁皮、硫酸亚铁、液碱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三氧化二铁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</w:tbl>
    <w:p>
      <w:pPr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</w:pPr>
      <w:bookmarkStart w:id="3" w:name="_Toc26166"/>
      <w:r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jc w:val="both"/>
        <w:textAlignment w:val="auto"/>
        <w:outlineLvl w:val="0"/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</w:pPr>
      <w:r>
        <w:rPr>
          <w:rFonts w:ascii="Times New Roman" w:eastAsia="宋体" w:cs="Times New Roman" w:hAnsi="Times New Roman" w:hint="eastAsia"/>
          <w:b/>
          <w:bCs/>
          <w:sz w:val="32"/>
          <w:szCs w:val="32"/>
          <w:lang w:val="en-US" w:eastAsia="zh-CN"/>
        </w:rPr>
        <w:t>3 盐化工园特征污染物名录库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00"/>
        <w:jc w:val="both"/>
        <w:textAlignment w:val="auto"/>
        <w:outlineLvl w:val="1"/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</w:pPr>
      <w:bookmarkStart w:id="4" w:name="_Toc18454"/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>3.</w:t>
      </w:r>
      <w:r>
        <w:rPr>
          <w:rFonts w:ascii="Times New Roman" w:eastAsia="宋体" w:cs="Times New Roman" w:hAnsi="Times New Roman"/>
          <w:sz w:val="30"/>
          <w:szCs w:val="30"/>
          <w:lang w:val="en-US" w:eastAsia="zh-CN"/>
        </w:rPr>
        <w:t>1</w:t>
      </w:r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 xml:space="preserve"> 企业废气特征污染物名录库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根据河北宁晋经济开发区盐化工园各企业原料、工艺、产品等资料分析，各企业废气特征污染物名录库见表2。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宋体" w:cs="Times New Roman" w:hAnsi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b/>
          <w:bCs/>
          <w:sz w:val="28"/>
          <w:szCs w:val="28"/>
          <w:lang w:val="en-US" w:eastAsia="zh-CN"/>
        </w:rPr>
        <w:t>表2  企业废气特征污染物名录库一览表</w:t>
      </w:r>
    </w:p>
    <w:tbl>
      <w:tblPr>
        <w:jc w:val="cent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55"/>
        <w:gridCol w:w="1777"/>
        <w:gridCol w:w="6521"/>
      </w:tblGrid>
      <w:tr>
        <w:trPr>
          <w:trHeight w:val="567"/>
          <w:tblHeader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序号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企业名称</w:t>
            </w:r>
          </w:p>
        </w:tc>
        <w:tc>
          <w:tcPr>
            <w:tcW w:w="3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特征污染物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河北华栋化工有限责任公司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非甲烷总烃、甲醇、硫酸雾、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氯气、醋酸、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三氧化硫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氯化氢、硫化氢、臭气浓度、氨（氨气）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氯乙酸、二氯乙酸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河北六合化工有限公司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硫酸雾，氯（氯气），氯化氢，氨（氨气），臭气浓度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宁晋县诚源化工科技有限公司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非甲烷总烃、VOCs、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氨（氨气）、硫化氢、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河北宝运化工科技有限公司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二甲苯、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丙烯酸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甲烷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、氮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气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、乙酸丁酯、苯乙烯、臭气浓度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VOCs、甲苯、异氰酸脂类、苯系物、非甲烷总烃、林格曼黑度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河北速可乐士科技有限公司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甲醇、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臭气、氨（氨气）、硫化氢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宁晋县海泰化工有限公司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氯气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、氨（氨气）、臭气、氯化氢、硫化氢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河北春诚生物科技有限公司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甲醇、氨</w:t>
            </w: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气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、氯化氢、硫化氢、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河北成悦化工有限公司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硝基苯类、甲苯、甲醇、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、氯化氢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河北雅盛特医药科技有限公司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非甲烷总烃、林格曼黑度、臭气浓度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河北冀宏化工有限公司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宁晋县万强建材有限公司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甲醇、硫化氢、氨（氨气）、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氯化氢、非甲烷总烃、林格曼黑度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河北同翔霍普生物科技有限公司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甲醇、氨（氨气）、硫化氢、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河北中仁化肥有限公司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氨（氨气）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河北双强合成材料有限公司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环氧丙烷、苯乙烯、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非甲烷总烃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烟气黑度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河北润农化工有限公司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二甲苯、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氯化氢、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苯、甲苯、乙醇、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甲苯+二甲苯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氯苯类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苯系物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河北龙昌精细化工有限公司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非甲烷总烃、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氨（氨气）、硫化氢、臭气</w:t>
            </w:r>
            <w:r>
              <w:rPr>
                <w:rFonts w:ascii="Times New Roman" w:eastAsia="宋体" w:cs="Times New Roman" w:hAnsi="Times New Roman" w:hint="eastAsia"/>
                <w:sz w:val="24"/>
                <w:szCs w:val="24"/>
                <w:lang w:val="en-US" w:eastAsia="zh-CN"/>
                <w:highlight w:val="none"/>
              </w:rPr>
              <w:t>浓度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、氯化氢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河北天厦精细化工有限公司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氯化氢、甲醇、氨（氨气）、硫化氢、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非甲烷总烃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总挥发性有机物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氯苯类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环己烷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硫酸雾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天盛科技有限公司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河北中盐龙祥盐化有限公司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无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宁晋县龙源水业有限公司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氨、硫化氢、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河北腾翔建筑防水材料有限公司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苯并芘、沥青烟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汞及其化合物、林格曼黑度、非甲烷总烃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国家电投集团宁晋热电有限公司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汞及其化合物、氨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非甲烷总烃、烟尘、林格曼黑度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河北华荣制药有限公司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气、氯化氢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、氨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气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、丙酮、氰化氢、硫化氢、硫酸雾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非甲烷总烃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总挥发性有机物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林格曼黑度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河北中润生态环保有限公司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氨（氨气）、硫化氢、臭气浓度、氯化氢、氟化物、锡、锑、铜、锰、镍、钴及其化合物、砷及其化合物、铊及其化合物、镉及其化合物、一氧化碳、汞及其化合物、铅及其化合物、二噁英类、铬及其化合物、氟化氢、非甲烷总烃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河北玉星生物工程股份有限公司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  <w:highlight w:val="none"/>
              </w:rPr>
              <w:t>非甲烷总烃、臭气浓度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河北惠芷园新材料科技有限公司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非甲烷总烃、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甲醇、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  <w:highlight w:val="none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甲苯、联二甲苯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  <w:highlight w:val="none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透明成核剂、3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  <w:highlight w:val="none"/>
              </w:rPr>
              <w:t>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4-二甲基苯甲醛、邻二甲苯</w:t>
            </w:r>
          </w:p>
        </w:tc>
      </w:tr>
      <w:tr>
        <w:trPr>
          <w:trHeight w:val="567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27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河北诚宇颜料有限公司</w:t>
            </w:r>
          </w:p>
        </w:tc>
        <w:tc>
          <w:tcPr>
            <w:tcW w:w="360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氨、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臭气浓度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硫酸雾</w:t>
            </w:r>
          </w:p>
        </w:tc>
      </w:tr>
    </w:tbl>
    <w:p>
      <w:pP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</w:pPr>
      <w:bookmarkStart w:id="5" w:name="_Toc13240"/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00"/>
        <w:jc w:val="both"/>
        <w:textAlignment w:val="auto"/>
        <w:outlineLvl w:val="1"/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</w:pPr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>3.</w:t>
      </w:r>
      <w:r>
        <w:rPr>
          <w:rFonts w:ascii="Times New Roman" w:eastAsia="宋体" w:cs="Times New Roman" w:hAnsi="Times New Roman"/>
          <w:sz w:val="30"/>
          <w:szCs w:val="30"/>
          <w:lang w:val="en-US" w:eastAsia="zh-CN"/>
        </w:rPr>
        <w:t>2</w:t>
      </w:r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 xml:space="preserve"> 企业废水特征污染物名录库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根据河北宁晋经济开发区盐化工园各企业原料、工艺、产品等资料分析，各企业废水特征污染物名录库见表3。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宋体" w:cs="Times New Roman" w:hAnsi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b/>
          <w:bCs/>
          <w:sz w:val="28"/>
          <w:szCs w:val="28"/>
          <w:lang w:val="en-US" w:eastAsia="zh-CN"/>
        </w:rPr>
        <w:t>表3  企业废水特征污染物名录库一览表</w:t>
      </w:r>
    </w:p>
    <w:tbl>
      <w:tblPr>
        <w:jc w:val="cent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759"/>
        <w:gridCol w:w="1857"/>
        <w:gridCol w:w="6439"/>
      </w:tblGrid>
      <w:tr>
        <w:trPr>
          <w:trHeight w:val="567"/>
          <w:tblHeader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3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特征污染物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河北华栋化工有限责任公司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浑浊度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总硬度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阴离子表面活性剂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总锰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余氯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硫酸盐（以SO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2-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河北六合化工有限公司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动植物油、氯化物（以Cl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计）、硫化物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宁晋县诚源化工科技有限公司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氯化物（以Cl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河北宝运化工科技有限公司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苯、总磷（以P计）、动植物油、悬浮物、色度、pH值、五日生化需氧量、总氮（以N计）、二甲苯、流量、总有机碳、石油类、挥发酚、甲苯、乙苯、总锌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河北速可乐士科技有限公司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氯化物（以Cl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宁晋县海泰化工有限公司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河北春诚生物科技有限公司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氯化物（以Cl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河北成悦化工有限公司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总镍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硝基苯类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苯胺类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氯化物（以Cl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vertAlign w:val="superscript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河北雅盛特医药科技有限公司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河北冀宏化工有限公司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宁晋县万强建材有限公司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溶解性总固体、动植物油、总有机碳、氯化物（以Cl-计）、石油类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河北同翔霍普生物科技有限公司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总氮（以N计）、总磷（以P计）、pH值、悬浮物、五日生化需氧量、总有机碳、石油类、硫化物、氟化物（以F-计）、挥发酚、总钒、总铜、总锌、总氰化物、可吸附有机卤化物、氯化物（以Cl-计）、流量、溶解性总固体（全盐类）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河北中仁化肥有限公司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总氮（以N计）、总磷（以P计）、悬浮物、pH值、氯离子、五日生化需氧量）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河北双强合成材料有限公司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总汞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总铅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总镍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烷基汞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六价铬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苯乙烯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苯并[a]芘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河北润农化工有限公司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河北龙昌精细化工有限公司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丙烯腈、二氯乙烷、硫氢化钠、盐酸、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lang w:val="en-US" w:eastAsia="zh-CN"/>
              </w:rPr>
              <w:t>氢氧化钠、</w:t>
            </w: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3-巯基丙酸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河北天厦精细化工有限公司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急性毒性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氯苯类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氯化物（以Cl-计）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天盛科技有限公司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河北中盐龙祥盐化有限公司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氯化钠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宁晋县龙源水业有限公司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总汞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总铅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水温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六价铬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阴离子表面活性剂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总铜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苯胺类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甲苯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总镍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急性毒性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硝基苯类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二氯甲烷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可吸附有机卤素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总钒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河北腾翔建筑防水材料有限公司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  <w:t>悬浮物、五日生化需氧量、pH值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国家电投集团宁晋热电有限公司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总汞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总铅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硫化物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挥发酚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河北华荣制药有限公司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总氮（以N计）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总磷（以P计）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动植物油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急性毒性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总有机碳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色度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总锌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河北中润生态环保有限公司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溶解性总固体（全盐类）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pH值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悬浮物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五日生化需氧量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磷酸盐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石油类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氟化物（以F-计）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总汞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总砷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总铅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六价铬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粪大肠菌群数/（MPN/L）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总余氯（以Cl计）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流量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河北玉星生物工程股份有限公司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氯乙酸、碳酸钠、三甲胺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甜菜碱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  <w:highlight w:val="none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  <w:highlight w:val="none"/>
              </w:rPr>
              <w:t>河北惠芷园新材料科技有限公司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甲醇、甲苯、联二甲苯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透明成核剂、3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4-二甲基苯甲醛</w:t>
            </w:r>
            <w:r>
              <w:rPr>
                <w:rFonts w:ascii="Times New Roman" w:eastAsia="宋体" w:cs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邻二甲苯</w:t>
            </w:r>
          </w:p>
        </w:tc>
      </w:tr>
      <w:tr>
        <w:trPr>
          <w:trHeight w:val="567"/>
        </w:trPr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河北诚宇颜料有限公司</w:t>
            </w:r>
          </w:p>
        </w:tc>
        <w:tc>
          <w:tcPr>
            <w:tcW w:w="3555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pH值、悬浮物、盐类、总氮（以N计）、色度、总磷（以P计）、五日生化需氧量、动植物油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00"/>
        <w:jc w:val="both"/>
        <w:textAlignment w:val="auto"/>
        <w:outlineLvl w:val="1"/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</w:pPr>
      <w:bookmarkStart w:id="6" w:name="_Toc12991"/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>3.</w:t>
      </w:r>
      <w:r>
        <w:rPr>
          <w:rFonts w:ascii="Times New Roman" w:eastAsia="宋体" w:cs="Times New Roman" w:hAnsi="Times New Roman"/>
          <w:sz w:val="30"/>
          <w:szCs w:val="30"/>
          <w:lang w:val="en-US" w:eastAsia="zh-CN"/>
        </w:rPr>
        <w:t>3</w:t>
      </w:r>
      <w:r>
        <w:rPr>
          <w:rFonts w:ascii="Times New Roman" w:eastAsia="宋体" w:cs="Times New Roman" w:hAnsi="Times New Roman" w:hint="eastAsia"/>
          <w:sz w:val="30"/>
          <w:szCs w:val="30"/>
          <w:lang w:val="en-US" w:eastAsia="zh-CN"/>
        </w:rPr>
        <w:t xml:space="preserve"> 企业土壤特征污染物名录库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根据河北宁晋经济开发区盐化工园各企业原料、工艺、产品等资料分析，各企业土壤特征污染物名录库见表4。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宋体" w:cs="Times New Roman" w:hAnsi="Times New Roman" w:hint="eastAsia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 w:hint="eastAsia"/>
          <w:b/>
          <w:bCs/>
          <w:sz w:val="28"/>
          <w:szCs w:val="28"/>
          <w:lang w:val="en-US" w:eastAsia="zh-CN"/>
        </w:rPr>
        <w:t>表4  企业土壤特征污染物名录库一览表</w:t>
      </w:r>
    </w:p>
    <w:tbl>
      <w:tblPr>
        <w:jc w:val="center"/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677"/>
        <w:gridCol w:w="2194"/>
        <w:gridCol w:w="6345"/>
      </w:tblGrid>
      <w:tr>
        <w:trPr>
          <w:trHeight w:val="567"/>
          <w:tblHeader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-50" w:left="-105" w:rightChars="-50" w:right="-105"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34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sz w:val="24"/>
                <w:szCs w:val="24"/>
              </w:rPr>
              <w:t>特征污染物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河北华栋化工</w:t>
              <w:br/>
              <w:t>有限责任公司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pH、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）、氯甲烷、二氯甲烷、氯仿、四氯化碳、1,2-二氯乙烷、氯乙烯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河北六合化工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pH、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、四氯化碳、氯仿、氯苯、甲苯、苯胺、铬（六价）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宁晋县诚源化工科技有限公司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pH、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、二氯甲烷、氯仿、苯、甲苯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河北宝运化工</w:t>
              <w:br/>
              <w:t>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highlight w:val="none"/>
              </w:rPr>
              <w:t>pH、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、苯、甲苯、苯乙烯、甲醛、丙酮、苯并[a]芘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河北速可乐士</w:t>
              <w:br/>
              <w:t>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宁晋县海泰化工有限公司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、氯仿、二氯甲烷、苯、甲苯、苯并[a]芘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河北春诚生物科技有限公司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、砷、铅、铬（六价）、甲醛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河北成悦化工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、砷、铅、镍、铬（六价）、二氯乙烷、氯仿、氯苯、苯、甲苯、二甲苯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河北雅盛特医药科技有限公司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、苯胺、4-氯苯胺、甲醛、丙酮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河北冀宏化工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氨氮、石油烃（C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）、苯胺、铜、锌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宁晋县万强建材有限公司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、氯仿、二氯甲烷、1,2-二氯丙烷、甲醛、砷、铅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河北同翔霍普生物科技有限公司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、氯仿、二氯甲烷、1,2-二氯丙烷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河北中仁化肥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、氟化物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河北双强合成</w:t>
              <w:br/>
              <w:t>材料有限公司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、苯乙烯、苯、甲苯、甲醛、丙酮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河北润农化工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、苯、甲苯、氯苯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河北龙昌精细化工有限公司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、二氯乙烷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河北天厦精细化工有限公司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、氰化物、水溶性氟化物、氯仿、二氯甲烷、1,2-二氯乙烷、苯、甲苯、氯苯、甲醛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天盛科技有限公司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、甲醛、苯、甲苯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河北中盐龙祥盐化有限公司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宁晋县龙源水业有限公司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二氯甲烷、氯仿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河北腾翔建筑防水材料有限公司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、苯并[a]芘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国家电投集团宁晋热电有限公司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、氟化物、砷、铅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河北华荣制药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）、氰化物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、氯仿、四氯化碳、1,2-二氯乙烷、三氯乙烯、氯苯、苯、甲苯、甲醛、丙酮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河北中润生态</w:t>
              <w:br/>
              <w:t>环保有限公司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、氯仿、四氯化碳、二氯甲烷、1,2-二氯乙烷、三氯乙烯、甲醛、氨氮、苯、甲苯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河北玉星生物工程股份有限公司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河北惠芷园新材料科技有限公司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、苯、甲苯</w:t>
            </w:r>
          </w:p>
        </w:tc>
      </w:tr>
      <w:tr>
        <w:trPr>
          <w:trHeight w:val="567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sz w:val="24"/>
                <w:szCs w:val="24"/>
              </w:rPr>
              <w:t>河北诚宇颜料</w:t>
              <w:br/>
              <w:t>有限公司</w:t>
            </w:r>
          </w:p>
        </w:tc>
        <w:tc>
          <w:tcPr>
            <w:tcW w:w="3442" w:type="pct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  <w:highlight w:val="none"/>
              </w:rPr>
              <w:t>pH、氨氮、石油烃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（C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10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-C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:vertAlign w:val="subscript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40</w:t>
            </w:r>
            <w:r>
              <w:rPr>
                <w:rFonts w:ascii="Times New Roman" w:eastAsia="宋体" w:cs="Times New Roman" w:hAnsi="Times New Roman"/>
                <w:color w:val="000000"/>
                <w:kern w:val="2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 w:bidi="ar-SA"/>
                <w:highlight w:val="no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Times New Roman" w:eastAsia="宋体" w:cs="Times New Roman" w:hAnsi="Times New Roman"/>
          <w:sz w:val="28"/>
          <w:szCs w:val="28"/>
          <w:lang w:val="en-US" w:eastAsia="zh-CN"/>
        </w:rPr>
      </w:pP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综上所述，河北宁晋经济开发区盐化工园自2009年成立以来，经历了多次规划调整与合并，现已明确其范围并纳入省级开发区管理序列，成为化工园区。园区内汇聚了多家涉及化学原料和化学制品制造业、科技推广和应用服务业、医药制造业等多个行业的企业，这些企业在生产过程中消耗多种原辅材料，并排放出特征污染物。特征污染物名录库详细列出了各企业废气、废水及土壤中的主要污染物，包括非甲烷总烃、硫酸雾、氯化氢、氨气、总氮、总磷、石油烃、重金属等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。目前，园区通过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加强对园区内企业排放的监管，实施有效的污染防控措施，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最大限度降低</w:t>
      </w:r>
      <w:r>
        <w:rPr>
          <w:rFonts w:ascii="Times New Roman" w:eastAsia="宋体" w:cs="Times New Roman" w:hAnsi="Times New Roman"/>
          <w:sz w:val="28"/>
          <w:szCs w:val="28"/>
          <w:lang w:val="en-US" w:eastAsia="zh-CN"/>
        </w:rPr>
        <w:t>这些污染物对环境和人体健康构成潜在威胁</w:t>
      </w:r>
      <w:r>
        <w:rPr>
          <w:rFonts w:ascii="Times New Roman" w:eastAsia="宋体" w:cs="Times New Roman" w:hAnsi="Times New Roman" w:hint="eastAsia"/>
          <w:sz w:val="28"/>
          <w:szCs w:val="28"/>
          <w:lang w:val="en-US" w:eastAsia="zh-CN"/>
        </w:rPr>
        <w:t>。</w:t>
      </w:r>
    </w:p>
    <w:sectPr>
      <w:pgSz w:w="11906" w:h="16838"/>
      <w:pgMar w:top="1984" w:right="1531" w:bottom="1417" w:left="1531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3748" cy="153339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3748" cy="15333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cs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23.917236pt;height:12.07397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t>10</w:t>
                    </w:r>
                    <w:r>
                      <w:rPr>
                        <w:rFonts w:ascii="Times New Roman" w:cs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qFormat/>
    <w:basedOn w:val="0"/>
    <w:next w:val="0"/>
    <w:link w:val="4Char"/>
    <w:pPr>
      <w:outlineLvl w:val="3"/>
    </w:pPr>
    <w:rPr>
      <w:szCs w:val="24"/>
    </w:rPr>
  </w:style>
  <w:style w:type="character" w:customStyle="1" w:styleId="4Char">
    <w:name w:val="heading 4 Char"/>
    <w:basedOn w:val="10"/>
    <w:link w:val="4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next w:val="4"/>
    <w:pPr>
      <w:spacing w:line="240" w:lineRule="auto"/>
      <w:ind w:firstLine="420"/>
    </w:pPr>
    <w:rPr>
      <w:rFonts w:cs="Times New Roman"/>
      <w:sz w:val="21"/>
      <w:szCs w:val="24"/>
    </w:rPr>
  </w:style>
  <w:style w:type="paragraph" w:styleId="16">
    <w:name w:val="Body Text"/>
    <w:qFormat/>
    <w:basedOn w:val="0"/>
    <w:next w:val="0"/>
    <w:pPr>
      <w:spacing w:after="120"/>
    </w:p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qFormat/>
    <w:basedOn w:val="0"/>
    <w:next w:val="0"/>
  </w:style>
  <w:style w:type="paragraph" w:styleId="20">
    <w:name w:val="toc 2"/>
    <w:qFormat/>
    <w:basedOn w:val="0"/>
    <w:next w:val="0"/>
    <w:pPr>
      <w:ind w:leftChars="200" w:left="200"/>
    </w:pPr>
  </w:style>
  <w:style w:type="paragraph" w:customStyle="1" w:yozoId="4094" w:styleId="21">
    <w:name w:val="封面"/>
    <w:qFormat/>
    <w:basedOn w:val="0"/>
    <w:pPr>
      <w:ind w:firstLine="0"/>
      <w:jc w:val="center"/>
    </w:pPr>
    <w:rPr>
      <w:rFonts w:eastAsia="楷体"/>
      <w:b/>
      <w:sz w:val="52"/>
      <w:szCs w:val="48"/>
    </w:rPr>
  </w:style>
  <w:style w:type="paragraph" w:customStyle="1" w:yozoId="4094" w:styleId="22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 w:hAnsi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  <sectPr/>
  </customProps>
</customData>
</file>

<file path=customXml/itemProps1.xml><?xml version="1.0" encoding="utf-8"?>
<ds:datastoreItem xmlns:ds="http://schemas.openxmlformats.org/officeDocument/2006/customXml" ds:itemID="{BA4CC2C9-DC12-4994-8F7E-82E12CD9956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WPS_Yozo_Office9.0.5727.102ZH.HE32</Application>
  <Pages>13</Pages>
  <Words>0</Words>
  <Characters>6727</Characters>
  <Lines>0</Lines>
  <Paragraphs>51</Paragraphs>
  <CharactersWithSpaces>8970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pc</cp:lastModifiedBy>
  <cp:revision>1</cp:revision>
  <dcterms:created xsi:type="dcterms:W3CDTF">2025-06-08T00:57:00Z</dcterms:created>
  <dcterms:modified xsi:type="dcterms:W3CDTF">2025-11-12T06:46:24Z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eyJoZGlkIjoiZTdmMTlhMzBhNDlmOGU1YTk3OTJmMDEyMTdkZDc4OGQifQ==</vt:lpwstr>
  </property>
  <property fmtid="{D5CDD505-2E9C-101B-9397-08002B2CF9AE}" pid="4" name="ICV">
    <vt:lpwstr>A99B582876DE46158E492BC0CFD1474E_13</vt:lpwstr>
  </property>
</Properties>
</file>