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A50BA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人民政府办公室</w:t>
      </w:r>
    </w:p>
    <w:p w14:paraId="54247548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4831717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</w:p>
    <w:p w14:paraId="25BD12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_GB2312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2024年1月1日至12月31日。本年报的电子版可在宁晋县人民政府网站（https://www.ningjin.gov.cn/）下载。如对本年报有任何疑问，请与宁晋县人民政府办公室联系，联系电话：0319-5884599。</w:t>
      </w:r>
    </w:p>
    <w:p w14:paraId="57A68305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0FFF9C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20" w:lineRule="exact"/>
        <w:ind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2024年，宁晋县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人民政府办公室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认真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落实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中央、国务院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省委、省政府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、市委和市政府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决策部署，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紧紧围绕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县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委、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县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政府</w:t>
      </w:r>
      <w:bookmarkStart w:id="0" w:name="_GoBack"/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中心</w:t>
      </w:r>
      <w:bookmarkEnd w:id="0"/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工作，着力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提升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全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县</w:t>
      </w:r>
      <w:r>
        <w:rPr>
          <w:rFonts w:hint="eastAsia" w:ascii="仿宋_GB2312" w:eastAsia="仿宋_GB2312"/>
          <w:color w:val="000000"/>
          <w:sz w:val="32"/>
          <w:szCs w:val="32"/>
          <w:lang w:eastAsia="zh-CN" w:bidi="ar"/>
        </w:rPr>
        <w:t>政务公开工作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水平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 w:bidi="ar"/>
        </w:rPr>
        <w:t>助力宁晋县高质量发展。</w:t>
      </w:r>
    </w:p>
    <w:p w14:paraId="69902730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（一）主动公开进一步加强。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2024年，我办积极抓好政策信息公开发布，县政府网站全年更新发布政府信息5979条，其中，通过宁晋县政府信息公开平台公开发布4342条，专栏公开人大代表建议、政协提案办理复文106件；通过“宁晋县政府”微信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订阅号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推送信息621篇；通过县档案馆、县图书馆和县政务服务大厅公开县政府暨县政府办公室政策文件12件；2024年4月，在民乐园公开栏公开了县委、县政府2024年工作要点、2024年省重点项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目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简介、社会救助政策、残疾人两项补贴、农机补贴流程等信息。</w:t>
      </w:r>
    </w:p>
    <w:p w14:paraId="2B989A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sz w:val="32"/>
          <w:szCs w:val="32"/>
          <w:u w:val="none"/>
          <w:lang w:val="en-US" w:eastAsia="zh-CN"/>
        </w:rPr>
        <w:t>（二）依申请公开进一步规范。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持续加强政府信息公开制度化规范化建设，严格执行《河北省政府信息公开申请办理规范》，扎实做好信息公开有关工作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。全年受理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向县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政府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提出的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信息公开申请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28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件，办复率达到了100%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。同时，协调相关单位完成市转办政府信息依申请公开答复1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4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件。2024年，我办没有收到因政府信息依申请公开引起的行政复议和行政诉讼。</w:t>
      </w:r>
    </w:p>
    <w:p w14:paraId="75EFCF64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6"/>
        <w:jc w:val="both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（三）政府信息管理进一步严格。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严格落实公文公开审查机制，将公文属性源头认定和发布审查嵌入发文流程，同步报送政策解读材料，推进政府公文规范公开并关联解读；督促指导相关部门通过宁晋县政府信息公开平台及时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公开发布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县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政府暨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县</w:t>
      </w:r>
      <w:r>
        <w:rPr>
          <w:rFonts w:hint="default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政府办公室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出台的政策文件；加强政府网站信息发布审核把关，严格执行“分级审核、先审后发”的程序，确保网站发布信息内容安全、文字准确。</w:t>
      </w:r>
    </w:p>
    <w:p w14:paraId="03199407"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（四）政策解读质效进一步提升。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对以县政府暨县政府办公室名义印发的政策文件，严格落实政府部门主体责任,督促指导文件起草部门进一步提升解读质量。2024年，我办协调指导各相关部门，通过宁晋县政府信息公开平台“政策解读”栏目发布政策解读信息9条。</w:t>
      </w:r>
    </w:p>
    <w:p w14:paraId="27A398A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（五）平台建设工作进一步</w:t>
      </w:r>
      <w:r>
        <w:rPr>
          <w:rFonts w:hint="default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推进</w:t>
      </w: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一是建立政府网站常态化监管机制，运用技术检测和人工复查等方式，定期对政府网站进行检测，进一步加强了网站安全防护能力；二是做好政府信息公开平台各栏目的信息发布工作，定期检查、及时更新；三是做好政务新媒体监管工作，督促指导各单位做好政务新媒体开设、备案、更新发布等工作，确保我县政务新媒体正常运转。</w:t>
      </w:r>
    </w:p>
    <w:p w14:paraId="401629B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auto"/>
          <w:kern w:val="2"/>
          <w:sz w:val="32"/>
          <w:szCs w:val="32"/>
          <w:u w:val="none"/>
          <w:lang w:val="en-US" w:eastAsia="zh-CN" w:bidi="ar-SA"/>
        </w:rPr>
        <w:t>（六）监督保障进一步强化。</w:t>
      </w: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一是加强全县政务公开工作的统一领导与协调，大力推进政务公开工作落实到位；二是加强政务新媒体监管。做好政务新媒体的开设、备案、关停工作，推进我县政务新媒体良序发展；三是积极协调督导政府信息公开平台栏目信息更新发布工作。督促指导相关单位根据职责分工更新发布相关信息，保障政府信息公开平台正常运转。</w:t>
      </w:r>
    </w:p>
    <w:p w14:paraId="394518C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10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1F7446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51383B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599C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836B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4E6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63C7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CB4C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4AB38D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CB4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EB9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152D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569A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586C7D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CE4B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1A2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6B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8FE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5</w:t>
            </w:r>
          </w:p>
        </w:tc>
      </w:tr>
      <w:tr w14:paraId="43482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9E1F5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8C12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CBF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B590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845F9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42D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BDCF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7C28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258C5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1C97C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C620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45F3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71C6A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0A8B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791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E3050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6CD1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79F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9637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B1F13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CC02F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A795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81DB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19334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2622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3BBD2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6BBB850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10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1D55440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E05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F019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99B161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694A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4F4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E36B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0A8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458714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1" w:hRule="atLeast"/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4DEA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E0C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EFE6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0DCBF9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5BF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D4EAD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AAFF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008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78C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0B569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8433F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E723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80B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28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62B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5DF5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C78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A4B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8D9B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80D1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28</w:t>
            </w:r>
          </w:p>
        </w:tc>
      </w:tr>
      <w:tr w14:paraId="3197F5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8A91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C802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5FB3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FC3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B8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902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9C13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B8BA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 w14:paraId="1116CA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FF1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A6CD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E82B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7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7C83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1BB5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1C4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86E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72A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7258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7</w:t>
            </w:r>
          </w:p>
        </w:tc>
      </w:tr>
      <w:tr w14:paraId="0EE50EB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41962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4D5C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A78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5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F6D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9DC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1E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598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159D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A491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5</w:t>
            </w:r>
          </w:p>
        </w:tc>
      </w:tr>
      <w:tr w14:paraId="513707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04BC2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529C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DB8F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27D8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D02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046B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E2A4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FD15C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9B1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234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5AE9B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C48A2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169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0F77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5E54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6872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B8FC5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1F137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C61E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6EBF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7E88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7EC14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F43DC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F781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C5F34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FD6F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0C82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F7B8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BC65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9EFE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453A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565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91D85E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C3231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D802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4F2C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B17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FDD44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4EA88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2325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7D3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4E2F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D8D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23BF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1E234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3A7A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C3AD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E855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9F7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9B0C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EE4E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917A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3287A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DC3A3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1A24FDD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F4DC3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08AF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1EA29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0CCF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45C8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9572E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2828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EA55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2EE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74CAA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9C092E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F94D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E1F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190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0EDAD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890A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D38C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7350F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F4C90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5BAC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56B7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86A7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8E3AE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53AEB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331A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54A0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1DA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931B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3964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C0FE4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B173C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0E1A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93AA3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8A0A3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0C2A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9381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1775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8125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5E647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10CF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32E1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BC13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D928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</w:tr>
      <w:tr w14:paraId="0692E2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693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31908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7D11D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3134B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9CCA1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7A1A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BAB4F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991F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01FC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8AC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 w14:paraId="32294F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2DA56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EEE6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FF18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AA0C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D63D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DFD7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60FA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509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2C1D6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8E1C4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729A5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2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1E4C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61D3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F73B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10B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84CFE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AA4D7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0EF6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154FC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76FF2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008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BE7347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D6D06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AA723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8F973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1E4C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D8B13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5DFB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1577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AEFE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67A76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6D340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66B5FB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D50B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F839B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173B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8B8DB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FE391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AF3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874B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CB3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EC4F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0B603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BC6ED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884C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0262B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A6D54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7A1CB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EAB53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4CEC0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D22B9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7B66A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3CD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E8ED1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8B006F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E316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275E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B076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254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55B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1DAA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5224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2F34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FB2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3E9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52E4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7AB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29EF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9A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DDA5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315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F400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3354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6826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63F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2703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E5A57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1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A896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3FDF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3744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8455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25CA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2C3C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72E2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4175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269B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3CB0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85322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05BEF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FA1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647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820B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747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1899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E13D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AE34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A3C2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1365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AA09A8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47E2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6BD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F83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28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472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E09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760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E41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7FA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0165F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28</w:t>
            </w:r>
          </w:p>
        </w:tc>
      </w:tr>
      <w:tr w14:paraId="56D33B5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7DF2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0841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214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E1DF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D994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B80D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3D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3D79E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</w:tbl>
    <w:p w14:paraId="06B9BE22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57484A9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1089EFC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10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4D9FCCF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CC35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ABE8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19F331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94D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6AD8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7FAEDC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AD23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509CE1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AA2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50E762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110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FB68C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34DC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06DA6FF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38122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23C9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ABF21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3D5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7287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7417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633D75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DBF1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084349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FAF8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6ECBCC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2DC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1415F0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B46C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999C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26B4AC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32DE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 w14:paraId="6C5693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8E74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 w14:paraId="229322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AD8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 w14:paraId="41438B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78B1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616B42D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2B124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DDA7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75384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36EA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A658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0FD2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0D60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6B5D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9E3D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7790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8A3B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1779BE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A858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BA5F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E8DDA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4EBE51B7">
      <w:pPr>
        <w:keepNext w:val="0"/>
        <w:keepLines w:val="0"/>
        <w:widowControl/>
        <w:suppressLineNumbers w:val="0"/>
        <w:jc w:val="left"/>
      </w:pPr>
    </w:p>
    <w:p w14:paraId="3BE55505">
      <w:pPr>
        <w:pStyle w:val="8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存在的主要问题及改进情况</w:t>
      </w:r>
    </w:p>
    <w:p w14:paraId="719633B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存在的问题：一是培训和指导力度还需强化，人员业务能力仍需提升；二是政府信息依申请公开沟通机制和方式还需完善。</w:t>
      </w:r>
    </w:p>
    <w:p w14:paraId="7A1A584B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7"/>
          <w:szCs w:val="27"/>
          <w:shd w:val="clear" w:fill="FFFFFF"/>
        </w:rPr>
      </w:pP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改进措施：一是深化业务培训与工作督导，不断提升政务公开工作人员的业务能力和水平。二是健全完善工作机制，持续推进政府信息公开申请办理工作规范化标准化。三是进一步优化政府信息公开平台，不断加大主动公开力度。</w:t>
      </w:r>
    </w:p>
    <w:p w14:paraId="6840C021">
      <w:pPr>
        <w:pStyle w:val="8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六、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</w:t>
      </w: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事项</w:t>
      </w:r>
    </w:p>
    <w:p w14:paraId="53B81C0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right" w:pos="830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eastAsia="仿宋_GB2312" w:cs="Times New Roman" w:hAnsiTheme="minorHAnsi"/>
          <w:kern w:val="2"/>
          <w:sz w:val="32"/>
          <w:szCs w:val="32"/>
          <w:lang w:val="en-US" w:eastAsia="zh-CN" w:bidi="ar-SA"/>
        </w:rPr>
        <w:t>认真贯彻执行国务院办公厅《政府信息公开信息处理费管理办法》和《关于政府信息公开处理费管理有关事项的通知》。2024年，县政府办公室没有收取信息处理费。无其他需要报告事项。</w:t>
      </w:r>
    </w:p>
    <w:sectPr>
      <w:footerReference r:id="rId3" w:type="default"/>
      <w:pgSz w:w="11906" w:h="16838"/>
      <w:pgMar w:top="1871" w:right="1474" w:bottom="1757" w:left="147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0E7E63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2426970</wp:posOffset>
              </wp:positionH>
              <wp:positionV relativeFrom="paragraph">
                <wp:posOffset>-123825</wp:posOffset>
              </wp:positionV>
              <wp:extent cx="396875" cy="30289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6875" cy="3028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704D89">
                          <w:pPr>
                            <w:pStyle w:val="6"/>
                            <w:rPr>
                              <w:rFonts w:hint="eastAsia" w:ascii="仿宋" w:hAnsi="仿宋" w:eastAsia="仿宋" w:cs="仿宋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191.1pt;margin-top:-9.75pt;height:23.85pt;width:31.25pt;mso-position-horizontal-relative:margin;z-index:251659264;mso-width-relative:page;mso-height-relative:page;" filled="f" stroked="f" coordsize="21600,21600" o:gfxdata="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62704D89">
                    <w:pPr>
                      <w:pStyle w:val="6"/>
                      <w:rPr>
                        <w:rFonts w:hint="eastAsia" w:ascii="仿宋" w:hAnsi="仿宋" w:eastAsia="仿宋" w:cs="仿宋"/>
                        <w:sz w:val="32"/>
                        <w:szCs w:val="32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FkZTc2Y2M1YTQ1NjdkMzM2N2YwMjUyYzQxZDRmYzEifQ=="/>
  </w:docVars>
  <w:rsids>
    <w:rsidRoot w:val="063977E7"/>
    <w:rsid w:val="0078117A"/>
    <w:rsid w:val="011D3525"/>
    <w:rsid w:val="01984664"/>
    <w:rsid w:val="061B4CE2"/>
    <w:rsid w:val="063977E7"/>
    <w:rsid w:val="066F340A"/>
    <w:rsid w:val="072A6EBB"/>
    <w:rsid w:val="07585F66"/>
    <w:rsid w:val="07CF51E9"/>
    <w:rsid w:val="08161C67"/>
    <w:rsid w:val="08E77E2A"/>
    <w:rsid w:val="09B22306"/>
    <w:rsid w:val="0AD65E50"/>
    <w:rsid w:val="0AF14803"/>
    <w:rsid w:val="0D8D6150"/>
    <w:rsid w:val="0D9B5C09"/>
    <w:rsid w:val="0DA20070"/>
    <w:rsid w:val="0FB07F11"/>
    <w:rsid w:val="12C47D88"/>
    <w:rsid w:val="14BF7375"/>
    <w:rsid w:val="14F434E5"/>
    <w:rsid w:val="15033573"/>
    <w:rsid w:val="157B75F3"/>
    <w:rsid w:val="15E213DA"/>
    <w:rsid w:val="16C85D5E"/>
    <w:rsid w:val="17222DA3"/>
    <w:rsid w:val="176E51BA"/>
    <w:rsid w:val="1780198E"/>
    <w:rsid w:val="1856495D"/>
    <w:rsid w:val="1AC010ED"/>
    <w:rsid w:val="1B7243D2"/>
    <w:rsid w:val="1B9019AB"/>
    <w:rsid w:val="1BBE1FA1"/>
    <w:rsid w:val="1BD1392C"/>
    <w:rsid w:val="203A26A9"/>
    <w:rsid w:val="21384868"/>
    <w:rsid w:val="22387195"/>
    <w:rsid w:val="22D078AB"/>
    <w:rsid w:val="230210D0"/>
    <w:rsid w:val="234D68B3"/>
    <w:rsid w:val="23E16093"/>
    <w:rsid w:val="243E7504"/>
    <w:rsid w:val="24A061E9"/>
    <w:rsid w:val="26C144CB"/>
    <w:rsid w:val="2BF60452"/>
    <w:rsid w:val="2D3A7792"/>
    <w:rsid w:val="2E8B099B"/>
    <w:rsid w:val="2E945A58"/>
    <w:rsid w:val="2F060389"/>
    <w:rsid w:val="2F220452"/>
    <w:rsid w:val="2F23718C"/>
    <w:rsid w:val="320C0069"/>
    <w:rsid w:val="335702CA"/>
    <w:rsid w:val="33AB6AB9"/>
    <w:rsid w:val="33F05CCA"/>
    <w:rsid w:val="34F65C41"/>
    <w:rsid w:val="35AD335B"/>
    <w:rsid w:val="379B18FC"/>
    <w:rsid w:val="37B06CE3"/>
    <w:rsid w:val="382B5607"/>
    <w:rsid w:val="38DA319F"/>
    <w:rsid w:val="3A241712"/>
    <w:rsid w:val="3A3E7B24"/>
    <w:rsid w:val="3B5D554C"/>
    <w:rsid w:val="3C226C56"/>
    <w:rsid w:val="3C5207B8"/>
    <w:rsid w:val="3C945361"/>
    <w:rsid w:val="3D754529"/>
    <w:rsid w:val="3DA62A8A"/>
    <w:rsid w:val="3F6733C9"/>
    <w:rsid w:val="3F6C1B91"/>
    <w:rsid w:val="3F6F1681"/>
    <w:rsid w:val="3FBF6D58"/>
    <w:rsid w:val="3FDE3D85"/>
    <w:rsid w:val="40030CD0"/>
    <w:rsid w:val="406F2185"/>
    <w:rsid w:val="40D32467"/>
    <w:rsid w:val="40DF093A"/>
    <w:rsid w:val="41735017"/>
    <w:rsid w:val="42003C12"/>
    <w:rsid w:val="43C26223"/>
    <w:rsid w:val="43C347FD"/>
    <w:rsid w:val="46DB47F7"/>
    <w:rsid w:val="46F83E7F"/>
    <w:rsid w:val="476D7963"/>
    <w:rsid w:val="48061B28"/>
    <w:rsid w:val="480A4080"/>
    <w:rsid w:val="48677399"/>
    <w:rsid w:val="4A423052"/>
    <w:rsid w:val="4D794C14"/>
    <w:rsid w:val="4E757AA5"/>
    <w:rsid w:val="4F2B696A"/>
    <w:rsid w:val="50B42A21"/>
    <w:rsid w:val="52636C89"/>
    <w:rsid w:val="52C71B73"/>
    <w:rsid w:val="5439577E"/>
    <w:rsid w:val="544B21CB"/>
    <w:rsid w:val="5455279C"/>
    <w:rsid w:val="54C14BA4"/>
    <w:rsid w:val="5502051C"/>
    <w:rsid w:val="55870575"/>
    <w:rsid w:val="56FB7981"/>
    <w:rsid w:val="58D00F8B"/>
    <w:rsid w:val="5AE87034"/>
    <w:rsid w:val="5DE629DB"/>
    <w:rsid w:val="5EA04CBC"/>
    <w:rsid w:val="5EB34C79"/>
    <w:rsid w:val="5EFB7BBA"/>
    <w:rsid w:val="5F09183B"/>
    <w:rsid w:val="606B7724"/>
    <w:rsid w:val="60EB004D"/>
    <w:rsid w:val="62A001BA"/>
    <w:rsid w:val="63233A21"/>
    <w:rsid w:val="65483052"/>
    <w:rsid w:val="66C00D37"/>
    <w:rsid w:val="675114E9"/>
    <w:rsid w:val="67FF35B9"/>
    <w:rsid w:val="685A0C35"/>
    <w:rsid w:val="69460600"/>
    <w:rsid w:val="69D41849"/>
    <w:rsid w:val="69F43C85"/>
    <w:rsid w:val="69F77072"/>
    <w:rsid w:val="6B6950F2"/>
    <w:rsid w:val="6D37320D"/>
    <w:rsid w:val="6D6968F2"/>
    <w:rsid w:val="6E0A6EA2"/>
    <w:rsid w:val="6EBE33BB"/>
    <w:rsid w:val="733316CD"/>
    <w:rsid w:val="74082F2F"/>
    <w:rsid w:val="762B3E08"/>
    <w:rsid w:val="77DD3BA6"/>
    <w:rsid w:val="78B71CF6"/>
    <w:rsid w:val="7CAC2607"/>
    <w:rsid w:val="7DDB1F42"/>
    <w:rsid w:val="7EC95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autoRedefine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11">
    <w:name w:val="Default Paragraph Font"/>
    <w:autoRedefine/>
    <w:semiHidden/>
    <w:qFormat/>
    <w:uiPriority w:val="0"/>
  </w:style>
  <w:style w:type="table" w:default="1" w:styleId="10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 w:afterAutospacing="0"/>
    </w:pPr>
  </w:style>
  <w:style w:type="paragraph" w:customStyle="1" w:styleId="3">
    <w:name w:val="Body Text Indent_f77f72b6-f40b-4644-955b-05e6e524d3cb"/>
    <w:basedOn w:val="1"/>
    <w:autoRedefine/>
    <w:qFormat/>
    <w:uiPriority w:val="99"/>
    <w:pPr>
      <w:ind w:left="420" w:leftChars="200"/>
    </w:pPr>
    <w:rPr>
      <w:kern w:val="0"/>
      <w:sz w:val="24"/>
      <w:szCs w:val="20"/>
    </w:rPr>
  </w:style>
  <w:style w:type="paragraph" w:styleId="5">
    <w:name w:val="Body Text Indent"/>
    <w:basedOn w:val="1"/>
    <w:autoRedefine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Body Text First Indent 2"/>
    <w:basedOn w:val="5"/>
    <w:autoRedefine/>
    <w:unhideWhenUsed/>
    <w:qFormat/>
    <w:uiPriority w:val="99"/>
    <w:pPr>
      <w:ind w:firstLine="420"/>
    </w:pPr>
  </w:style>
  <w:style w:type="character" w:styleId="12">
    <w:name w:val="Strong"/>
    <w:basedOn w:val="11"/>
    <w:autoRedefine/>
    <w:qFormat/>
    <w:uiPriority w:val="0"/>
    <w:rPr>
      <w:b/>
    </w:rPr>
  </w:style>
  <w:style w:type="character" w:styleId="13">
    <w:name w:val="FollowedHyperlink"/>
    <w:basedOn w:val="11"/>
    <w:autoRedefine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14">
    <w:name w:val="Emphasis"/>
    <w:basedOn w:val="11"/>
    <w:autoRedefine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5">
    <w:name w:val="Hyperlink"/>
    <w:basedOn w:val="11"/>
    <w:autoRedefine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6">
    <w:name w:val="hover12"/>
    <w:basedOn w:val="11"/>
    <w:autoRedefine/>
    <w:qFormat/>
    <w:uiPriority w:val="0"/>
    <w:rPr>
      <w:color w:val="C50000"/>
    </w:rPr>
  </w:style>
  <w:style w:type="character" w:customStyle="1" w:styleId="17">
    <w:name w:val="curr"/>
    <w:basedOn w:val="11"/>
    <w:autoRedefine/>
    <w:qFormat/>
    <w:uiPriority w:val="0"/>
    <w:rPr>
      <w:color w:val="FFFFFF"/>
      <w:shd w:val="clear" w:fill="C50000"/>
    </w:rPr>
  </w:style>
  <w:style w:type="character" w:customStyle="1" w:styleId="18">
    <w:name w:val="curr2"/>
    <w:basedOn w:val="11"/>
    <w:autoRedefine/>
    <w:qFormat/>
    <w:uiPriority w:val="0"/>
    <w:rPr>
      <w:color w:val="FFFFFF"/>
      <w:shd w:val="clear" w:fill="C50000"/>
    </w:rPr>
  </w:style>
  <w:style w:type="character" w:customStyle="1" w:styleId="19">
    <w:name w:val="curr1"/>
    <w:basedOn w:val="11"/>
    <w:autoRedefine/>
    <w:qFormat/>
    <w:uiPriority w:val="0"/>
    <w:rPr>
      <w:color w:val="FFFFFF"/>
      <w:shd w:val="clear" w:fill="C50000"/>
    </w:rPr>
  </w:style>
  <w:style w:type="character" w:customStyle="1" w:styleId="20">
    <w:name w:val="hover"/>
    <w:basedOn w:val="11"/>
    <w:autoRedefine/>
    <w:qFormat/>
    <w:uiPriority w:val="0"/>
    <w:rPr>
      <w:color w:val="C50000"/>
    </w:rPr>
  </w:style>
  <w:style w:type="character" w:customStyle="1" w:styleId="21">
    <w:name w:val="hover1"/>
    <w:basedOn w:val="11"/>
    <w:autoRedefine/>
    <w:qFormat/>
    <w:uiPriority w:val="0"/>
    <w:rPr>
      <w:color w:val="C5000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1553</Words>
  <Characters>1635</Characters>
  <Lines>0</Lines>
  <Paragraphs>0</Paragraphs>
  <TotalTime>77</TotalTime>
  <ScaleCrop>false</ScaleCrop>
  <LinksUpToDate>false</LinksUpToDate>
  <CharactersWithSpaces>1635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Hopefully</cp:lastModifiedBy>
  <cp:lastPrinted>2025-01-08T02:50:00Z</cp:lastPrinted>
  <dcterms:modified xsi:type="dcterms:W3CDTF">2025-12-30T01:01:56Z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eyJoZGlkIjoiYzJiY2NhNmYwZTUyNDZjZjZmOWI4ODAzOTJjYmNhOTciLCJ1c2VySWQiOiI1NzM3NzA2NTAifQ==</vt:lpwstr>
  </property>
</Properties>
</file>