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30B02E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城市管理综合行政执法局</w:t>
      </w:r>
    </w:p>
    <w:p w14:paraId="09BFF241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2025年</w:t>
      </w:r>
      <w:r>
        <w:rPr>
          <w:rFonts w:hint="eastAsia" w:ascii="宋体" w:hAnsi="宋体" w:eastAsia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 w14:paraId="3C79D35B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 w14:paraId="6E97D202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本年度报告根据《中华人民共和国政府信息公开条例》、《中华人民共和国政府信息公开工作年度报告格式》文件要求，对202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年政府信息公开工作情况进行总结回顾，形成202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年县城管局信息公开年度报告。本报告由总体情况、主动公开信息情况、收到和处理政府信息公开申请情况、政府信息公开行政复议、行政诉讼情况、存在的主要问题及改进情况、其他需要报告的事项共六个部分组成。本报告所列数据统计期限自202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年1月1日起至202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年12月31日止。如对本报告有任何疑问，可到宁晋县城市管理综合行政执法局（联系地址：宁晋县兴宁街16号，邮编：055550，电话：5885700）查询。</w:t>
      </w:r>
    </w:p>
    <w:p w14:paraId="575F27A2">
      <w:pPr>
        <w:pStyle w:val="9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总体情况</w:t>
      </w:r>
    </w:p>
    <w:p w14:paraId="21407EA0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720" w:firstLineChars="3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202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年，我局认真贯彻落实县委县政府关于政务公开工作的安排部署，坚持及时、准确、规范公开政府信息，切实保障企业、群众依法获取政府信息。公开的主要类别为机构职能、行政许可、行政处罚、行政收费、年度预算重点民生工程公开、人大代表建议、政协提案办理情况公开、政府信息公开年报等相关内容。</w:t>
      </w:r>
    </w:p>
    <w:p w14:paraId="0B5F70A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（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一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主动公开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信息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一是执法公开。在宁晋县人民政府网站，对执法情况进行公示并及时更新。1.事前公开：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（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1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宁晋县城市管理综合行政执法局2025年度“双随机、一公开”随机抽查工作计划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；（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2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宁晋县城市管理综合行政执法局关于《宁晋县建筑垃圾污染环境防治工作规划(2025-2035年)》公示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；（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3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宁晋县城市管理综合行政执法局关于《宁晋县建筑垃圾处理设施专项规划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(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2025—2035年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》公示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；（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4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在涉企行政检查专栏公示：《宁晋县城市管理综合行政执法局涉企行政检查计划》、《宁晋县城市管理综合行政执法局涉企行政检查事项和依据》、《宁晋县城市管理综合行政执法局涉企行政检查标准》、《宁晋县城市管理综合行政执法局涉企行政检查频次上限》及宁晋县城市管理综合行政执法局执法人员信息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；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宁晋县城市生活垃圾处理费收费告知书。2.事后公开：在河北省行政执法公示平台、宁晋县人民政府网站、信用邢台网站上对行政处罚案件情况进行公示。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2025年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截至目前，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公示普通程序处罚案件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2件，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罚款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金额共计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13400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元。二是财政信息公开。在宁晋县人民政府信息公开平台按规定时限将《宁晋县城市管理综合行政执法局2024年决算公开文本》、《宁晋县城市管理综合行政执法局2025年单位预算信息》进行信息公开。三是积极推进“工程建设项目招投标领域”信息公开。在中国河北政府采购网和河北省招标投标公共服务平台及时公开4项招标采购情况。严格执行政府招标采购制度，并将采购项目预算、采购过程、采购结果全面公开。四是行政审批事项公开。年初以来，共办理城市建筑垃圾处置核准许可（产生、处置、运输、堆埋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）共33件，设置户外广告和招牌设置备案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共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485件。</w:t>
      </w:r>
    </w:p>
    <w:p w14:paraId="537B2DBC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（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）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依申请公开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年度我局未收到依申请公开的申请件，全年未发生因政府信息公开引起的复议和行政诉讼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。</w:t>
      </w:r>
    </w:p>
    <w:p w14:paraId="104D182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（三）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政府信息管理。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我局进一步规范政府信息管理工作加强对主动公开信息的审核把关，定期对发布内容进行回看检查，严格落实信息发布保密审查制度，坚持“应公开、尽公开”、“先审核、后公开”和“谁制定、谁审查、谁公开、谁负责”的原则，做到栏目内容有保障、发布有审核、公开有追溯。</w:t>
      </w:r>
    </w:p>
    <w:p w14:paraId="5EF0004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both"/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</w:pP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（四）政府信息公开平台建设。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按照县委县政府统一部署，我局及时在网站、单位政务公开栏等公开各项工作，经常性更新城市管理党务、政策解读、政务、财务工作实时动态，并会在七日内公开行政许可、行政处罚等信用信息，丰富信息资源。</w:t>
      </w:r>
    </w:p>
    <w:p w14:paraId="60FA40AA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（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五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）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监督保障等内容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按照相关要求做好政务公开各项工作，强化政务公开工作的各项保障措施，对需要向社会进行意见征集的，及时通过政务公开网站进行公示，主动公开管理，细化办理流程，完善办理机制，不断加强和改进依申请公开办理工作，完善流程、提高时效，答复申请时做到依法有据、严谨规范。</w:t>
      </w:r>
    </w:p>
    <w:p w14:paraId="41D8011D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 w14:paraId="1ED538DC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二、主动公开政府信息情况</w:t>
      </w:r>
    </w:p>
    <w:p w14:paraId="456BC41D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10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2865B4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F00F6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 w14:paraId="17F52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DAC3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DF5C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C80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08E1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 w14:paraId="3D1C57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294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505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9EE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BF1B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 w14:paraId="7CFBFA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D400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D273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02B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DB23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 w14:paraId="282CA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FA6C2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 w14:paraId="017A31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6964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0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9665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491BA0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727B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0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32D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="宋体"/>
                <w:color w:val="FF0000"/>
                <w:lang w:val="en-US" w:eastAsia="zh-CN"/>
              </w:rPr>
            </w:pPr>
            <w:r>
              <w:rPr>
                <w:rFonts w:hint="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F642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C9D95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 w14:paraId="4F521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85C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161D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273C6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0EDF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27E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</w:tr>
      <w:tr w14:paraId="7B19EB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7952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0BF2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B27AF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8C18E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 w14:paraId="3C218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BC80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4251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 w14:paraId="1D1D1F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990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10977">
            <w:pPr>
              <w:jc w:val="center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9C25292">
      <w:pPr>
        <w:keepNext w:val="0"/>
        <w:keepLines w:val="0"/>
        <w:widowControl/>
        <w:suppressLineNumbers w:val="0"/>
        <w:jc w:val="left"/>
      </w:pPr>
    </w:p>
    <w:p w14:paraId="6FD8D9AF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三、收到和处理政府信息公开申请情况</w:t>
      </w:r>
    </w:p>
    <w:p w14:paraId="1D41E30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10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7"/>
        <w:gridCol w:w="943"/>
        <w:gridCol w:w="3218"/>
        <w:gridCol w:w="688"/>
        <w:gridCol w:w="691"/>
        <w:gridCol w:w="688"/>
        <w:gridCol w:w="688"/>
        <w:gridCol w:w="688"/>
        <w:gridCol w:w="688"/>
        <w:gridCol w:w="689"/>
      </w:tblGrid>
      <w:tr w14:paraId="7D7C9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539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82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1F7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 w14:paraId="35076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A1EC50"/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E11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44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E392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9FC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65F29C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F4E25F"/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5D9FE2"/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E7A2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商业</w:t>
            </w:r>
          </w:p>
          <w:p w14:paraId="1287D8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2D4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科研</w:t>
            </w:r>
          </w:p>
          <w:p w14:paraId="0A6FC8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C423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7175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A7BC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EEED83"/>
        </w:tc>
      </w:tr>
      <w:tr w14:paraId="4C55E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DF7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C3F4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6B5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8C07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529F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97AA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904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9978B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21D3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3E37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6D6C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B0F8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0D1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FFF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464C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66AE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335EE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8F35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3884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16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BF3D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F27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D52C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02B3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3FC5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AF1C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599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ED067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1941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B2752B"/>
        </w:tc>
        <w:tc>
          <w:tcPr>
            <w:tcW w:w="416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6711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71DA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651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6811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002A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493A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6DE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75980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3038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FB0316"/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9C6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0DC2F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A531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B44C8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0A9DD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FC446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B128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138B8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47451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06F1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4360A0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12A42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312D3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FA60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F0FE9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8F1A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0ABAB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73E0C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D9CEA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47855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DF58D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750A6E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DD7243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D7C2A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F4C73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9B0DA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1D053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4BAC8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38C4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A9D4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55175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3444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BC6EBE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6ECAC4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A7D4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9202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CE98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21474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AA5CF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1A208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296A5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32A7A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32973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ADF9A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EAA1B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F8BE1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1EBF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38FC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38D93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336C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6C35C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E543D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FB4F7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1CECD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A8FEC0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42ED9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75FAE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2F46F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1FDA9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597AF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9BF2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E1ACC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FE659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C4901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FEE2A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76607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8CC003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9EAF4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7CE94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AC60A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37ADD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FE3D4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3265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9E2B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97704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6F18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7C95B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4DE7B9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6AF2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59D34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E4414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2C57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35670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58E29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3E68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67A5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7E2C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27B53"/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9C93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5DD65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53065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00C0D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D332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0C2BA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5EF6B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D41F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9C466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2103A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A5DE4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C2B7F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29287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1A24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65B0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F0077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281D7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B2266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39C13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96EA8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CA008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72B5B9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9F393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A7D6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95F69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46C8F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FE8FD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59D78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1F9C0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2ABDE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0D36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CA89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55A5AB"/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FD3A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FD5C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D44F3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D809D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41DD6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B7CDF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76B9E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8982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8D942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BDE8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EEE1B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D2D17C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C3776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9A529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608C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9589D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8B0B1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AD6E6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07D17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1B905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C6111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1AC8A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19829B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89031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B7705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243A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43A00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8B496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0856A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02B99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F8B2B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6FE35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90DB1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87991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408B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CB04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C9E4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1AE4A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E77C8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DCEEE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4CABE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736FA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C4EC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3DD2A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C7EE0"/>
        </w:tc>
        <w:tc>
          <w:tcPr>
            <w:tcW w:w="321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0870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3FCCA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5AC26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45C5F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3E0B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5174A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6C429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C4C61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EB27C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C63821"/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624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D68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95D1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6D69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503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A981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B86B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2C02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FBB98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9778F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4EDEB"/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D272F9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F92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38A2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473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430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3AE2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3F9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A334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CF672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61BD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A1876F"/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ECEA6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1963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BBE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3D3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6D21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CA6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8B5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BFC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AD8F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82F0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9E5C2"/>
        </w:tc>
        <w:tc>
          <w:tcPr>
            <w:tcW w:w="416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1945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AC3E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C049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843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D2A0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5913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653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926D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3D99D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004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CA3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324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9F3C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368B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F602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3A5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38E7E94">
            <w:pPr>
              <w:jc w:val="center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37F580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</w:pPr>
    </w:p>
    <w:p w14:paraId="4E3BC98A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四、政府信息公开行政复议、行政诉讼情况</w:t>
      </w:r>
    </w:p>
    <w:p w14:paraId="4CB3E87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10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1EDE7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8C1A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F07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 w14:paraId="3B33E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2FBA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774B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8297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984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34C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646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5559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 w14:paraId="3CC6B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F1CEBC"/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F0D0DE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AA18B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149E6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2995C"/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E3D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DF7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D6B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449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D96C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E5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281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209C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96A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EB7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5A7ED4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9E6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105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87A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1674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D8A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6DD8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E876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AE2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394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3E15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4735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406F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344E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850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290A21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0</w:t>
            </w:r>
          </w:p>
        </w:tc>
      </w:tr>
    </w:tbl>
    <w:p w14:paraId="585B1047">
      <w:pPr>
        <w:keepNext w:val="0"/>
        <w:keepLines w:val="0"/>
        <w:widowControl/>
        <w:suppressLineNumbers w:val="0"/>
        <w:jc w:val="left"/>
      </w:pPr>
    </w:p>
    <w:p w14:paraId="1173D43B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五、存在的主要问题及改进情况</w:t>
      </w:r>
    </w:p>
    <w:p w14:paraId="7C5CE673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2025年，我局政务公开工作虽取得一定进展，但仍存在一些问题：政务公开与业务科室的协同联动不够紧密，部分信息的发布存在流程衔接不畅的情况，影响了公开效率，存在信息更新不同步的情况；另外，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政府信息公开培训和宣传力度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仍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有待提升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。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下一步，我局将基于以上问题进行优化提升：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加强政府信息公开工作人员的业务培训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进一步加强业务流程梳理，强化部门间的协同联动，提升信息公开的及时性；同时，细化监督考核的具体标准，将政务公开工作纳入日常业务督查范围，确保各项公开要求落地见效，持续提升政府工作透明度，更好地满足公众的信息获取需求。</w:t>
      </w:r>
    </w:p>
    <w:p w14:paraId="6924B220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left"/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六、其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他需要报告的事项</w:t>
      </w:r>
    </w:p>
    <w:p w14:paraId="3477B18D">
      <w:pPr>
        <w:ind w:firstLine="480" w:firstLineChars="200"/>
        <w:rPr>
          <w:rFonts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</w:pPr>
      <w:r>
        <w:rPr>
          <w:rFonts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202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5</w:t>
      </w:r>
      <w:r>
        <w:rPr>
          <w:rFonts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年，城管局没有收取信息处理费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，</w:t>
      </w:r>
      <w:r>
        <w:rPr>
          <w:rFonts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无其他需要报告事项。</w:t>
      </w:r>
    </w:p>
    <w:p w14:paraId="50B902B8">
      <w:pPr>
        <w:pStyle w:val="2"/>
        <w:jc w:val="right"/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 xml:space="preserve">                 </w:t>
      </w:r>
    </w:p>
    <w:p w14:paraId="671A2E52">
      <w:pPr>
        <w:pStyle w:val="2"/>
        <w:jc w:val="right"/>
        <w:rPr>
          <w:rFonts w:hint="default"/>
          <w:lang w:val="en-US" w:eastAsia="zh-CN"/>
        </w:rPr>
      </w:pP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 xml:space="preserve">   2026年</w:t>
      </w:r>
      <w:bookmarkStart w:id="0" w:name="_GoBack"/>
      <w:bookmarkEnd w:id="0"/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1月6日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50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oto Sans Symbols2">
    <w:panose1 w:val="020B0502040504020204"/>
    <w:charset w:val="00"/>
    <w:family w:val="auto"/>
    <w:pitch w:val="default"/>
    <w:sig w:usb0="80000003" w:usb1="0200E3E4" w:usb2="00040020" w:usb3="0580A048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F4C360"/>
    <w:multiLevelType w:val="singleLevel"/>
    <w:tmpl w:val="14F4C36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OTQyODQ4M2E5MTJjMmI5MWNmMzZkOTBjNmY4NWJjMzMifQ=="/>
  </w:docVars>
  <w:rsids>
    <w:rsidRoot w:val="00000000"/>
    <w:rsid w:val="6AF73E08"/>
    <w:rsid w:val="6D9B152F"/>
    <w:rsid w:val="735CE72B"/>
    <w:rsid w:val="779FB5FE"/>
    <w:rsid w:val="79EF7B61"/>
    <w:rsid w:val="7EF9F347"/>
    <w:rsid w:val="7F75D561"/>
    <w:rsid w:val="7FBF2538"/>
    <w:rsid w:val="A9FFDE09"/>
    <w:rsid w:val="D7EFD88B"/>
    <w:rsid w:val="ECD78829"/>
    <w:rsid w:val="F6D3186E"/>
    <w:rsid w:val="FDFD00B0"/>
    <w:rsid w:val="FFBF7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5">
    <w:name w:val="heading 1"/>
    <w:basedOn w:val="1"/>
    <w:next w:val="1"/>
    <w:link w:val="12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6">
    <w:name w:val="heading 2"/>
    <w:basedOn w:val="1"/>
    <w:next w:val="1"/>
    <w:link w:val="13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7">
    <w:name w:val="heading 3"/>
    <w:basedOn w:val="1"/>
    <w:next w:val="1"/>
    <w:link w:val="14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paragraph" w:styleId="8">
    <w:name w:val="heading 4"/>
    <w:basedOn w:val="1"/>
    <w:next w:val="1"/>
    <w:link w:val="15"/>
    <w:qFormat/>
    <w:uiPriority w:val="0"/>
    <w:pPr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  <w:lang w:val="en-US" w:eastAsia="zh-CN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0"/>
    <w:pPr>
      <w:ind w:firstLine="200" w:firstLineChars="200"/>
    </w:pPr>
  </w:style>
  <w:style w:type="paragraph" w:styleId="3">
    <w:name w:val="Body Text Indent"/>
    <w:basedOn w:val="1"/>
    <w:next w:val="1"/>
    <w:qFormat/>
    <w:uiPriority w:val="0"/>
    <w:pPr>
      <w:ind w:left="200" w:leftChars="200"/>
    </w:pPr>
    <w:rPr>
      <w:rFonts w:ascii="Times New Roman" w:hAnsi="Times New Roman" w:eastAsia="宋体" w:cs="Times New Roman"/>
    </w:rPr>
  </w:style>
  <w:style w:type="paragraph" w:styleId="4">
    <w:name w:val="Block Text"/>
    <w:basedOn w:val="1"/>
    <w:next w:val="1"/>
    <w:qFormat/>
    <w:uiPriority w:val="0"/>
    <w:pPr>
      <w:spacing w:after="120"/>
      <w:ind w:left="700" w:leftChars="700" w:right="700" w:rightChars="700"/>
    </w:p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customStyle="1" w:styleId="12">
    <w:name w:val="heading 1 Char"/>
    <w:basedOn w:val="11"/>
    <w:link w:val="5"/>
    <w:qFormat/>
    <w:uiPriority w:val="0"/>
    <w:rPr>
      <w:rFonts w:ascii="Calibri" w:hAnsi="Calibri" w:eastAsia="宋体" w:cs="Arial"/>
      <w:b/>
      <w:bCs/>
      <w:kern w:val="44"/>
      <w:sz w:val="44"/>
      <w:szCs w:val="44"/>
      <w:lang w:val="en-US" w:eastAsia="zh-CN" w:bidi="ar-SA"/>
    </w:rPr>
  </w:style>
  <w:style w:type="character" w:customStyle="1" w:styleId="13">
    <w:name w:val="heading 2 Char"/>
    <w:basedOn w:val="11"/>
    <w:link w:val="6"/>
    <w:qFormat/>
    <w:uiPriority w:val="0"/>
    <w:rPr>
      <w:rFonts w:ascii="Times New Roman" w:hAnsi="Times New Roman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14">
    <w:name w:val="heading 3 Char"/>
    <w:basedOn w:val="11"/>
    <w:link w:val="7"/>
    <w:qFormat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  <w:style w:type="character" w:customStyle="1" w:styleId="15">
    <w:name w:val="heading 4 Char"/>
    <w:basedOn w:val="11"/>
    <w:link w:val="8"/>
    <w:qFormat/>
    <w:uiPriority w:val="0"/>
    <w:rPr>
      <w:rFonts w:ascii="宋体" w:hAnsi="宋体" w:eastAsia="宋体" w:cs="宋体"/>
      <w:b/>
      <w:bCs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678 0 1 1 1 1"/>
    <sectPr xmlns="http://www.yozosoft.com.cn/officeDocument/2016/customData"/>
  </customProps>
</customData>
</file>

<file path=customXml/itemProps1.xml><?xml version="1.0" encoding="utf-8"?>
<ds:datastoreItem xmlns:ds="http://schemas.openxmlformats.org/officeDocument/2006/customXml" ds:itemID="{D8303D4B-A1A5-4650-9634-7A909976250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5</Pages>
  <Words>2191</Words>
  <Characters>2289</Characters>
  <Lines>0</Lines>
  <Paragraphs>28</Paragraphs>
  <TotalTime>1</TotalTime>
  <ScaleCrop>false</ScaleCrop>
  <LinksUpToDate>false</LinksUpToDate>
  <CharactersWithSpaces>2297</CharactersWithSpaces>
  <Application>WPS Office_12.1.2.22550_F1E327BC-269C-435d-A152-05C5408002CA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2022-01-08T23:29:00Z</dcterms:created>
  <dc:creator>Administrator</dc:creator>
  <cp:lastModifiedBy>huawei</cp:lastModifiedBy>
  <cp:lastPrinted>2026-01-06T10:06:00Z</cp:lastPrinted>
  <dcterms:modified xsi:type="dcterms:W3CDTF">2026-01-06T11:00:31Z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2052-12.1.2.22550</vt:lpwstr>
  </property>
  <property fmtid="{D5CDD505-2E9C-101B-9397-08002B2CF9AE}" pid="3" name="ICV">
    <vt:lpwstr>40A585F9DB8116E5BE1D5B692CBCEB37_43</vt:lpwstr>
  </property>
  <property fmtid="{D5CDD505-2E9C-101B-9397-08002B2CF9AE}" pid="4" name="KSOTemplateDocerSaveRecord">
    <vt:lpwstr>eyJoZGlkIjoiZmQyMGQzOTI1NDM1YzViMTExMTcyOTkyNDIwZTRmNTgiLCJ1c2VySWQiOiI2NDA2NjgwMjYifQ==</vt:lpwstr>
  </property>
</Properties>
</file>