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36385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东汪镇2025年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 w14:paraId="3921440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 w14:paraId="13AFFF0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405BB7D2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本年度报告依据《中华人民共和国政府信息公开条例》《中华人民共和国政府信息公开工作年度报告格式》和省市县政务公开工作要求，由东汪镇人民政府党政办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2025年1月1日至12月31日。本年报的电子版可在宁晋县人民政府网站（https://www.ningjin.gov.cn/）下载。如对本年报有任何疑问，请与东汪镇人民政府党政办联系，联系电话：0319-5462011。</w:t>
      </w:r>
    </w:p>
    <w:p w14:paraId="2C6B05C3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一、总体情况</w:t>
      </w:r>
      <w:bookmarkStart w:id="0" w:name="_GoBack"/>
      <w:bookmarkEnd w:id="0"/>
    </w:p>
    <w:p w14:paraId="5AEB6E62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2025年度，东汪镇严格按照上级政务公开要求，落实中央、省市县关于政务公开相关规定，积极开展政务公开工作。主要如下。</w:t>
      </w:r>
    </w:p>
    <w:p w14:paraId="312DF65C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一）主动公开情况。将信息公开工作纳入重要议事日程，定期研究部署。依托宁晋县人民政府公开平台及时发布权责清单、行政执法、预算决算、基层政务公开事项目录等各类政府信息。全面执行既定的公开工作制度，确保法定公开事项及时、准确向社会公布。</w:t>
      </w:r>
    </w:p>
    <w:p w14:paraId="56D4933A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（二）依申请公开情况。持续优化申请受理渠道，规范办理流程，着力提升申请办理的规范性和答复质量。2025年我镇未收到依申请公开政府信息的申请。</w:t>
      </w:r>
    </w:p>
    <w:p w14:paraId="4A8017AB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（三）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政府信息管理情况。一是健全信息发布全流程审核机制，实行信息采集、编辑、审核环节分离，严把内容质量。二是聚焦群众关心关切的社会热点与民生问题，建立快速上报与协调督办机制，确保相关问题得到及时回应与处置。</w:t>
      </w:r>
    </w:p>
    <w:p w14:paraId="37C4E3BC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（四）政府信息公开平台建设情况。持续完善政府信息公共查阅场所建设，规范资料归档与更新，安排专人提供查阅服务，便于群众就近获取信息。</w:t>
      </w:r>
    </w:p>
    <w:p w14:paraId="68B771F4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（五）监督保障情况。严格执行信息公开前内容审查与保密审核制度，落实主体责任，确保公开信息合法、准确、规范。建立健全日常监督机制，推动信息公开工作持续规范开展。</w:t>
      </w:r>
    </w:p>
    <w:p w14:paraId="01FBF91F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二、主动公开政府信息情况</w:t>
      </w:r>
    </w:p>
    <w:p w14:paraId="25805D4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012CF3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8D8DF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20C61C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ECC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12B0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D2C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A603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21233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92F8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5560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2DD9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80C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FE8B9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44DD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2ADD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4EF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31FA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8742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B14FF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705441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EE6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2D3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216001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82C2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6D76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743</w:t>
            </w:r>
          </w:p>
        </w:tc>
      </w:tr>
      <w:tr w14:paraId="3DF4BC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061E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12CEBA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740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78FE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9F470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B29A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375B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</w:tr>
      <w:tr w14:paraId="4B76D4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714A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6A0C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8197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D30F3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6E5F3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686B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E6DE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0A203E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AE5A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5E63B2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5FFD615">
      <w:pPr>
        <w:keepNext w:val="0"/>
        <w:keepLines w:val="0"/>
        <w:widowControl/>
        <w:suppressLineNumbers w:val="0"/>
        <w:jc w:val="left"/>
      </w:pPr>
    </w:p>
    <w:p w14:paraId="577EEFA9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三、收到和处理政府信息公开申请情况</w:t>
      </w:r>
    </w:p>
    <w:p w14:paraId="2EDE2A6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7C5C56E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CE1C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60C1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3E2618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01464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53C9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620E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4758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4E77FA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2B949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B157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8AB5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321A80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451F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54067C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32E1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E756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FE36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9BB5D8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9ADD12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C8D1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8BF3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E5CE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755D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6C04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A1B1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85D8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7792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95687F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E569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DD68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06E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61F4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013D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2FF2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C1DF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EF46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BB4ED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2556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FDB5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EF9B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DD6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C1C9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23E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71F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903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B1B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AD996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002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4B1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767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D667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A36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B73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794B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7BB4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00A5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E85D0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39B7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35A4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04F6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280A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8E7F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26DB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48C1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9CBF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F419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695B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696BD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FA1F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6507A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6BC6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7129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F134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8266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5BEE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6071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F4E8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C527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C241D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9B3AC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3F78E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F29D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7560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1A35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AB8E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526F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3E2B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BFFC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DB40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90F3A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DA939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E098B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617D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86A3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71BE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1627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67E0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3A8F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F8B4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5CD7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CE15B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E5072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DFD74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7361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A162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4A74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2E26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7459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4CA3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6A52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5F81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DFD2C9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36CFE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93318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DCA1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B2C9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C5D0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46C4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8A4C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F80E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1C54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4239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7D8BB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D7C9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5D281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1878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267F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D3D0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ADB9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D1D7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1E4D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7ADB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43DD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BE8BC3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12961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8453E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76CA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D41F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F1D9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983D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EEF5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9434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2AE2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9B10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7754BC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25161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C6F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CA99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D6BA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9690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7322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DDE0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1B85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B182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1AF0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0B5EE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6D8F6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58ED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ADC9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2986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940C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BEF2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E05D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8471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994B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326F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2CBC15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AB66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F8D6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DAC9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C612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992D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D5D5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186E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18ED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7D8F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9DC0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A9CD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8FAEF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9F87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65FB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B9A8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1A25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7FB3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C7AD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5548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DBC7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11D8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C20F06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AD0DA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621A5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B6CB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C349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1051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418D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BDF1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1D2E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CFE9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AA8C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A504E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39F9F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00FE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C6FB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B41C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0819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AE30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DD5F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6E10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53AD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16BB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F7E81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C2B98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36256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FCC5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7BF1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1A23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7BBC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7B27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F3A7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43BB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7DE5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C84608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E445C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2AEE6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F4B9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4C69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4761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645F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46AE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B150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0DEC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79DE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2B9F6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924DD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A5C4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1510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2E74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346B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FAF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091A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C3E7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39F8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D964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B8B0F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A55E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706A3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F23C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BC58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12EB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3475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4612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095B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27D7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1CDD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1D970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C8FF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3FDA4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7629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E608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1B41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610A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98E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075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1EE7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FBB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5DCC2F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8084C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3CA1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2F1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AAF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D48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F770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BDA0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CE43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AE7A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F79630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D0C4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1811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A484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26F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6BA9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1CA3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851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84A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33111A1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28A59F2E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四、政府信息公开行政复议、行政诉讼情况</w:t>
      </w:r>
    </w:p>
    <w:p w14:paraId="30E7190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38E0454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2246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A710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029A92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809D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27C6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06D5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5D7E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56FB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F82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F0DF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765D9B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F0230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D5345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5EA2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9CE8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6638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8C59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48E4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7B22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F1F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36AC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B108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2DC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9106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A9A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8A76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0F9F1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F2A8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8C8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C5B5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8473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294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D0F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44A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FAE2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B574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5EFD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6EFA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0F43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6FEA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37AF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2E5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6BE328FA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五、存在的主要问题及改进情况</w:t>
      </w:r>
    </w:p>
    <w:p w14:paraId="657BC2A4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一是信息公开内容的深度和广度有待拓展，部分领域内容偏向结果公开，过程性与决策依据等信息公开有待加强。二是信息公开内容的精准性和实用性有待提升，部分政策解读让群众无法深度理解，在涉农补贴、项目安排等关键领域的信息公开，在及时性、明细程度上与群众期待尚有差距。下一步，东汪镇将继续深化重点领域公开，细化内容标准，并在提升内容实用性上精准发力，推动更多决策、管理，服务、结果信息依法公开。</w:t>
      </w:r>
    </w:p>
    <w:p w14:paraId="67E447F3"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六、其他需要报告的事项</w:t>
      </w:r>
    </w:p>
    <w:p w14:paraId="78F372F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2025年，东汪镇没有收取信息处理费，无其他需要报告事项。</w:t>
      </w:r>
    </w:p>
    <w:sectPr>
      <w:pgSz w:w="11906" w:h="16838"/>
      <w:pgMar w:top="1814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8AF330B"/>
    <w:rsid w:val="0C87668C"/>
    <w:rsid w:val="0D2F01B1"/>
    <w:rsid w:val="1BD1392C"/>
    <w:rsid w:val="2D3A7792"/>
    <w:rsid w:val="301729F2"/>
    <w:rsid w:val="3C5D3DE5"/>
    <w:rsid w:val="401E2F1A"/>
    <w:rsid w:val="40E47D03"/>
    <w:rsid w:val="55F12998"/>
    <w:rsid w:val="56FB7981"/>
    <w:rsid w:val="58D00F8B"/>
    <w:rsid w:val="5FFE30EE"/>
    <w:rsid w:val="67334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1880</Words>
  <Characters>1953</Characters>
  <Lines>0</Lines>
  <Paragraphs>0</Paragraphs>
  <TotalTime>3</TotalTime>
  <ScaleCrop>false</ScaleCrop>
  <LinksUpToDate>false</LinksUpToDate>
  <CharactersWithSpaces>2128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丁丑2025</cp:lastModifiedBy>
  <dcterms:modified xsi:type="dcterms:W3CDTF">2026-01-06T06:03:04Z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eyJoZGlkIjoiZDUyMWRmZjM5Yzc2MjY0YTQ1M2Y0YmM1OTJmODExYzciLCJ1c2VySWQiOiIzNzMxNzY5NjQifQ==</vt:lpwstr>
  </property>
</Properties>
</file>