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ascii="宋体" w:eastAsia="宋体" w:cs="宋体" w:hAnsi="宋体" w:hint="eastAsia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ascii="宋体" w:cs="宋体" w:hAnsi="宋体" w:hint="eastAsia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ascii="宋体" w:cs="宋体" w:hAnsi="宋体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司法局</w:t>
      </w:r>
      <w:r>
        <w:rPr>
          <w:rFonts w:ascii="宋体" w:cs="宋体" w:hAnsi="宋体" w:hint="eastAsia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2025年</w:t>
      </w:r>
      <w:r>
        <w:rPr>
          <w:rFonts w:ascii="宋体" w:eastAsia="宋体" w:cs="宋体" w:hAnsi="宋体" w:hint="eastAsia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</w:rPr>
        <w:t>政府信息公开工作年度</w:t>
      </w:r>
    </w:p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ascii="宋体" w:eastAsia="宋体" w:cs="宋体" w:hAnsi="宋体" w:hint="eastAsia"/>
          <w:i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ascii="宋体" w:eastAsia="宋体" w:cs="宋体" w:hAnsi="宋体" w:hint="eastAsia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</w:rPr>
        <w:t>报告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ascii="宋体" w:eastAsia="宋体" w:cs="宋体" w:hAnsi="宋体" w:hint="eastAsia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一、总体情况</w:t>
      </w:r>
    </w:p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480" w:lineRule="atLeast"/>
        <w:ind w:left="0" w:firstLineChars="200" w:firstLine="480"/>
        <w:rPr>
          <w:rFonts w:ascii="微软雅黑" w:eastAsia="微软雅黑" w:cs="微软雅黑" w:hAnsi="微软雅黑" w:hint="eastAsia"/>
          <w:i w:val="0"/>
          <w:iCs w:val="0"/>
          <w:caps w:val="0"/>
          <w:smallCaps w:val="0"/>
          <w:color w:val="666666"/>
          <w:spacing w:val="0"/>
          <w:sz w:val="27"/>
          <w:szCs w:val="27"/>
          <w:u w:val="none"/>
        </w:rPr>
      </w:pPr>
      <w:bookmarkStart w:id="0" w:name="OLE_LINK1"/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202</w:t>
      </w:r>
      <w:r>
        <w:rPr>
          <w:rFonts w:ascii="宋体" w:eastAsia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5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年度，司法局</w:t>
      </w:r>
      <w:r>
        <w:rPr>
          <w:rFonts w:ascii="宋体" w:eastAsia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认真贯彻落实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上级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工作安排，</w:t>
      </w:r>
      <w:r>
        <w:rPr>
          <w:rFonts w:ascii="宋体" w:eastAsia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高度重视政务公开工作，完成了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政务公开</w:t>
      </w:r>
      <w:r>
        <w:rPr>
          <w:rFonts w:ascii="宋体" w:eastAsia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各项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工作任务。依据《中华人民共和国政府信息公开条例》《中华人民共和国政府信息公开工作年度报告格式》和省、市、县政务公开工作要求编制而成，全文包括总体情况、主动公开政府信息情况、收到和处理政府信息公开申请情况、政府信息公开行政复议和行政诉讼情况、存在的主要问题及改进情况、其他需要报告的事项等内容。报告中所列数据的统计期限为202</w:t>
      </w:r>
      <w:r>
        <w:rPr>
          <w:rFonts w:ascii="宋体" w:eastAsia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5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年1月1日至12月31日。</w:t>
      </w:r>
    </w:p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480" w:lineRule="atLeast"/>
        <w:ind w:left="0" w:firstLineChars="200" w:firstLine="480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</w:pP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（一）主动公开情况。202</w:t>
      </w:r>
      <w:r>
        <w:rPr>
          <w:rFonts w:ascii="宋体" w:eastAsia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5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年，通过宁晋县政府网站和政府信息公开平台发布权责清单、行政复议、预算决算、政策解读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eastAsia="zh-CN"/>
        </w:rPr>
        <w:t>、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工作动态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等各类政府信息</w:t>
      </w:r>
      <w:r>
        <w:rPr>
          <w:rFonts w:ascii="宋体" w:eastAsia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20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条；通过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河北法治报、河北新闻网等省级媒体发布信息</w:t>
      </w:r>
      <w:r>
        <w:rPr>
          <w:rFonts w:ascii="宋体" w:eastAsia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20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余篇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，起到了良好的宣传效果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。</w:t>
      </w:r>
    </w:p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480" w:lineRule="atLeast"/>
        <w:ind w:left="0" w:firstLineChars="200" w:firstLine="480"/>
        <w:rPr>
          <w:rFonts w:ascii="宋体" w:eastAsia="宋体" w:cs="宋体" w:hAnsi="宋体"/>
          <w:i w:val="0"/>
          <w:iCs w:val="0"/>
          <w:caps w:val="0"/>
          <w:smallCaps w:val="0"/>
          <w:color w:val="333333"/>
          <w:sz w:val="24"/>
          <w:szCs w:val="24"/>
          <w:u w:val="none"/>
          <w:shd w:val="clear" w:color="auto" w:fill="FFFFFF"/>
          <w:lang w:val="en-US" w:eastAsia="zh-CN"/>
        </w:rPr>
      </w:pP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（二）依申请公开情况。202</w:t>
      </w:r>
      <w:r>
        <w:rPr>
          <w:rFonts w:ascii="宋体" w:eastAsia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5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年，宁晋县司法局收到政府信息依申请公开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4件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。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其中</w:t>
      </w:r>
      <w:r>
        <w:rPr>
          <w:rFonts w:ascii="宋体" w:eastAsia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1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件向申请人公开，</w:t>
      </w:r>
      <w:r>
        <w:rPr>
          <w:rFonts w:ascii="宋体" w:eastAsia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3件部分向申请人公开，已全部完成。</w:t>
      </w:r>
    </w:p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480" w:lineRule="atLeast"/>
        <w:ind w:left="0" w:firstLineChars="200" w:firstLine="480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</w:pP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（三）政府信息管理。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严格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落实公文公开审查机制</w:t>
      </w:r>
      <w:r>
        <w:rPr>
          <w:rFonts w:ascii="宋体" w:eastAsia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和保密审查机制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，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要求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专人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进行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负责，完善信息制作、保存、处理等方面的流程，确保信息发布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流程规范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。</w:t>
      </w:r>
    </w:p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480" w:lineRule="atLeast"/>
        <w:ind w:left="0" w:firstLineChars="200" w:firstLine="480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</w:pP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（四）政府信息公开平台建设。积极主动在宁晋县政府网站和政府信息公开平台发布信息，按照政策文件、法定主动公开内容、政府信息公开工作年度报告、</w:t>
      </w:r>
      <w:r>
        <w:rPr>
          <w:rFonts w:ascii="宋体" w:eastAsia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基层公开事项目录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等内容选择相应分类。</w:t>
      </w:r>
    </w:p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480" w:lineRule="atLeast"/>
        <w:ind w:left="0" w:firstLineChars="200" w:firstLine="480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</w:pP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（五）监督保障。严格信息审核，对发布内容</w:t>
      </w:r>
      <w:r>
        <w:rPr>
          <w:rFonts w:ascii="宋体" w:eastAsia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从起草、定稿、发布进行审查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，扎实落实逐级审核制度。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/>
          <w:i w:val="0"/>
          <w:iCs w:val="0"/>
          <w:caps w:val="0"/>
          <w:smallCaps w:val="0"/>
          <w:color w:val="333333"/>
          <w:sz w:val="24"/>
          <w:szCs w:val="24"/>
        </w:rPr>
      </w:pPr>
      <w:bookmarkEnd w:id="0"/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/>
          <w:i w:val="0"/>
          <w:iCs w:val="0"/>
          <w:caps w:val="0"/>
          <w:smallCaps w:val="0"/>
          <w:color w:val="333333"/>
          <w:sz w:val="24"/>
          <w:szCs w:val="24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/>
          <w:i w:val="0"/>
          <w:iCs w:val="0"/>
          <w:caps w:val="0"/>
          <w:smallCaps w:val="0"/>
          <w:color w:val="333333"/>
          <w:sz w:val="24"/>
          <w:szCs w:val="24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/>
          <w:i w:val="0"/>
          <w:iCs w:val="0"/>
          <w:caps w:val="0"/>
          <w:smallCaps w:val="0"/>
          <w:color w:val="333333"/>
          <w:sz w:val="24"/>
          <w:szCs w:val="24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/>
          <w:i w:val="0"/>
          <w:iCs w:val="0"/>
          <w:caps w:val="0"/>
          <w:smallCaps w:val="0"/>
          <w:color w:val="333333"/>
          <w:sz w:val="24"/>
          <w:szCs w:val="24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/>
          <w:i w:val="0"/>
          <w:iCs w:val="0"/>
          <w:caps w:val="0"/>
          <w:smallCaps w:val="0"/>
          <w:color w:val="333333"/>
          <w:sz w:val="24"/>
          <w:szCs w:val="24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ascii="宋体" w:eastAsia="宋体" w:cs="宋体" w:hAnsi="宋体" w:hint="eastAsia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二、主动公开政府信息情况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jc w:val="center"/>
        <w:tblW w:w="97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2435"/>
        <w:gridCol w:w="2435"/>
        <w:gridCol w:w="2435"/>
        <w:gridCol w:w="2435"/>
      </w:tblGrid>
      <w:tr>
        <w:trPr>
          <w:trHeight w:val="340"/>
        </w:trPr>
        <w:tc>
          <w:tcPr>
            <w:tcW w:w="97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第二十条第（一）项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</w:t>
            </w: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制发件数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本年废止件数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现行有效件</w:t>
            </w: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数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　　</w:t>
            </w: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 　</w:t>
            </w: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Calibri" w:eastAsia="宋体" w:cs="Calibri" w:hAnsi="Calibri"/>
                <w:kern w:val="0"/>
                <w:sz w:val="21"/>
                <w:szCs w:val="21"/>
                <w:lang w:val="en-US" w:eastAsia="zh-CN"/>
              </w:rPr>
              <w:t> 0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　　</w:t>
            </w: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 　</w:t>
            </w: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Calibri" w:eastAsia="宋体" w:cs="Calibri" w:hAnsi="Calibri"/>
                <w:kern w:val="0"/>
                <w:sz w:val="21"/>
                <w:szCs w:val="21"/>
                <w:lang w:val="en-US" w:eastAsia="zh-CN"/>
              </w:rPr>
              <w:t> 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第二十条第（五）项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Calibri" w:eastAsia="宋体" w:cs="Calibri" w:hAnsi="Calibri"/>
                <w:kern w:val="0"/>
                <w:sz w:val="21"/>
                <w:szCs w:val="21"/>
                <w:lang w:val="en-US" w:eastAsia="zh-CN"/>
              </w:rPr>
              <w:t> 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第二十条第（六）项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　</w:t>
            </w: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　</w:t>
            </w: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第二十条第（八）项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本年收费金额（单位：万元）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/>
                <w:sz w:val="24"/>
                <w:szCs w:val="24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ascii="宋体" w:eastAsia="宋体" w:cs="宋体" w:hAnsi="宋体" w:hint="eastAsia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三、收到和处理政府信息公开申请情况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jc w:val="center"/>
        <w:tblW w:w="97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754"/>
        <w:gridCol w:w="921"/>
        <w:gridCol w:w="3272"/>
        <w:gridCol w:w="686"/>
        <w:gridCol w:w="686"/>
        <w:gridCol w:w="686"/>
        <w:gridCol w:w="686"/>
        <w:gridCol w:w="686"/>
        <w:gridCol w:w="686"/>
        <w:gridCol w:w="686"/>
      </w:tblGrid>
      <w:tr>
        <w:tc>
          <w:tcPr>
            <w:tcW w:w="5150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申请人情况</w:t>
            </w:r>
          </w:p>
        </w:tc>
      </w:tr>
      <w:tr>
        <w:tc>
          <w:tcPr>
            <w:tcW w:w="5150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71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c>
          <w:tcPr>
            <w:tcW w:w="5150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71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机构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社会公益组织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法律服务机构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</w:r>
          </w:p>
        </w:tc>
        <w:tc>
          <w:tcPr>
            <w:tcW w:w="714" w:type="dxa"/>
            <w:vMerge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</w:tr>
      <w:tr>
        <w:tc>
          <w:tcPr>
            <w:tcW w:w="515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4</w:t>
            </w:r>
          </w:p>
        </w:tc>
      </w:tr>
      <w:tr>
        <w:tc>
          <w:tcPr>
            <w:tcW w:w="515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 w:val="restart"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1 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43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（二）部分公开</w:t>
            </w: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3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3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rPr>
          <w:trHeight w:val="779"/>
        </w:trP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43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4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4</w:t>
            </w:r>
          </w:p>
        </w:tc>
      </w:tr>
      <w:tr>
        <w:tc>
          <w:tcPr>
            <w:tcW w:w="515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ascii="宋体" w:eastAsia="宋体" w:cs="宋体" w:hAnsi="宋体" w:hint="eastAsia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jc w:val="center"/>
        <w:tblW w:w="97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0"/>
        <w:gridCol w:w="650"/>
        <w:gridCol w:w="650"/>
        <w:gridCol w:w="650"/>
        <w:gridCol w:w="650"/>
      </w:tblGrid>
      <w:tr>
        <w:tc>
          <w:tcPr>
            <w:tcW w:w="321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行政诉讼</w:t>
            </w:r>
          </w:p>
        </w:tc>
      </w:tr>
      <w:tr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复议后起诉</w:t>
            </w:r>
          </w:p>
        </w:tc>
      </w:tr>
      <w:tr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维持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维持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rPr>
          <w:trHeight w:val="672"/>
        </w:trPr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 w:eastAsia="宋体" w:hint="eastAsia"/>
                <w:sz w:val="24"/>
                <w:szCs w:val="24"/>
                <w:lang w:val="en-US" w:eastAsia="zh-CN"/>
              </w:rPr>
            </w:pPr>
            <w:r>
              <w:rPr>
                <w:rFonts w:ascii="宋体" w:hint="eastAsia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ascii="宋体" w:eastAsia="宋体" w:cs="宋体" w:hAnsi="宋体" w:hint="eastAsia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五、存在的主要问题及改进情况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202</w:t>
      </w:r>
      <w:r>
        <w:rPr>
          <w:rFonts w:ascii="宋体" w:eastAsia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5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年度，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司法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局</w:t>
      </w:r>
      <w:r>
        <w:rPr>
          <w:rFonts w:ascii="宋体" w:eastAsia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政府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信息公开工作取得了一定的进步和成效，但对照我县</w:t>
      </w:r>
      <w:r>
        <w:rPr>
          <w:rFonts w:ascii="宋体" w:eastAsia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政府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信息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公开的具体要求，仍然存在一些问题需要不断解决：</w:t>
      </w:r>
      <w:r>
        <w:rPr>
          <w:rFonts w:ascii="宋体" w:eastAsia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在公开方式和规范化发布方面还有差距，专业人员较少，不能很好的适应新时代政府信息公开的发展。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下一步，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司法局将</w:t>
      </w:r>
      <w:r>
        <w:rPr>
          <w:rFonts w:ascii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加强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政府信息公开力度，</w:t>
      </w:r>
      <w:r>
        <w:rPr>
          <w:rFonts w:ascii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对政府信息公开人员加大培训力度，熟练掌握政府信息公开规律，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提高</w:t>
      </w:r>
      <w:r>
        <w:rPr>
          <w:rFonts w:ascii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政府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信息公开质量，创新宣传内容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和方式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，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扩大宣传规模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ascii="宋体" w:eastAsia="宋体" w:cs="宋体" w:hAnsi="宋体" w:hint="eastAsia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六、其他需要报告的事项</w:t>
      </w:r>
    </w:p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480" w:lineRule="atLeast"/>
        <w:ind w:firstLineChars="200" w:firstLine="480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</w:pP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202</w:t>
      </w:r>
      <w:r>
        <w:rPr>
          <w:rFonts w:ascii="宋体" w:eastAsia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5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年，司法局没有收取信息处理费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eastAsia="zh-CN"/>
        </w:rPr>
        <w:t>，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无其他需要报告的事项。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left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bookmarkStart w:id="1" w:name="_GoBack"/>
      <w:bookmarkEnd w:id="1"/>
    </w:p>
    <w:p/>
    <w:sectPr>
      <w:pgSz w:w="11906" w:h="16838"/>
      <w:pgMar w:top="1440" w:right="1800" w:bottom="1440" w:left="180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86"/>
    <w:family w:val="auto"/>
    <w:pitch w:val="variable"/>
    <w:sig w:usb0="00000203" w:usb1="288F0000" w:usb2="00000006" w:usb3="00000000" w:csb0="00040001" w:csb1="00000000"/>
  </w:font>
  <w:font w:name="微软雅黑">
    <w:panose1 w:val="020B0503020204020204"/>
    <w:charset w:val="86"/>
    <w:family w:val="auto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200001FF" w:csb1="00000000"/>
  </w:font>
  <w:font w:name="楷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50"/>
    <w:family w:val="auto"/>
    <w:pitch w:val="variable"/>
    <w:sig w:usb0="E0002EFF" w:usb1="C000785B" w:usb2="00000009" w:usb3="00000000" w:csb0="400001FF" w:csb1="FFFF0000"/>
  </w:font>
  <w:font w:name="Arial">
    <w:panose1 w:val="020B0604020202020204"/>
    <w:charset w:val="01"/>
    <w:family w:val="swiss"/>
    <w:pitch w:val="variable"/>
    <w:sig w:usb0="E0002EFF" w:usb1="C000785B" w:usb2="00000009" w:usb3="00000000" w:csb0="400001FF" w:csb1="FFFF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 w:val="0"/>
  <w:bordersDoNotSurroundFooter w:val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compatSetting w:name="compatibilityMode" w:uri="http://schemas.microsoft.com/office/word" w:val="14"/>
  </w:compat>
  <w:docVars>
    <w:docVar w:name="commondata" w:val="eyJoZGlkIjoiZGU1NmUwYmFmOWI1ZjhhNGJmMGY5NjZlOWE2M2U2OTYifQ=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Normal (Web)"/>
    <w:qFormat/>
    <w:basedOn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8B825F86-69A3-41F5-B2A2-946513B9E21E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404</TotalTime>
  <Application>WPS_Yozo_Office9.0.5847.102ZH.HE32</Application>
  <Pages>3</Pages>
  <Words>0</Words>
  <Characters>1754</Characters>
  <Lines>0</Lines>
  <Paragraphs>36</Paragraphs>
  <CharactersWithSpaces>2339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Administrator</dc:creator>
  <cp:lastModifiedBy>Administrator</cp:lastModifiedBy>
  <cp:revision>4</cp:revision>
  <dcterms:created xsi:type="dcterms:W3CDTF">2022-01-06T07:29:00Z</dcterms:created>
  <dcterms:modified xsi:type="dcterms:W3CDTF">2026-01-10T12:03:00Z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2052-12.1.0.16399</vt:lpwstr>
  </property>
  <property fmtid="{D5CDD505-2E9C-101B-9397-08002B2CF9AE}" pid="3" name="ICV">
    <vt:lpwstr>1157CE926B71424ABCEDD46E97C11597</vt:lpwstr>
  </property>
</Properties>
</file>