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B663AF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宁晋县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财政局</w:t>
      </w:r>
    </w:p>
    <w:p w14:paraId="008C88C2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157" w:afterLines="50" w:afterAutospacing="0" w:line="60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caps w:val="0"/>
          <w:color w:val="333333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2025年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政府信息公开工作年度报告</w:t>
      </w:r>
    </w:p>
    <w:p w14:paraId="4BF1DBD0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  <w:t>根据《中华人民共和国政府信息公开条例》《河北省实施〈中华人民共和国政府信息公开条例〉办法》和省、市、县政务公开工作要求等规定，发布本年度报告。全文包括总体情况、主动公开政府信息情况、收到和处理政府信息公开申请情况、政府信息公开行政复议和行政诉讼情况、存在的主要问题及改进情况、其他需要报告的事项等内容。报告中所列数据统计期限为2025年1月1日至12月31日。</w:t>
      </w:r>
    </w:p>
    <w:p w14:paraId="02CBF4BB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 w14:paraId="227C34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202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5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年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财政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局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坚持以习近平新时代中国特色社会主义思想为指导，认真贯彻新《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中华人民共和国政府信息公开条例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》和省、市、县政府信息公开工作的要求，大力推进政务公开，加大主动公开、解读回应、依申请公开、信息管理、监督保障力度，全力提升公开质量和实效，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现有关情况总结如下：</w:t>
      </w:r>
    </w:p>
    <w:p w14:paraId="1ECAE4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楷体_GB2312" w:hAnsi="楷体_GB2312" w:eastAsia="楷体_GB2312" w:cs="楷体_GB2312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（一）主动公开情况。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202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5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年，我局在县政府门户网站新增公开信息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51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条。在公开内容上，重点突出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行政事业性收费、减税降费、惠民惠农财政补贴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、政府采购等社会关注、群众关心的信息。</w:t>
      </w:r>
    </w:p>
    <w:p w14:paraId="01E785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楷体_GB2312" w:hAnsi="楷体_GB2312" w:eastAsia="楷体_GB2312" w:cs="楷体_GB2312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（二）依申请公开情况。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全年共收到依申请公开0件，公开0件，不予公开0件，因政府信息依申请公开引起行政复议0件，行政诉讼0件。</w:t>
      </w:r>
    </w:p>
    <w:p w14:paraId="1F9A9F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楷体_GB2312" w:hAnsi="楷体_GB2312" w:eastAsia="楷体_GB2312" w:cs="楷体_GB2312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（三）政府信息管理情况。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202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5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年我局依照《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中华人民共和国政府信息公开条例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》做好全面公开的同时，扎实做好信息安全审查，遵循“谁公开、谁审核，谁发布、谁负责”的基本原则，认真落实信息撰写审核发布“三审”流程，做好保密审查，全年未发生敏感信息和保密材料上网公开情况。</w:t>
      </w:r>
    </w:p>
    <w:p w14:paraId="6F49BA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楷体_GB2312" w:hAnsi="楷体_GB2312" w:eastAsia="楷体_GB2312" w:cs="楷体_GB2312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（四）政府信息公开平台建设情况。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我局认真贯彻落实各项要求，坚持以县政府信息公开平台为载体，以制度建设为抓手，夯实日常管理、做实平台维护，不断提升政府信息公开工作质量和质效。</w:t>
      </w:r>
    </w:p>
    <w:p w14:paraId="73A12B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楷体_GB2312" w:hAnsi="楷体_GB2312" w:eastAsia="楷体_GB2312" w:cs="楷体_GB2312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（五）监督保障情况。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局党组高度重视政府信息工作，为确保此项工作安全、上报信息内容准确和完整，加强政府信息监督保障，确定了政府信息公开网上巡视员，积极推进此项工作制度化、经常化、规范化，第一时间完善信息内容和堵塞漏洞。</w:t>
      </w:r>
    </w:p>
    <w:p w14:paraId="2F3F187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47A29A75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02F03D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2D4D56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1BF5ED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306D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8557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4592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39BD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 w14:paraId="7A60D3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74E1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24B8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E124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94C6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6B29A5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166C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DBC1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3DC4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1E51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1EA062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7CAF6F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7FDCE2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0527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87C1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3A1F3E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2BE9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7FE2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2D016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62C4A4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0BBEFE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1C7C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67D1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57311B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27F3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2D7F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</w:tr>
      <w:tr w14:paraId="6934B1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6A02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4E9F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75152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117642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1EE0B4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2E69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B915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29C1F6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05EF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169F7E">
            <w:pPr>
              <w:jc w:val="center"/>
              <w:rPr>
                <w:rFonts w:hint="default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35135.23</w:t>
            </w:r>
          </w:p>
        </w:tc>
      </w:tr>
    </w:tbl>
    <w:p w14:paraId="3867C8FF">
      <w:pPr>
        <w:keepNext w:val="0"/>
        <w:keepLines w:val="0"/>
        <w:widowControl/>
        <w:suppressLineNumbers w:val="0"/>
        <w:jc w:val="left"/>
      </w:pPr>
    </w:p>
    <w:p w14:paraId="4506187D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p w14:paraId="1E2407E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 w14:paraId="7D228BB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8274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BC1C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0BB5677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FC9C9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A384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D553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2514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7227220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F56D7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18D5A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57FF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71D39C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E354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511287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6FAD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9906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A3E5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67AFDC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5BA7322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1A63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711B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5231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8B69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E59E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9CC9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C48C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4CD2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05B6AF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C212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2622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7137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F954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09C1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CDAE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DC3B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BAAD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920506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58B4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3732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BFD3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D4F6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3EB8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E03E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8FDF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B7B8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B4EB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17195D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D1945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BD8F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A5E0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A56F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4BA6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0055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CB33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2A89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47B8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46992C0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FEDCF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86A8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566F5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907C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33E6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0C1A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22BA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AC67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4580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66E7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853186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2AA08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14C5B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16EB8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34B4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AC7C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8FCE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41A5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6A18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F53E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FE3E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B05826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A7B36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FCB51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A4582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574E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F35F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C7BE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AD62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4AC8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9588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542D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281C9A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07D4F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38D45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B6A47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FC9A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F8AE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A72D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A57B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3758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83D7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C385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95D4E8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86636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E53CD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2BEC2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4A6E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23AA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004B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34A0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3EB8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6675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DC43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0CC8E3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00695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232D9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04D72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45C3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D6AF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F77F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564E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23CC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ECDE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37AA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3C207C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BBC6A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8FED1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0B79C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1F0B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4230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97AB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DA4A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240C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CA25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2F9E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CF320A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CBED8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9CA53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CB6AB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E243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603A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D09D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ADD2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D28F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35F5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F39D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C40C52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BCDEA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A295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69D2C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EBC8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52C1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4738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3E36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82FB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18A7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6B79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D33F49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FB4F6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0D689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39228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57B7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DA49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06CA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AC07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3D2D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9407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DC82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26A4F1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D4492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B1749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C3367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E7D9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E816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40DF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E689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6E65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5F2F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599A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66E5C1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18A5E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F6DC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B1B56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5D36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9502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D34B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A3D2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DE6B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EA65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1107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E33223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BC6D1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C54A2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917F2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19CC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90B1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8D5D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6B4A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AA4D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DB3C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65CC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032A3D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1CF34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2D605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D2103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E47F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4FA0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53C2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58DE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843B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FD99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DA1E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251095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70580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FFB51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6EF4D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12FF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6923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40C9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206C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0CFA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63F1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AE15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1F600C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DDC7C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883BB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91F4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ECF7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1465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967E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A011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A2D9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0C0D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D821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2DFE95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E672E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2AC2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85BC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DB87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7EE1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ADB9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55D3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6727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117E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8661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37D6B4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3DCB9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0F50C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F0F9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8A30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0F91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6F4A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B1FD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59C2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F63B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48FD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ECDA03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9E4BB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84630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5F3F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97DA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B6CF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4974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B27E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2C07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73DE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CB57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4FF3D3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7DD8C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234B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4E95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6CEE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8E3B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5017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CAE2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5483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9F6C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F3B515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7A7A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3BD8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4572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47D9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98FB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83F5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F32E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2820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 w14:paraId="5E95AA73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777A05C7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 w14:paraId="2BCB8E79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 w14:paraId="6CC7C7A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60D7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0EC0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08454C4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F0F5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21E6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91D6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75C3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B6E3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E92F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E2F0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11BAD86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8F0F1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FFEE3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3955C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76459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51761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1132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73A3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983A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34CB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449D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E17A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2241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2826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D6D3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D585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562D21E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8B6E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C534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6922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48B5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3F13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A784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EE49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0247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364C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405F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2717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B398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B4EB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76B8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E644F5"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02509ABC">
      <w:pPr>
        <w:keepNext w:val="0"/>
        <w:keepLines w:val="0"/>
        <w:widowControl/>
        <w:suppressLineNumbers w:val="0"/>
        <w:jc w:val="left"/>
      </w:pPr>
    </w:p>
    <w:p w14:paraId="100BF791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五、存在的主要问题及改进情况</w:t>
      </w:r>
    </w:p>
    <w:p w14:paraId="5F5D33E7"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right="0" w:rightChars="0" w:firstLine="643" w:firstLineChars="200"/>
        <w:jc w:val="both"/>
        <w:rPr>
          <w:rFonts w:hint="eastAsia" w:ascii="楷体_GB2312" w:hAnsi="楷体_GB2312" w:eastAsia="楷体_GB2312" w:cs="楷体_GB2312"/>
          <w:b/>
          <w:bCs/>
          <w:i w:val="0"/>
          <w:iCs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/>
          <w:bCs/>
          <w:i w:val="0"/>
          <w:iCs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存在的主要问题：</w:t>
      </w:r>
      <w:r>
        <w:rPr>
          <w:rFonts w:hint="eastAsia" w:ascii="仿宋" w:hAnsi="仿宋" w:eastAsia="仿宋" w:cs="Times New Roman"/>
          <w:b/>
          <w:bCs/>
          <w:kern w:val="2"/>
          <w:sz w:val="32"/>
          <w:szCs w:val="32"/>
          <w:lang w:val="en-US" w:eastAsia="zh-CN" w:bidi="ar-SA"/>
        </w:rPr>
        <w:t>一是</w:t>
      </w:r>
      <w:r>
        <w:rPr>
          <w:rFonts w:hint="eastAsia" w:ascii="仿宋" w:hAnsi="仿宋" w:eastAsia="仿宋" w:cs="Times New Roman"/>
          <w:kern w:val="2"/>
          <w:sz w:val="32"/>
          <w:szCs w:val="32"/>
          <w:lang w:val="en-US" w:eastAsia="zh-CN" w:bidi="ar-SA"/>
        </w:rPr>
        <w:t>政策解读的多样性、生动性有待进一步提升，部分解读材料仍偏重于文件语言；</w:t>
      </w:r>
      <w:r>
        <w:rPr>
          <w:rFonts w:hint="eastAsia" w:ascii="仿宋" w:hAnsi="仿宋" w:eastAsia="仿宋" w:cs="Times New Roman"/>
          <w:b/>
          <w:bCs/>
          <w:kern w:val="2"/>
          <w:sz w:val="32"/>
          <w:szCs w:val="32"/>
          <w:lang w:val="en-US" w:eastAsia="zh-CN" w:bidi="ar-SA"/>
        </w:rPr>
        <w:t>二是</w:t>
      </w:r>
      <w:r>
        <w:rPr>
          <w:rFonts w:hint="eastAsia" w:ascii="仿宋" w:hAnsi="仿宋" w:eastAsia="仿宋" w:cs="Times New Roman"/>
          <w:kern w:val="2"/>
          <w:sz w:val="32"/>
          <w:szCs w:val="32"/>
          <w:lang w:val="en-US" w:eastAsia="zh-CN" w:bidi="ar-SA"/>
        </w:rPr>
        <w:t>信息公开平台间的协同联动和数据共享机制可以进一步加强；</w:t>
      </w:r>
      <w:r>
        <w:rPr>
          <w:rFonts w:hint="eastAsia" w:ascii="仿宋" w:hAnsi="仿宋" w:eastAsia="仿宋" w:cs="Times New Roman"/>
          <w:b/>
          <w:bCs/>
          <w:kern w:val="2"/>
          <w:sz w:val="32"/>
          <w:szCs w:val="32"/>
          <w:lang w:val="en-US" w:eastAsia="zh-CN" w:bidi="ar-SA"/>
        </w:rPr>
        <w:t>三是</w:t>
      </w:r>
      <w:r>
        <w:rPr>
          <w:rFonts w:hint="eastAsia" w:ascii="仿宋" w:hAnsi="仿宋" w:eastAsia="仿宋" w:cs="Times New Roman"/>
          <w:kern w:val="2"/>
          <w:sz w:val="32"/>
          <w:szCs w:val="32"/>
          <w:lang w:val="en-US" w:eastAsia="zh-CN" w:bidi="ar-SA"/>
        </w:rPr>
        <w:t>主动听取公众对财政信息公开工作的意见建议还不够充分。</w:t>
      </w:r>
    </w:p>
    <w:p w14:paraId="388B591E"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right="0" w:rightChars="0" w:firstLine="643" w:firstLineChars="200"/>
        <w:jc w:val="both"/>
        <w:rPr>
          <w:rFonts w:hint="eastAsia" w:ascii="仿宋" w:hAnsi="仿宋" w:eastAsia="仿宋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/>
          <w:bCs/>
          <w:i w:val="0"/>
          <w:iCs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改进情况：一是</w:t>
      </w:r>
      <w:r>
        <w:rPr>
          <w:rFonts w:hint="eastAsia" w:ascii="仿宋" w:hAnsi="仿宋" w:eastAsia="仿宋" w:cs="Times New Roman"/>
          <w:kern w:val="2"/>
          <w:sz w:val="32"/>
          <w:szCs w:val="32"/>
          <w:lang w:val="en-US" w:eastAsia="zh-CN" w:bidi="ar-SA"/>
        </w:rPr>
        <w:t>针对政策解读问题，已开始尝试运用图表、动漫、视频、新闻发布会、在线访谈等多种形式进行解读，并加强对解读材料的审核把关，力求通俗易懂。</w:t>
      </w:r>
      <w:r>
        <w:rPr>
          <w:rFonts w:hint="eastAsia" w:ascii="仿宋" w:hAnsi="仿宋" w:eastAsia="仿宋" w:cs="Times New Roman"/>
          <w:b/>
          <w:bCs/>
          <w:kern w:val="2"/>
          <w:sz w:val="32"/>
          <w:szCs w:val="32"/>
          <w:lang w:val="en-US" w:eastAsia="zh-CN" w:bidi="ar-SA"/>
        </w:rPr>
        <w:t>二是</w:t>
      </w:r>
      <w:r>
        <w:rPr>
          <w:rFonts w:hint="eastAsia" w:ascii="仿宋" w:hAnsi="仿宋" w:eastAsia="仿宋" w:cs="Times New Roman"/>
          <w:kern w:val="2"/>
          <w:sz w:val="32"/>
          <w:szCs w:val="32"/>
          <w:lang w:val="en-US" w:eastAsia="zh-CN" w:bidi="ar-SA"/>
        </w:rPr>
        <w:t>针对平台联动问题，积极探索构建统一的信息发布后台。</w:t>
      </w:r>
      <w:r>
        <w:rPr>
          <w:rFonts w:hint="eastAsia" w:ascii="仿宋" w:hAnsi="仿宋" w:eastAsia="仿宋" w:cs="Times New Roman"/>
          <w:b/>
          <w:bCs/>
          <w:kern w:val="2"/>
          <w:sz w:val="32"/>
          <w:szCs w:val="32"/>
          <w:lang w:val="en-US" w:eastAsia="zh-CN" w:bidi="ar-SA"/>
        </w:rPr>
        <w:t>三是</w:t>
      </w:r>
      <w:r>
        <w:rPr>
          <w:rFonts w:hint="eastAsia" w:ascii="仿宋" w:hAnsi="仿宋" w:eastAsia="仿宋" w:cs="Times New Roman"/>
          <w:kern w:val="2"/>
          <w:sz w:val="32"/>
          <w:szCs w:val="32"/>
          <w:lang w:val="en-US" w:eastAsia="zh-CN" w:bidi="ar-SA"/>
        </w:rPr>
        <w:t>针对公众参与问题，计划通过增设网上调查、意见征集栏目，以及结合财政宣传活动，更广泛地收集社情民意。</w:t>
      </w:r>
      <w:bookmarkStart w:id="0" w:name="_GoBack"/>
      <w:bookmarkEnd w:id="0"/>
    </w:p>
    <w:p w14:paraId="7B80119C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六、其他需要报告的事项</w:t>
      </w:r>
    </w:p>
    <w:p w14:paraId="06DDB2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z w:val="32"/>
          <w:szCs w:val="32"/>
          <w:lang w:val="en-US" w:eastAsia="zh-CN"/>
        </w:rPr>
        <w:t>2025年，宁晋县财政局没有收取信息处理费，无其他需要报告事项。</w:t>
      </w:r>
    </w:p>
    <w:p w14:paraId="3A40527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</w:pPr>
    </w:p>
    <w:p w14:paraId="0FD0D64E">
      <w:pPr>
        <w:wordWrap w:val="0"/>
        <w:jc w:val="righ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 xml:space="preserve">宁晋县财政局    </w:t>
      </w:r>
    </w:p>
    <w:p w14:paraId="174B2961">
      <w:pPr>
        <w:wordWrap w:val="0"/>
        <w:jc w:val="righ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 xml:space="preserve">2026年1月6日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</w:p>
    <w:sectPr>
      <w:pgSz w:w="11906" w:h="16838"/>
      <w:pgMar w:top="2098" w:right="1474" w:bottom="1440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F35F5B2F-F077-42F6-A548-634F32383023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2" w:fontKey="{3A415090-B1DD-43AF-89E6-56C2F14475C8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24F2B841-95E6-4866-8B52-40A9077BB96D}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12" w:usb3="00000000" w:csb0="00040001" w:csb1="00000000"/>
    <w:embedRegular r:id="rId4" w:fontKey="{FC0047CD-BE1E-4B3E-8FFF-714C337D4868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5" w:fontKey="{4E295F5E-655A-4F74-B748-5D62198D9ADF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6" w:fontKey="{1F046E5F-44FA-4842-AF0A-F92F4254C498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7" w:fontKey="{566ADEE2-9BA5-4F61-883F-CAB84C610054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8" w:fontKey="{EDFB0B3A-15D8-4206-B906-309136DB85CE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NiY2ZhNGQ0MWE1Nzg2NTdkMjk0ZTk1NTFjZGE3MzQifQ=="/>
  </w:docVars>
  <w:rsids>
    <w:rsidRoot w:val="063977E7"/>
    <w:rsid w:val="01DA16D0"/>
    <w:rsid w:val="041616A2"/>
    <w:rsid w:val="063977E7"/>
    <w:rsid w:val="11140BF4"/>
    <w:rsid w:val="11AF2CEC"/>
    <w:rsid w:val="187C3D68"/>
    <w:rsid w:val="1BD1392C"/>
    <w:rsid w:val="1CB03FE0"/>
    <w:rsid w:val="1FD20399"/>
    <w:rsid w:val="214D3662"/>
    <w:rsid w:val="2C52373C"/>
    <w:rsid w:val="2C942F95"/>
    <w:rsid w:val="2D3A7792"/>
    <w:rsid w:val="2DCA0D3E"/>
    <w:rsid w:val="2E2B5BDA"/>
    <w:rsid w:val="308B0C33"/>
    <w:rsid w:val="30987AC8"/>
    <w:rsid w:val="310D5422"/>
    <w:rsid w:val="313C3C3D"/>
    <w:rsid w:val="35335357"/>
    <w:rsid w:val="39BC1DBE"/>
    <w:rsid w:val="41BA0A9E"/>
    <w:rsid w:val="45155874"/>
    <w:rsid w:val="45E83F3B"/>
    <w:rsid w:val="46020B59"/>
    <w:rsid w:val="490D369E"/>
    <w:rsid w:val="498F3E0D"/>
    <w:rsid w:val="4C7C5E5E"/>
    <w:rsid w:val="4FB56C3C"/>
    <w:rsid w:val="51C413B8"/>
    <w:rsid w:val="54E31608"/>
    <w:rsid w:val="551450BA"/>
    <w:rsid w:val="56FB7981"/>
    <w:rsid w:val="585922A5"/>
    <w:rsid w:val="58D00F8B"/>
    <w:rsid w:val="6244643B"/>
    <w:rsid w:val="65215B51"/>
    <w:rsid w:val="66052C09"/>
    <w:rsid w:val="6EF43641"/>
    <w:rsid w:val="70FD070F"/>
    <w:rsid w:val="716D64BA"/>
    <w:rsid w:val="79BE0C60"/>
    <w:rsid w:val="7CF14EA8"/>
    <w:rsid w:val="7D676C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1014</Words>
  <Characters>1039</Characters>
  <Lines>0</Lines>
  <Paragraphs>0</Paragraphs>
  <TotalTime>3</TotalTime>
  <ScaleCrop>false</ScaleCrop>
  <LinksUpToDate>false</LinksUpToDate>
  <CharactersWithSpaces>1039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2022-01-06T07:29:00Z</dcterms:created>
  <dc:creator>Administrator</dc:creator>
  <cp:lastModifiedBy>冯。</cp:lastModifiedBy>
  <cp:lastPrinted>2024-01-18T11:50:00Z</cp:lastPrinted>
  <dcterms:modified xsi:type="dcterms:W3CDTF">2026-01-20T08:05:20Z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74078A021FCD4F6B9CD22947D8F16842_13</vt:lpwstr>
  </property>
  <property fmtid="{D5CDD505-2E9C-101B-9397-08002B2CF9AE}" pid="4" name="KSOTemplateDocerSaveRecord">
    <vt:lpwstr>eyJoZGlkIjoiNzJhOTcyZGMxYTY2OWQ0YTM4NjZkNTA0NzQ4NTJiMzkiLCJ1c2VySWQiOiI0MTY1NzMwNzkifQ==</vt:lpwstr>
  </property>
</Properties>
</file>