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Theme="minorEastAsia" w:hAnsiTheme="minorEastAsia" w:eastAsiaTheme="minorEastAsia" w:cstheme="minorEastAsia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</w:pP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eastAsia="zh-CN"/>
        </w:rPr>
        <w:t>宁晋县</w:t>
      </w:r>
      <w:r>
        <w:rPr>
          <w:rFonts w:hint="eastAsia" w:asciiTheme="minorEastAsia" w:hAnsiTheme="minorEastAsia" w:eastAsiaTheme="minorEastAsia" w:cstheme="minorEastAsia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市场监督管理局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Theme="minorEastAsia" w:hAnsiTheme="minorEastAsia" w:eastAsiaTheme="minorEastAsia" w:cstheme="minorEastAsia"/>
          <w:i w:val="0"/>
          <w:caps w:val="0"/>
          <w:color w:val="333333"/>
          <w:spacing w:val="0"/>
          <w:sz w:val="44"/>
          <w:szCs w:val="44"/>
        </w:rPr>
      </w:pPr>
      <w:r>
        <w:rPr>
          <w:rFonts w:hint="eastAsia" w:asciiTheme="minorEastAsia" w:hAnsiTheme="minorEastAsia" w:eastAsiaTheme="minorEastAsia" w:cstheme="minorEastAsia"/>
          <w:b/>
          <w:i w:val="0"/>
          <w:caps w:val="0"/>
          <w:color w:val="333333"/>
          <w:spacing w:val="0"/>
          <w:sz w:val="44"/>
          <w:szCs w:val="44"/>
          <w:shd w:val="clear" w:color="auto" w:fill="FFFFFF"/>
          <w:lang w:val="en-US" w:eastAsia="zh-CN"/>
        </w:rPr>
        <w:t>2025年</w:t>
      </w:r>
      <w:r>
        <w:rPr>
          <w:rFonts w:hint="eastAsia" w:asciiTheme="minorEastAsia" w:hAnsiTheme="minorEastAsia" w:eastAsiaTheme="minorEastAsia" w:cstheme="minorEastAsia"/>
          <w:b/>
          <w:i w:val="0"/>
          <w:caps w:val="0"/>
          <w:color w:val="333333"/>
          <w:spacing w:val="0"/>
          <w:sz w:val="44"/>
          <w:szCs w:val="44"/>
          <w:shd w:val="clear" w:color="auto" w:fill="FFFFFF"/>
        </w:rPr>
        <w:t>政府信息公开工作年度报告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45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本年度报告依据《中华人民共和国政府信息公开条例》、《中华人民共和国政府信息公开工作年度报告格式》和省、市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、县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政务公开工作要求，由宁晋县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市场监督管理局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年1月1日至12月31日。本年报的电子版可在宁晋县人民政府网站（https://www.ningjin.gov.cn/）下载。如对本年报有任何疑问，请与宁晋县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市场监督管理局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办公室联系，联系电话：0319-58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05446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3" w:firstLineChars="20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right="0" w:firstLine="640" w:firstLineChars="20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年，宁晋县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市场监督管理局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认真贯彻落实《中华人民共和国政府信息公开条例》《河北省实施&lt;中华人民共和国政府信息公开条例&gt;办法》，围绕主动公开、依申请公开、政策解读、平台建设等各项重点任务，积极督导、推进我县政务公开工作顺利开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default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（一）稳步开展主动公开。规范政府信息公开报送程序，按时对政府信息公开进行上报，对公开的政府信息进行严格审查，并依照文件精神做好公开文件的报送工作。20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25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我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局主动公开政府信息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33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条，内容涉及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事前公示、预决算信息、涉企行政检查和其他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信息等。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河北省市场监督管理执法系统公示行政处罚案件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295件。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45"/>
        <w:jc w:val="both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（二）规范答复依申请公开。严格执行《河北省政府信息公开申请办理规范》，依据《答复格式文本》制作政府信息公开申请答复书、告知书等，扎实推进依申请公开工作规范化标准化。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2025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年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收到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政府信息公开申请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val="en-US" w:eastAsia="zh-CN"/>
        </w:rPr>
        <w:t>3件，已依法答复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45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（三）严格政府信息管理。严格落实公文公开审查机制，认真填写《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政务新媒体稿件送审签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》，将公文属性源头认定和发布审查嵌入发文流程，有效解决政府文件公开不到位问题。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555" w:lineRule="atLeast"/>
        <w:ind w:left="0" w:right="0" w:firstLine="645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（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四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）稳步推进平台建设。一是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安排专人负责信息公开工作，及时发布需公开的政务信息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；二是完善重点领域栏目。对重点领域的信息进行了归类划分，增加了部分专栏，方便群众更容易查找信息；三是督促指导我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  <w:lang w:eastAsia="zh-CN"/>
        </w:rPr>
        <w:t>局各单位及时公示政务信息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u w:val="none"/>
          <w:shd w:val="clear" w:fill="FFFFFF"/>
        </w:rPr>
        <w:t>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55" w:lineRule="exact"/>
        <w:ind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u w:val="none"/>
          <w:shd w:val="clear" w:fill="FFFFFF"/>
          <w:lang w:val="en-US" w:eastAsia="zh-CN" w:bidi="ar"/>
        </w:rPr>
        <w:t>（五）强化监督保障。一是层层压实责任，形成齐抓共管的工作格局，确保信息公开的及时性、准确性和有效性；二是细化实化责任分工，确保信息公开工作落到实处；三是定时督促各单位所做好政务公开工作。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</w:rPr>
      </w:pPr>
    </w:p>
    <w:tbl>
      <w:tblPr>
        <w:tblStyle w:val="3"/>
        <w:tblW w:w="974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　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 　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1"/>
                <w:szCs w:val="21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295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3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3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7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3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3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3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2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1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3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目前，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宁晋县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市场监管局政府信息公开工作存在的主要问题：一是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公开渠道单一固化，传播覆盖效能有限。政务公开渠道集中于政府门户网站，对微信公众号、短视频平台等新媒体渠道的运用不够充分。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是公开机制不够健全，规范化水平有待提升。信息公开审核机制不够严格，公开的内容存在错别字、数据不准确等问题。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下一步，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我局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将按照政务公开工作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要求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，一是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拓展多元渠道，增强公开覆盖效能；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二是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健全工作机制，提升规范化水平，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提升政务信息公开质量。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3" w:firstLineChars="20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8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2025年，我局没有收取信息处理费。无其他需要报告事项。                                         </w:t>
      </w:r>
    </w:p>
    <w:p/>
    <w:p>
      <w:pPr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              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 xml:space="preserve">2026年1月8日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63977E7"/>
    <w:rsid w:val="0D2F01B1"/>
    <w:rsid w:val="1BD1392C"/>
    <w:rsid w:val="2D3A7792"/>
    <w:rsid w:val="301729F2"/>
    <w:rsid w:val="3C5D3DE5"/>
    <w:rsid w:val="401E2F1A"/>
    <w:rsid w:val="40E47D03"/>
    <w:rsid w:val="54D71BB4"/>
    <w:rsid w:val="56FB7981"/>
    <w:rsid w:val="58D00F8B"/>
    <w:rsid w:val="5EFF80A4"/>
    <w:rsid w:val="5FFE30EE"/>
    <w:rsid w:val="6D7582A3"/>
    <w:rsid w:val="7BC7BCCF"/>
    <w:rsid w:val="9FFEF06D"/>
    <w:rsid w:val="CBD718F4"/>
    <w:rsid w:val="D2779090"/>
    <w:rsid w:val="FF7E0B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2022-01-07T15:29:00Z</dcterms:created>
  <dc:creator>Administrator</dc:creator>
  <cp:lastModifiedBy>Administrator</cp:lastModifiedBy>
  <dcterms:modified xsi:type="dcterms:W3CDTF">2026-01-22T02:07:40Z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  <property fmtid="{D5CDD505-2E9C-101B-9397-08002B2CF9AE}" pid="3" name="ICV">
    <vt:lpwstr>1157CE926B71424ABCEDD46E97C11597</vt:lpwstr>
  </property>
</Properties>
</file>