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161AF2">
      <w:pPr>
        <w:autoSpaceDN w:val="0"/>
        <w:spacing w:line="360" w:lineRule="auto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宁晋县自然资源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和规划局</w:t>
      </w:r>
    </w:p>
    <w:p w14:paraId="0CFE269B">
      <w:pPr>
        <w:autoSpaceDN w:val="0"/>
        <w:spacing w:line="360" w:lineRule="auto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年政府信息公开工作年度报告</w:t>
      </w:r>
    </w:p>
    <w:p w14:paraId="62817280">
      <w:pPr>
        <w:autoSpaceDN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根据《中华人民共和国政府信息公开条例》、《河北省实施&lt;中华人民共和国政府信息公开条例&gt;办法》等规定，发布本年度报告。报告中所列数据统计期限为202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年1月1日至12月31日。</w:t>
      </w:r>
    </w:p>
    <w:p w14:paraId="2FAF76D5">
      <w:pPr>
        <w:spacing w:line="360" w:lineRule="auto"/>
        <w:ind w:left="-19" w:leftChars="-9"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一、总体情况</w:t>
      </w:r>
    </w:p>
    <w:p w14:paraId="5EE7AC60">
      <w:pPr>
        <w:spacing w:line="360" w:lineRule="auto"/>
        <w:ind w:left="-19" w:leftChars="-9"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今年以来,我局严格信息公开的要求，切实加强政府信息公开工作的组织建设和宣传管理，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不断创新工作举措，拓展公开领域，全面引导和推进政府信息公开工作纵深发展，为社会稳定和经济发展营造了依法行政、公开透明、廉洁高效的政务环境。一是明确专人负责信息公开工作，负责督促协调监督信息公开工作，列入重要工作日程，切实抓好信息的搜集、审核和上报；二是通过网站、宁晋日报等媒体，积极宣传公开自然资源和规划领域政务事项；三是对上网发布的信息，严格遵守信息员--股室负责人--主管副职--主要负责人层级审核机制，严格执行互联网站和政务新媒体信息发布保密审查制度，确保发布的信息内容科学规范。</w:t>
      </w:r>
    </w:p>
    <w:p w14:paraId="42D1D6F1">
      <w:pPr>
        <w:spacing w:line="360" w:lineRule="auto"/>
        <w:ind w:left="-19" w:leftChars="-9"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(一）主动公开政府信息情况。截至202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年12月31日，全年通过政府信息公开平台主动公开信息共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849</w:t>
      </w:r>
      <w:r>
        <w:rPr>
          <w:rFonts w:hint="eastAsia" w:ascii="仿宋" w:hAnsi="仿宋" w:eastAsia="仿宋" w:cs="仿宋"/>
          <w:sz w:val="32"/>
          <w:szCs w:val="32"/>
        </w:rPr>
        <w:t>条，通过宁晋日报等多种方式对政府信息进行了及时公开，</w:t>
      </w:r>
      <w:r>
        <w:rPr>
          <w:rFonts w:hint="eastAsia" w:ascii="仿宋" w:hAnsi="仿宋" w:eastAsia="仿宋" w:cs="仿宋"/>
          <w:spacing w:val="-4"/>
          <w:sz w:val="32"/>
          <w:szCs w:val="32"/>
        </w:rPr>
        <w:t>方便了公众查询。</w:t>
      </w:r>
    </w:p>
    <w:p w14:paraId="32D43FC3"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（二）依申请公开情况。202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年，我局收到依申请公开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19</w:t>
      </w:r>
      <w:r>
        <w:rPr>
          <w:rFonts w:hint="eastAsia" w:ascii="仿宋" w:hAnsi="仿宋" w:eastAsia="仿宋" w:cs="仿宋"/>
          <w:sz w:val="32"/>
          <w:szCs w:val="32"/>
        </w:rPr>
        <w:t>件，已全部答复申请人的政府信息公开事项。</w:t>
      </w:r>
    </w:p>
    <w:p w14:paraId="53A19670"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政府信息管理。为确保信息公开工作落到实处，我局办公室为信息公开工作主管科室，并指定专门人员管理此项工作，负责督促、协调、监督全局信息公开工作，积极与各科室联系沟通，及时公开信息发布。</w:t>
      </w:r>
    </w:p>
    <w:p w14:paraId="19EA07CF">
      <w:pPr>
        <w:spacing w:line="360" w:lineRule="auto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（四）政府信息平台建设。我局严格按照县委县政府统一部署，能及时在网站等公开各项工作。</w:t>
      </w:r>
    </w:p>
    <w:p w14:paraId="7BDE2D4F">
      <w:pPr>
        <w:spacing w:line="360" w:lineRule="auto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五）监督保障进一步强化。我局对政务公开工作重点任务进行了梳理，并督促引导我局加强对政府信息公开法律知识的学习，严格执行互联网网站和政务新媒体信息发布保密审查制度，尤其是在政府网站发布的信息，严格按要求填写《行政机关互联网网站和政务新媒体信息发布保密审查表》，确保发布的信息内容不涉密，使政府网站信息发布程序规范，激发了我局工作活力。</w:t>
      </w:r>
    </w:p>
    <w:p w14:paraId="534373DC">
      <w:pPr>
        <w:numPr>
          <w:ilvl w:val="0"/>
          <w:numId w:val="1"/>
        </w:numPr>
        <w:spacing w:line="360" w:lineRule="auto"/>
        <w:ind w:left="-19" w:leftChars="-9" w:firstLine="640" w:firstLineChars="2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主动公开的政府信息情况</w:t>
      </w:r>
    </w:p>
    <w:tbl>
      <w:tblPr>
        <w:tblStyle w:val="8"/>
        <w:tblW w:w="9740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41B545F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FB13A55">
            <w:pPr>
              <w:widowControl/>
              <w:spacing w:line="360" w:lineRule="auto"/>
              <w:ind w:left="-19" w:leftChars="-9" w:firstLine="640" w:firstLineChars="200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第二十条第（一）项</w:t>
            </w:r>
          </w:p>
        </w:tc>
      </w:tr>
      <w:tr w14:paraId="1C2714A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42E0C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2E4BE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本年</w:t>
            </w:r>
            <w:r>
              <w:rPr>
                <w:rFonts w:hint="eastAsia" w:ascii="仿宋" w:hAnsi="仿宋" w:eastAsia="仿宋" w:cs="仿宋"/>
                <w:kern w:val="0"/>
                <w:szCs w:val="21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70EF5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4DA1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现行有效件</w:t>
            </w:r>
            <w:r>
              <w:rPr>
                <w:rFonts w:hint="eastAsia" w:ascii="仿宋" w:hAnsi="仿宋" w:eastAsia="仿宋" w:cs="仿宋"/>
                <w:kern w:val="0"/>
                <w:szCs w:val="21"/>
              </w:rPr>
              <w:t>数</w:t>
            </w:r>
          </w:p>
        </w:tc>
      </w:tr>
      <w:tr w14:paraId="7C37206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91D5D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B997E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DA8E2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BF022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641CB62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3235B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D9361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772F8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CAD8F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6E1E212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0C20B9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79CE09D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44836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64041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54770C6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BB617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FDC52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hint="default" w:ascii="仿宋" w:hAnsi="仿宋" w:eastAsia="仿宋" w:cs="仿宋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Cs w:val="21"/>
                <w:lang w:val="en-US" w:eastAsia="zh-CN"/>
              </w:rPr>
              <w:t>26</w:t>
            </w:r>
          </w:p>
        </w:tc>
      </w:tr>
      <w:tr w14:paraId="1538BA9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1F99B2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3EBECA3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E3915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9E16B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62EE42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A04DA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A089C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hint="default" w:ascii="仿宋" w:hAnsi="仿宋" w:eastAsia="仿宋" w:cs="仿宋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Cs w:val="21"/>
                <w:lang w:val="en-US" w:eastAsia="zh-CN"/>
              </w:rPr>
              <w:t>61</w:t>
            </w:r>
          </w:p>
        </w:tc>
      </w:tr>
      <w:tr w14:paraId="514C5E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2C578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BFFD8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0</w:t>
            </w:r>
          </w:p>
        </w:tc>
      </w:tr>
      <w:tr w14:paraId="61ADF9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D015CA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5DDE86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91CB8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03681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2D32F7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81AAE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8F266A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30880.66164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                    </w:t>
            </w:r>
          </w:p>
        </w:tc>
      </w:tr>
    </w:tbl>
    <w:p w14:paraId="1CB89E81">
      <w:pPr>
        <w:pStyle w:val="7"/>
        <w:widowControl/>
        <w:shd w:val="clear" w:color="auto" w:fill="FFFFFF"/>
        <w:spacing w:beforeAutospacing="0" w:afterAutospacing="0" w:line="360" w:lineRule="auto"/>
        <w:ind w:left="-19" w:leftChars="-9" w:firstLine="643" w:firstLineChars="200"/>
        <w:jc w:val="both"/>
        <w:rPr>
          <w:rFonts w:ascii="仿宋" w:hAnsi="仿宋" w:eastAsia="仿宋" w:cs="仿宋"/>
          <w:b/>
          <w:bCs/>
          <w:color w:val="333333"/>
          <w:sz w:val="32"/>
          <w:szCs w:val="32"/>
          <w:shd w:val="clear" w:color="auto" w:fill="FFFFFF"/>
        </w:rPr>
      </w:pPr>
    </w:p>
    <w:p w14:paraId="695D924D">
      <w:pPr>
        <w:pStyle w:val="7"/>
        <w:widowControl/>
        <w:shd w:val="clear" w:color="auto" w:fill="FFFFFF"/>
        <w:spacing w:beforeAutospacing="0" w:afterAutospacing="0" w:line="360" w:lineRule="auto"/>
        <w:ind w:left="-19" w:leftChars="-9" w:firstLine="643" w:firstLineChars="200"/>
        <w:jc w:val="both"/>
        <w:rPr>
          <w:rFonts w:ascii="黑体" w:hAnsi="黑体" w:eastAsia="黑体" w:cs="黑体"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Style w:val="8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935"/>
        <w:gridCol w:w="1145"/>
        <w:gridCol w:w="2593"/>
        <w:gridCol w:w="725"/>
        <w:gridCol w:w="725"/>
        <w:gridCol w:w="725"/>
        <w:gridCol w:w="725"/>
        <w:gridCol w:w="725"/>
        <w:gridCol w:w="725"/>
        <w:gridCol w:w="725"/>
      </w:tblGrid>
      <w:tr w14:paraId="7896FB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  <w:jc w:val="center"/>
        </w:trPr>
        <w:tc>
          <w:tcPr>
            <w:tcW w:w="467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AA48F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（本列数据的勾稽关系为：第一项加第二项之和，等于第三项加第四项之和）</w:t>
            </w:r>
          </w:p>
        </w:tc>
        <w:tc>
          <w:tcPr>
            <w:tcW w:w="507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0AA4E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申请人情况</w:t>
            </w:r>
          </w:p>
        </w:tc>
      </w:tr>
      <w:tr w14:paraId="3E2F16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467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349DC4"/>
        </w:tc>
        <w:tc>
          <w:tcPr>
            <w:tcW w:w="72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B41B52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自</w:t>
            </w:r>
          </w:p>
          <w:p w14:paraId="73A95297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然</w:t>
            </w:r>
          </w:p>
          <w:p w14:paraId="113801F8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人</w:t>
            </w:r>
          </w:p>
        </w:tc>
        <w:tc>
          <w:tcPr>
            <w:tcW w:w="362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C9245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法人或其他组织</w:t>
            </w:r>
          </w:p>
        </w:tc>
        <w:tc>
          <w:tcPr>
            <w:tcW w:w="72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A7D1FB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总计</w:t>
            </w:r>
          </w:p>
        </w:tc>
      </w:tr>
      <w:tr w14:paraId="41D9D5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2" w:hRule="atLeast"/>
          <w:jc w:val="center"/>
        </w:trPr>
        <w:tc>
          <w:tcPr>
            <w:tcW w:w="467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05F4F2"/>
        </w:tc>
        <w:tc>
          <w:tcPr>
            <w:tcW w:w="7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B5B45A"/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951DFA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商业</w:t>
            </w:r>
          </w:p>
          <w:p w14:paraId="7E1987BF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企业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A50D85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科研</w:t>
            </w:r>
          </w:p>
          <w:p w14:paraId="4900C27B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机构</w:t>
            </w:r>
          </w:p>
        </w:tc>
        <w:tc>
          <w:tcPr>
            <w:tcW w:w="7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42071C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社会公益组织</w:t>
            </w:r>
          </w:p>
        </w:tc>
        <w:tc>
          <w:tcPr>
            <w:tcW w:w="7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5ECB1E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法律服务机构</w:t>
            </w:r>
          </w:p>
        </w:tc>
        <w:tc>
          <w:tcPr>
            <w:tcW w:w="7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30019E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其他</w:t>
            </w:r>
          </w:p>
        </w:tc>
        <w:tc>
          <w:tcPr>
            <w:tcW w:w="72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706110"/>
        </w:tc>
      </w:tr>
      <w:tr w14:paraId="2332A3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67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55636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一、本年新收政府信息公开申请数量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20581C">
            <w:pPr>
              <w:widowControl/>
              <w:tabs>
                <w:tab w:val="center" w:pos="346"/>
                <w:tab w:val="left" w:pos="455"/>
              </w:tabs>
              <w:spacing w:line="360" w:lineRule="auto"/>
              <w:ind w:left="-19" w:leftChars="-9" w:firstLine="420" w:firstLineChars="200"/>
              <w:jc w:val="center"/>
              <w:rPr>
                <w:rFonts w:hint="default" w:ascii="仿宋" w:hAnsi="仿宋" w:eastAsia="仿宋" w:cs="仿宋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val="en-US" w:eastAsia="zh-CN"/>
              </w:rPr>
              <w:t>18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3DF12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8AECB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3D819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A65A8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A9A27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0CD9F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hint="default" w:ascii="仿宋" w:hAnsi="仿宋" w:eastAsia="仿宋" w:cs="仿宋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Cs w:val="21"/>
                <w:lang w:val="en-US" w:eastAsia="zh-CN"/>
              </w:rPr>
              <w:t>18</w:t>
            </w:r>
          </w:p>
        </w:tc>
      </w:tr>
      <w:tr w14:paraId="147965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  <w:jc w:val="center"/>
        </w:trPr>
        <w:tc>
          <w:tcPr>
            <w:tcW w:w="467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A5B87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28DCC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hint="eastAsia" w:ascii="仿宋" w:hAnsi="仿宋" w:eastAsia="仿宋" w:cs="仿宋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Cs w:val="21"/>
                <w:lang w:val="en-US" w:eastAsia="zh-CN"/>
              </w:rPr>
              <w:t>1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56EDB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C1D08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6C026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C6ADB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0ED80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AF986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hint="eastAsia" w:ascii="仿宋" w:hAnsi="仿宋" w:eastAsia="仿宋" w:cs="仿宋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Cs w:val="21"/>
                <w:lang w:val="en-US" w:eastAsia="zh-CN"/>
              </w:rPr>
              <w:t>1</w:t>
            </w:r>
          </w:p>
        </w:tc>
      </w:tr>
      <w:tr w14:paraId="79EA42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E951D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三、本年度办理结果</w:t>
            </w:r>
          </w:p>
        </w:tc>
        <w:tc>
          <w:tcPr>
            <w:tcW w:w="37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2DC7F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（一）予以公开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481D6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hint="default" w:ascii="仿宋" w:hAnsi="仿宋" w:eastAsia="仿宋" w:cs="仿宋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val="en-US" w:eastAsia="zh-CN"/>
              </w:rPr>
              <w:t>19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755D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hint="default" w:ascii="仿宋" w:hAnsi="仿宋" w:eastAsia="仿宋" w:cs="仿宋"/>
                <w:szCs w:val="21"/>
                <w:lang w:val="en-US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F0E14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164B3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F4D47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69F5C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B5CCE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hint="default" w:ascii="仿宋" w:hAnsi="仿宋" w:eastAsia="仿宋" w:cs="仿宋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Cs w:val="21"/>
                <w:lang w:val="en-US" w:eastAsia="zh-CN"/>
              </w:rPr>
              <w:t>19</w:t>
            </w:r>
          </w:p>
        </w:tc>
      </w:tr>
      <w:tr w14:paraId="601061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8E6CE3"/>
        </w:tc>
        <w:tc>
          <w:tcPr>
            <w:tcW w:w="37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DD7F7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（二）部分公开（区分处理的，只计这一情形，不计其他情形）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A4019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E3FE8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76101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863B2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FF49B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35C41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6E875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621F6C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19EE72"/>
        </w:tc>
        <w:tc>
          <w:tcPr>
            <w:tcW w:w="1145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B452E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（三）不予公开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08A98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1.属于国家秘密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B5B01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19ECC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A5582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6D34B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93C37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82B04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56932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0C7B93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5F1B10"/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D5AB65"/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C734D0">
            <w:pPr>
              <w:widowControl/>
              <w:spacing w:line="400" w:lineRule="exact"/>
              <w:ind w:firstLine="400" w:firstLineChars="20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</w:rPr>
              <w:t>2.其他法律行政法规禁止公开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219F9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BEEB7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17691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7329E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4E890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1BB6A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65F2B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7FDF9C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1817B0"/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3E4B4B"/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4666AB">
            <w:pPr>
              <w:widowControl/>
              <w:spacing w:line="360" w:lineRule="auto"/>
              <w:ind w:left="-19" w:leftChars="-9" w:firstLine="400" w:firstLineChars="20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</w:rPr>
              <w:t>3.危及“三安全一稳定”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33817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85D92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9D965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B2F80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0A8C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65D67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5664A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114D42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34CB20"/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FD27EC"/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F71939">
            <w:pPr>
              <w:widowControl/>
              <w:spacing w:line="360" w:lineRule="auto"/>
              <w:ind w:left="-19" w:leftChars="-9" w:firstLine="40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</w:rPr>
              <w:t>4.保护第三方合法权益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9308C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DDE55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58BD3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20736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0293E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0866E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BAF16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0E99E8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EC8D90"/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A8CA40"/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77D9B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5.属于三类内部事务信息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30AE2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937ED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E2A70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3C2D6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D0356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51CB8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3E5A6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4A322F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A2F488"/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89BBB4"/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E1501B">
            <w:pPr>
              <w:widowControl/>
              <w:spacing w:line="360" w:lineRule="auto"/>
              <w:ind w:left="-19" w:leftChars="-9" w:firstLine="40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</w:rPr>
              <w:t>6.属于四类过程性信息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9708B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DAD66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4B923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0C1F7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5B48C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A841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8B728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75F1F2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9E348F"/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E4CAD5"/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ED83E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7.属于行政执法案卷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A8C10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731D1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90A03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1FB33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297E0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B2FB2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E5830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4EA962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A87D2C"/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D0D79B"/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C262F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8.属于行政查询事项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010DC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ADD53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2F2B6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033AC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2A8F2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BDD3F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10807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29F63E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FA273B"/>
        </w:tc>
        <w:tc>
          <w:tcPr>
            <w:tcW w:w="1145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F9E96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（四）无法提供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29C2B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1.本机关不掌握相关政府信息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56056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15AEE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0D0FC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BECFF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15490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F8B4B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C9927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2FD70F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754AFD"/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05967F"/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347C4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2.没有现成信息需要另行制作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CC03A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22FF7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5EE39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87C2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A37D8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B4A55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6BE6F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2977B8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FC40C5"/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E84660"/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679E3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3.补正后申请内容仍不明确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9521F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463C3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57BD3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B18A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4EAAA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0F50C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0384C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12297A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6D2865"/>
        </w:tc>
        <w:tc>
          <w:tcPr>
            <w:tcW w:w="1145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C04A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（五）不予处理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916271">
            <w:pPr>
              <w:widowControl/>
              <w:spacing w:line="360" w:lineRule="auto"/>
              <w:ind w:left="-19" w:leftChars="-9" w:firstLine="40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</w:rPr>
              <w:t>1.信访举报投诉类申请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F4B6B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3496A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37C61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7D20C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91F3E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3BC83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F026A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3A1FE6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38D2BF"/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689A34"/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43B5D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2.重复申请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BD15B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52D20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90A11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18B5B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CF1C3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047EF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21CE8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04D47D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FE8AFC"/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42DFBA"/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766A7B">
            <w:pPr>
              <w:widowControl/>
              <w:spacing w:line="360" w:lineRule="auto"/>
              <w:ind w:left="-19" w:leftChars="-9" w:firstLine="40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</w:rPr>
              <w:t>3.要求提供公开出版物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D9646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AB8D3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3F830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F7DEA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12824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3F200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57546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7E2C77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E44B2D"/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F9F09B"/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C954D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4.无正当理由大量反复申请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BF4B4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6DE17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F0D29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3BE6B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9E4A2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6FC14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C7F19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33BE57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64992E"/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7A4770"/>
        </w:tc>
        <w:tc>
          <w:tcPr>
            <w:tcW w:w="2593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4F183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5.要求行政机关确认或重新出具已获取信息</w:t>
            </w:r>
          </w:p>
        </w:tc>
        <w:tc>
          <w:tcPr>
            <w:tcW w:w="72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BB31A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8848A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A7BB9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B982E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6D7A3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F2CD8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DAFA0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28A91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D9BB5D"/>
        </w:tc>
        <w:tc>
          <w:tcPr>
            <w:tcW w:w="1145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D72E5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（六）其他处理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B9256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1.申请人无正当理由逾期不补正、行政机关不再处理其政府信息公开申请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C2770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1947D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1E5A2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11411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341BB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8683D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175F6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14929C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898CB7"/>
        </w:tc>
        <w:tc>
          <w:tcPr>
            <w:tcW w:w="1145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B255F8"/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50E09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2.申请人逾期未按收费通知要求缴纳费用、行政机关不再处理其政府信息公开申请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BF17D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7AFF0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729F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203D5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31B6A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E77CB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DCD95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56AFEB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47CD2D"/>
        </w:tc>
        <w:tc>
          <w:tcPr>
            <w:tcW w:w="1145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E9C494"/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B91EC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3.其他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766A6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6AD81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E9343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93AF0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3365E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43ECF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71818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217584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EE9E26"/>
        </w:tc>
        <w:tc>
          <w:tcPr>
            <w:tcW w:w="37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BDDFF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（七）总计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DA24A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hint="default" w:ascii="仿宋" w:hAnsi="仿宋" w:eastAsia="仿宋" w:cs="仿宋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val="en-US" w:eastAsia="zh-CN"/>
              </w:rPr>
              <w:t>19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A2FFE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B94DF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4F9FB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CEAFD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0BF51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B7DD6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hint="default" w:ascii="仿宋" w:hAnsi="仿宋" w:eastAsia="仿宋" w:cs="仿宋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val="en-US" w:eastAsia="zh-CN"/>
              </w:rPr>
              <w:t>19</w:t>
            </w:r>
          </w:p>
        </w:tc>
      </w:tr>
      <w:tr w14:paraId="08CE90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67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28AA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四、结转下年度继续办理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B180B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hint="eastAsia" w:ascii="仿宋" w:hAnsi="仿宋" w:eastAsia="仿宋" w:cs="仿宋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7CEF2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B04C3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756D3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9687D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0FF46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6D9C06">
            <w:pPr>
              <w:spacing w:line="360" w:lineRule="auto"/>
              <w:ind w:left="-19" w:leftChars="-9" w:firstLine="420" w:firstLineChars="200"/>
              <w:jc w:val="center"/>
              <w:rPr>
                <w:rFonts w:hint="eastAsia" w:ascii="仿宋" w:hAnsi="仿宋" w:eastAsia="仿宋" w:cs="仿宋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szCs w:val="21"/>
                <w:lang w:val="en-US" w:eastAsia="zh-CN"/>
              </w:rPr>
              <w:t>0</w:t>
            </w:r>
          </w:p>
        </w:tc>
      </w:tr>
    </w:tbl>
    <w:p w14:paraId="2A164789">
      <w:pPr>
        <w:pStyle w:val="7"/>
        <w:widowControl/>
        <w:shd w:val="clear" w:color="auto" w:fill="FFFFFF"/>
        <w:spacing w:beforeAutospacing="0" w:afterAutospacing="0" w:line="360" w:lineRule="auto"/>
        <w:ind w:left="-19" w:leftChars="-9" w:firstLine="643" w:firstLineChars="200"/>
        <w:jc w:val="both"/>
        <w:rPr>
          <w:rFonts w:ascii="黑体" w:hAnsi="黑体" w:eastAsia="黑体" w:cs="黑体"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tbl>
      <w:tblPr>
        <w:tblStyle w:val="8"/>
        <w:tblpPr w:leftFromText="180" w:rightFromText="180" w:vertAnchor="text" w:horzAnchor="page" w:tblpXSpec="center" w:tblpY="522"/>
        <w:tblOverlap w:val="never"/>
        <w:tblW w:w="1074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9"/>
        <w:gridCol w:w="749"/>
        <w:gridCol w:w="749"/>
        <w:gridCol w:w="693"/>
        <w:gridCol w:w="755"/>
        <w:gridCol w:w="749"/>
        <w:gridCol w:w="693"/>
        <w:gridCol w:w="693"/>
        <w:gridCol w:w="693"/>
        <w:gridCol w:w="696"/>
        <w:gridCol w:w="749"/>
        <w:gridCol w:w="648"/>
        <w:gridCol w:w="668"/>
        <w:gridCol w:w="707"/>
        <w:gridCol w:w="749"/>
      </w:tblGrid>
      <w:tr w14:paraId="3BC40C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369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90166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行政复议</w:t>
            </w:r>
          </w:p>
        </w:tc>
        <w:tc>
          <w:tcPr>
            <w:tcW w:w="7045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C4581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行政诉讼</w:t>
            </w:r>
          </w:p>
        </w:tc>
      </w:tr>
      <w:tr w14:paraId="3FA9E3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7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195E92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结果维持</w:t>
            </w:r>
          </w:p>
        </w:tc>
        <w:tc>
          <w:tcPr>
            <w:tcW w:w="7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345807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结果</w:t>
            </w:r>
          </w:p>
          <w:p w14:paraId="6E4858A4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纠正</w:t>
            </w:r>
          </w:p>
        </w:tc>
        <w:tc>
          <w:tcPr>
            <w:tcW w:w="7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8F9150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其他</w:t>
            </w:r>
          </w:p>
          <w:p w14:paraId="7BAFB994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结果</w:t>
            </w:r>
          </w:p>
        </w:tc>
        <w:tc>
          <w:tcPr>
            <w:tcW w:w="693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0AB540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尚未</w:t>
            </w:r>
          </w:p>
          <w:p w14:paraId="44829033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审结</w:t>
            </w:r>
          </w:p>
        </w:tc>
        <w:tc>
          <w:tcPr>
            <w:tcW w:w="75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BCB0C9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总计</w:t>
            </w:r>
          </w:p>
        </w:tc>
        <w:tc>
          <w:tcPr>
            <w:tcW w:w="352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04356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未经复议直接起诉</w:t>
            </w:r>
          </w:p>
        </w:tc>
        <w:tc>
          <w:tcPr>
            <w:tcW w:w="3521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33B68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复议后起诉</w:t>
            </w:r>
          </w:p>
        </w:tc>
      </w:tr>
      <w:tr w14:paraId="47F58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4" w:hRule="atLeast"/>
        </w:trPr>
        <w:tc>
          <w:tcPr>
            <w:tcW w:w="7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C3E978"/>
        </w:tc>
        <w:tc>
          <w:tcPr>
            <w:tcW w:w="7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AA221D"/>
        </w:tc>
        <w:tc>
          <w:tcPr>
            <w:tcW w:w="7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744379"/>
        </w:tc>
        <w:tc>
          <w:tcPr>
            <w:tcW w:w="693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763657"/>
        </w:tc>
        <w:tc>
          <w:tcPr>
            <w:tcW w:w="75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8191E3"/>
        </w:tc>
        <w:tc>
          <w:tcPr>
            <w:tcW w:w="7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C89A22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结果</w:t>
            </w:r>
          </w:p>
          <w:p w14:paraId="562B7D43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维持</w:t>
            </w:r>
          </w:p>
        </w:tc>
        <w:tc>
          <w:tcPr>
            <w:tcW w:w="69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6E0D96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结果</w:t>
            </w:r>
          </w:p>
          <w:p w14:paraId="49A89BFD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纠正</w:t>
            </w:r>
          </w:p>
        </w:tc>
        <w:tc>
          <w:tcPr>
            <w:tcW w:w="69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FFC83F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其他</w:t>
            </w:r>
          </w:p>
          <w:p w14:paraId="5EFCC111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结果</w:t>
            </w:r>
          </w:p>
        </w:tc>
        <w:tc>
          <w:tcPr>
            <w:tcW w:w="69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4E25B9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尚未</w:t>
            </w:r>
          </w:p>
          <w:p w14:paraId="4BDFA695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审结</w:t>
            </w:r>
          </w:p>
        </w:tc>
        <w:tc>
          <w:tcPr>
            <w:tcW w:w="69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F67BE2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总计</w:t>
            </w:r>
          </w:p>
        </w:tc>
        <w:tc>
          <w:tcPr>
            <w:tcW w:w="74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DC5127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结果</w:t>
            </w:r>
          </w:p>
          <w:p w14:paraId="4973AE61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维持</w:t>
            </w:r>
          </w:p>
        </w:tc>
        <w:tc>
          <w:tcPr>
            <w:tcW w:w="64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C0463B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结果</w:t>
            </w:r>
          </w:p>
          <w:p w14:paraId="6E1B8E16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纠正</w:t>
            </w:r>
          </w:p>
        </w:tc>
        <w:tc>
          <w:tcPr>
            <w:tcW w:w="6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C60669">
            <w:pPr>
              <w:widowControl/>
              <w:spacing w:line="360" w:lineRule="auto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其他</w:t>
            </w:r>
          </w:p>
          <w:p w14:paraId="1A71559C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结果</w:t>
            </w:r>
          </w:p>
        </w:tc>
        <w:tc>
          <w:tcPr>
            <w:tcW w:w="7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80C697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尚未</w:t>
            </w:r>
          </w:p>
          <w:p w14:paraId="15A11624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审结</w:t>
            </w:r>
          </w:p>
        </w:tc>
        <w:tc>
          <w:tcPr>
            <w:tcW w:w="74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0A5DE7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总计</w:t>
            </w:r>
          </w:p>
        </w:tc>
      </w:tr>
      <w:tr w14:paraId="2F0099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0" w:hRule="atLeast"/>
        </w:trPr>
        <w:tc>
          <w:tcPr>
            <w:tcW w:w="7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0AAA56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hint="default" w:ascii="仿宋" w:hAnsi="仿宋" w:eastAsia="仿宋" w:cs="仿宋"/>
                <w:b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Cs w:val="21"/>
                <w:lang w:val="en-US" w:eastAsia="zh-CN"/>
              </w:rPr>
              <w:t>1</w:t>
            </w:r>
          </w:p>
        </w:tc>
        <w:tc>
          <w:tcPr>
            <w:tcW w:w="7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B19185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hint="eastAsia" w:ascii="仿宋" w:hAnsi="仿宋" w:eastAsia="仿宋" w:cs="仿宋"/>
                <w:b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Cs w:val="21"/>
                <w:lang w:val="en-US" w:eastAsia="zh-CN"/>
              </w:rPr>
              <w:t>0</w:t>
            </w:r>
          </w:p>
        </w:tc>
        <w:tc>
          <w:tcPr>
            <w:tcW w:w="7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5E2FA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hint="default" w:ascii="仿宋" w:hAnsi="仿宋" w:eastAsia="仿宋" w:cs="仿宋"/>
                <w:b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Cs w:val="21"/>
                <w:lang w:val="en-US" w:eastAsia="zh-CN"/>
              </w:rPr>
              <w:t>0</w:t>
            </w:r>
          </w:p>
        </w:tc>
        <w:tc>
          <w:tcPr>
            <w:tcW w:w="69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B4E375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hint="default" w:ascii="仿宋" w:hAnsi="仿宋" w:eastAsia="仿宋" w:cs="仿宋"/>
                <w:b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Cs w:val="21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EAC475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hint="default" w:ascii="仿宋" w:hAnsi="仿宋" w:eastAsia="仿宋" w:cs="仿宋"/>
                <w:b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Cs w:val="21"/>
                <w:lang w:val="en-US" w:eastAsia="zh-CN"/>
              </w:rPr>
              <w:t>1</w:t>
            </w:r>
          </w:p>
        </w:tc>
        <w:tc>
          <w:tcPr>
            <w:tcW w:w="7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18C15A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hint="default" w:ascii="仿宋" w:hAnsi="仿宋" w:eastAsia="仿宋" w:cs="仿宋"/>
                <w:b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Cs w:val="21"/>
                <w:lang w:val="en-US" w:eastAsia="zh-CN"/>
              </w:rPr>
              <w:t>0</w:t>
            </w:r>
          </w:p>
        </w:tc>
        <w:tc>
          <w:tcPr>
            <w:tcW w:w="69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70A6A7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hint="default" w:ascii="仿宋" w:hAnsi="仿宋" w:eastAsia="仿宋" w:cs="仿宋"/>
                <w:b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Cs w:val="21"/>
                <w:lang w:val="en-US" w:eastAsia="zh-CN"/>
              </w:rPr>
              <w:t>0</w:t>
            </w:r>
          </w:p>
        </w:tc>
        <w:tc>
          <w:tcPr>
            <w:tcW w:w="69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2ACE05">
            <w:pPr>
              <w:widowControl/>
              <w:spacing w:line="360" w:lineRule="auto"/>
              <w:ind w:left="-19" w:leftChars="-9" w:firstLine="268" w:firstLineChars="127"/>
              <w:jc w:val="center"/>
              <w:rPr>
                <w:rFonts w:hint="default" w:ascii="仿宋" w:hAnsi="仿宋" w:eastAsia="仿宋" w:cs="仿宋"/>
                <w:b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Cs w:val="21"/>
                <w:lang w:val="en-US" w:eastAsia="zh-CN"/>
              </w:rPr>
              <w:t>0</w:t>
            </w:r>
          </w:p>
        </w:tc>
        <w:tc>
          <w:tcPr>
            <w:tcW w:w="69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EF5B15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hint="default" w:ascii="仿宋" w:hAnsi="仿宋" w:eastAsia="仿宋" w:cs="仿宋"/>
                <w:b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Cs w:val="21"/>
                <w:lang w:val="en-US" w:eastAsia="zh-CN"/>
              </w:rPr>
              <w:t>0</w:t>
            </w:r>
          </w:p>
        </w:tc>
        <w:tc>
          <w:tcPr>
            <w:tcW w:w="69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56BBA7">
            <w:pPr>
              <w:widowControl/>
              <w:spacing w:line="360" w:lineRule="auto"/>
              <w:ind w:left="-19" w:leftChars="-9" w:firstLine="158" w:firstLineChars="75"/>
              <w:jc w:val="center"/>
              <w:rPr>
                <w:rFonts w:hint="default" w:ascii="仿宋" w:hAnsi="仿宋" w:eastAsia="仿宋" w:cs="仿宋"/>
                <w:b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Cs w:val="21"/>
                <w:lang w:val="en-US" w:eastAsia="zh-CN"/>
              </w:rPr>
              <w:t>0</w:t>
            </w:r>
          </w:p>
        </w:tc>
        <w:tc>
          <w:tcPr>
            <w:tcW w:w="7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4B7C0F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6118D8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>0</w:t>
            </w:r>
          </w:p>
        </w:tc>
        <w:tc>
          <w:tcPr>
            <w:tcW w:w="66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1CFB0B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>0</w:t>
            </w:r>
          </w:p>
        </w:tc>
        <w:tc>
          <w:tcPr>
            <w:tcW w:w="70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091983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>0</w:t>
            </w:r>
          </w:p>
        </w:tc>
        <w:tc>
          <w:tcPr>
            <w:tcW w:w="7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9CF957">
            <w:pPr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szCs w:val="21"/>
              </w:rPr>
              <w:t>0</w:t>
            </w:r>
          </w:p>
        </w:tc>
      </w:tr>
    </w:tbl>
    <w:p w14:paraId="48C81FFD">
      <w:pPr>
        <w:numPr>
          <w:ilvl w:val="0"/>
          <w:numId w:val="2"/>
        </w:numPr>
        <w:spacing w:line="360" w:lineRule="auto"/>
        <w:ind w:firstLine="321" w:firstLineChars="100"/>
        <w:jc w:val="left"/>
        <w:rPr>
          <w:rFonts w:ascii="黑体" w:hAnsi="黑体" w:eastAsia="黑体" w:cs="黑体"/>
          <w:b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存在问题与改进情况</w:t>
      </w:r>
    </w:p>
    <w:p w14:paraId="018D22CA">
      <w:pPr>
        <w:spacing w:line="360" w:lineRule="auto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年我局政府信息公开工作在县政府办的指导和各部门的通力配合下，取得了一定成效，但仍存在许多问题，需在将来的工作中加以完善。</w:t>
      </w:r>
      <w:r>
        <w:rPr>
          <w:rFonts w:hint="eastAsia" w:ascii="仿宋" w:hAnsi="仿宋" w:eastAsia="仿宋" w:cs="仿宋"/>
          <w:bCs/>
          <w:sz w:val="32"/>
          <w:szCs w:val="32"/>
        </w:rPr>
        <w:t>一是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重点领域解读不深入。</w:t>
      </w:r>
      <w:r>
        <w:rPr>
          <w:rFonts w:hint="eastAsia" w:ascii="仿宋" w:hAnsi="仿宋" w:eastAsia="仿宋" w:cs="仿宋"/>
          <w:bCs/>
          <w:sz w:val="32"/>
          <w:szCs w:val="32"/>
        </w:rPr>
        <w:t>二是在上级部门文件的要求理解不够透彻。</w:t>
      </w:r>
      <w:r>
        <w:rPr>
          <w:rFonts w:hint="eastAsia" w:ascii="仿宋" w:hAnsi="仿宋" w:eastAsia="仿宋" w:cs="仿宋"/>
          <w:sz w:val="32"/>
          <w:szCs w:val="32"/>
        </w:rPr>
        <w:t>在今后的工作中，我局将认真落实政务公开工作要求，深化公开内容、优化政务公开服务，不断推进政务公开工作，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努力让政务公开更加利民、便民、惠民。</w:t>
      </w:r>
    </w:p>
    <w:p w14:paraId="605F49DB">
      <w:pPr>
        <w:numPr>
          <w:ilvl w:val="0"/>
          <w:numId w:val="2"/>
        </w:numPr>
        <w:spacing w:line="360" w:lineRule="auto"/>
        <w:ind w:firstLine="320" w:firstLineChars="1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其他需要报告的事项</w:t>
      </w:r>
    </w:p>
    <w:p w14:paraId="769770A2">
      <w:pPr>
        <w:spacing w:line="360" w:lineRule="auto"/>
        <w:ind w:left="210" w:leftChars="100" w:firstLine="320" w:firstLineChars="1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年，我局没有收取信息处理费。无其他报告事项。</w:t>
      </w:r>
    </w:p>
    <w:p w14:paraId="419FC681">
      <w:pPr>
        <w:pStyle w:val="7"/>
        <w:widowControl/>
        <w:shd w:val="clear" w:color="auto" w:fill="FFFFFF"/>
        <w:spacing w:beforeAutospacing="0" w:afterAutospacing="0" w:line="360" w:lineRule="auto"/>
        <w:ind w:left="-19" w:leftChars="-9" w:firstLine="643" w:firstLineChars="200"/>
        <w:jc w:val="right"/>
        <w:rPr>
          <w:rFonts w:ascii="仿宋" w:hAnsi="仿宋" w:eastAsia="仿宋" w:cs="仿宋"/>
          <w:b/>
          <w:bCs/>
          <w:color w:val="333333"/>
          <w:sz w:val="32"/>
          <w:szCs w:val="32"/>
          <w:shd w:val="clear" w:color="auto" w:fill="FFFFFF"/>
        </w:rPr>
      </w:pPr>
    </w:p>
    <w:p w14:paraId="5C6573C3">
      <w:pPr>
        <w:pStyle w:val="7"/>
        <w:widowControl/>
        <w:shd w:val="clear" w:color="auto" w:fill="FFFFFF"/>
        <w:spacing w:beforeAutospacing="0" w:afterAutospacing="0" w:line="360" w:lineRule="auto"/>
        <w:ind w:left="-19" w:leftChars="-9" w:firstLine="643" w:firstLineChars="200"/>
        <w:jc w:val="right"/>
        <w:rPr>
          <w:rFonts w:ascii="仿宋" w:hAnsi="仿宋" w:eastAsia="仿宋" w:cs="仿宋"/>
          <w:b/>
          <w:bCs/>
          <w:color w:val="333333"/>
          <w:sz w:val="32"/>
          <w:szCs w:val="32"/>
          <w:shd w:val="clear" w:color="auto" w:fill="FFFFFF"/>
        </w:rPr>
      </w:pPr>
    </w:p>
    <w:p w14:paraId="19A7241C">
      <w:pPr>
        <w:pStyle w:val="7"/>
        <w:widowControl/>
        <w:shd w:val="clear" w:color="auto" w:fill="FFFFFF"/>
        <w:wordWrap w:val="0"/>
        <w:spacing w:beforeAutospacing="0" w:afterAutospacing="0" w:line="360" w:lineRule="auto"/>
        <w:ind w:left="-19" w:leftChars="-9" w:firstLine="643" w:firstLineChars="200"/>
        <w:jc w:val="right"/>
        <w:rPr>
          <w:rFonts w:ascii="仿宋" w:hAnsi="仿宋" w:eastAsia="仿宋" w:cs="仿宋"/>
          <w:b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333333"/>
          <w:sz w:val="32"/>
          <w:szCs w:val="32"/>
          <w:shd w:val="clear" w:color="auto" w:fill="FFFFFF"/>
        </w:rPr>
        <w:t>202</w:t>
      </w:r>
      <w:r>
        <w:rPr>
          <w:rFonts w:ascii="仿宋" w:hAnsi="仿宋" w:eastAsia="仿宋" w:cs="仿宋"/>
          <w:b/>
          <w:bCs/>
          <w:color w:val="333333"/>
          <w:sz w:val="32"/>
          <w:szCs w:val="32"/>
          <w:shd w:val="clear" w:color="auto" w:fill="FFFFFF"/>
        </w:rPr>
        <w:t>5</w:t>
      </w:r>
      <w:r>
        <w:rPr>
          <w:rFonts w:hint="eastAsia" w:ascii="仿宋" w:hAnsi="仿宋" w:eastAsia="仿宋" w:cs="仿宋"/>
          <w:b/>
          <w:bCs/>
          <w:color w:val="333333"/>
          <w:sz w:val="32"/>
          <w:szCs w:val="32"/>
          <w:shd w:val="clear" w:color="auto" w:fill="FFFFFF"/>
        </w:rPr>
        <w:t>年1月</w:t>
      </w:r>
      <w:r>
        <w:rPr>
          <w:rFonts w:hint="eastAsia" w:ascii="仿宋" w:hAnsi="仿宋" w:eastAsia="仿宋" w:cs="仿宋"/>
          <w:b/>
          <w:bCs/>
          <w:color w:val="333333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hint="eastAsia" w:ascii="仿宋" w:hAnsi="仿宋" w:eastAsia="仿宋" w:cs="仿宋"/>
          <w:b/>
          <w:bCs/>
          <w:color w:val="333333"/>
          <w:sz w:val="32"/>
          <w:szCs w:val="32"/>
          <w:shd w:val="clear" w:color="auto" w:fill="FFFFFF"/>
        </w:rPr>
        <w:t xml:space="preserve">日    </w:t>
      </w:r>
    </w:p>
    <w:sectPr>
      <w:footerReference r:id="rId3" w:type="default"/>
      <w:pgSz w:w="11906" w:h="16838"/>
      <w:pgMar w:top="1814" w:right="1417" w:bottom="1701" w:left="141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14C506"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711200" cy="263525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1200" cy="263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8ECB018">
                          <w:pPr>
                            <w:pStyle w:val="5"/>
                            <w:rPr>
                              <w:rFonts w:ascii="仿宋_GB2312" w:hAnsi="仿宋_GB2312" w:eastAsia="仿宋_GB2312" w:cs="仿宋_GB2312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32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 w:cs="仿宋_GB2312"/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32"/>
                              <w:szCs w:val="32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20.75pt;width:56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8ECB018">
                    <w:pPr>
                      <w:pStyle w:val="5"/>
                      <w:rPr>
                        <w:rFonts w:ascii="仿宋_GB2312" w:hAnsi="仿宋_GB2312" w:eastAsia="仿宋_GB2312" w:cs="仿宋_GB2312"/>
                        <w:sz w:val="32"/>
                        <w:szCs w:val="32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32"/>
                        <w:szCs w:val="32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 w:cs="仿宋_GB2312"/>
                        <w:sz w:val="32"/>
                        <w:szCs w:val="32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32"/>
                        <w:szCs w:val="32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2"/>
    <w:multiLevelType w:val="singleLevel"/>
    <w:tmpl w:val="00000002"/>
    <w:lvl w:ilvl="0" w:tentative="0">
      <w:start w:val="2"/>
      <w:numFmt w:val="chineseCounting"/>
      <w:suff w:val="nothing"/>
      <w:lvlText w:val="%1、"/>
      <w:lvlJc w:val="left"/>
    </w:lvl>
  </w:abstractNum>
  <w:abstractNum w:abstractNumId="1">
    <w:nsid w:val="41B5CFA7"/>
    <w:multiLevelType w:val="singleLevel"/>
    <w:tmpl w:val="41B5CFA7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kOWEzYjA4OGJjMDJlODc0MzQ0NDgzYTFkZjY5YWMifQ=="/>
  </w:docVars>
  <w:rsids>
    <w:rsidRoot w:val="0064447D"/>
    <w:rsid w:val="0008105F"/>
    <w:rsid w:val="000A13B2"/>
    <w:rsid w:val="00103068"/>
    <w:rsid w:val="00124BCA"/>
    <w:rsid w:val="001A7AA0"/>
    <w:rsid w:val="001B398E"/>
    <w:rsid w:val="001D75F3"/>
    <w:rsid w:val="00214192"/>
    <w:rsid w:val="00222D6B"/>
    <w:rsid w:val="00227AEC"/>
    <w:rsid w:val="003022BB"/>
    <w:rsid w:val="00332685"/>
    <w:rsid w:val="00402EB4"/>
    <w:rsid w:val="004850C8"/>
    <w:rsid w:val="004F4BFE"/>
    <w:rsid w:val="006013C1"/>
    <w:rsid w:val="0064447D"/>
    <w:rsid w:val="006A0A01"/>
    <w:rsid w:val="006D5792"/>
    <w:rsid w:val="00767F15"/>
    <w:rsid w:val="007E1E53"/>
    <w:rsid w:val="00892EFE"/>
    <w:rsid w:val="0094737E"/>
    <w:rsid w:val="00973755"/>
    <w:rsid w:val="00B108D0"/>
    <w:rsid w:val="00BD4114"/>
    <w:rsid w:val="00C61451"/>
    <w:rsid w:val="00D219FE"/>
    <w:rsid w:val="00DA34BC"/>
    <w:rsid w:val="00DB349D"/>
    <w:rsid w:val="00DE23FA"/>
    <w:rsid w:val="00DF2A55"/>
    <w:rsid w:val="00E44127"/>
    <w:rsid w:val="00ED307A"/>
    <w:rsid w:val="00F50F73"/>
    <w:rsid w:val="00FE1B7E"/>
    <w:rsid w:val="05033049"/>
    <w:rsid w:val="05B0595D"/>
    <w:rsid w:val="06C745AE"/>
    <w:rsid w:val="0E5E3B35"/>
    <w:rsid w:val="16232CE1"/>
    <w:rsid w:val="19CB78B7"/>
    <w:rsid w:val="1A4744A6"/>
    <w:rsid w:val="20AF1627"/>
    <w:rsid w:val="23467AE9"/>
    <w:rsid w:val="278C73F8"/>
    <w:rsid w:val="286C46CA"/>
    <w:rsid w:val="31DE4721"/>
    <w:rsid w:val="43A87D09"/>
    <w:rsid w:val="464C1058"/>
    <w:rsid w:val="479326A2"/>
    <w:rsid w:val="4C5925D3"/>
    <w:rsid w:val="511F5AA4"/>
    <w:rsid w:val="5447063E"/>
    <w:rsid w:val="567113E9"/>
    <w:rsid w:val="57CF1EB9"/>
    <w:rsid w:val="59564420"/>
    <w:rsid w:val="5E841EB9"/>
    <w:rsid w:val="64A245A7"/>
    <w:rsid w:val="6E49793C"/>
    <w:rsid w:val="732B4121"/>
    <w:rsid w:val="76BF0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2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10">
    <w:name w:val="标题 1 Char"/>
    <w:basedOn w:val="9"/>
    <w:link w:val="2"/>
    <w:qFormat/>
    <w:uiPriority w:val="0"/>
    <w:rPr>
      <w:rFonts w:ascii="Calibri" w:hAnsi="Calibri" w:eastAsia="宋体" w:cs="Arial"/>
      <w:b/>
      <w:bCs/>
      <w:kern w:val="44"/>
      <w:sz w:val="44"/>
      <w:szCs w:val="44"/>
      <w:lang w:val="en-US" w:eastAsia="zh-CN" w:bidi="ar-SA"/>
    </w:rPr>
  </w:style>
  <w:style w:type="character" w:customStyle="1" w:styleId="11">
    <w:name w:val="标题 2 Char"/>
    <w:basedOn w:val="9"/>
    <w:link w:val="3"/>
    <w:qFormat/>
    <w:uiPriority w:val="0"/>
    <w:rPr>
      <w:rFonts w:ascii="Times New Roman" w:hAnsi="Calibri" w:eastAsia="黑体" w:cs="Arial"/>
      <w:b/>
      <w:bCs/>
      <w:kern w:val="2"/>
      <w:sz w:val="32"/>
      <w:szCs w:val="32"/>
      <w:lang w:val="en-US" w:eastAsia="zh-CN" w:bidi="ar-SA"/>
    </w:rPr>
  </w:style>
  <w:style w:type="character" w:customStyle="1" w:styleId="12">
    <w:name w:val="标题 3 Char"/>
    <w:basedOn w:val="9"/>
    <w:link w:val="4"/>
    <w:qFormat/>
    <w:uiPriority w:val="0"/>
    <w:rPr>
      <w:rFonts w:ascii="Calibri" w:hAnsi="Calibri" w:eastAsia="宋体" w:cs="Arial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D2BA35E-50E0-4AA0-A674-0CA9BDAA72E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5</Pages>
  <Words>1912</Words>
  <Characters>1980</Characters>
  <Lines>22</Lines>
  <Paragraphs>6</Paragraphs>
  <TotalTime>1643</TotalTime>
  <ScaleCrop>false</ScaleCrop>
  <LinksUpToDate>false</LinksUpToDate>
  <CharactersWithSpaces>2741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硕硕宝</cp:lastModifiedBy>
  <cp:lastPrinted>2025-01-17T01:54:00Z</cp:lastPrinted>
  <dcterms:modified xsi:type="dcterms:W3CDTF">2026-01-22T02:26:16Z</dcterms:modified>
  <cp:revision>109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BD6CE4BA8E67451BBA7C8EA4C7B509DC_13</vt:lpwstr>
  </property>
  <property fmtid="{D5CDD505-2E9C-101B-9397-08002B2CF9AE}" pid="4" name="KSOTemplateDocerSaveRecord">
    <vt:lpwstr>eyJoZGlkIjoiY2I3ZjI0OGE0MWVkODhkYmRhNWZiY2Q4ZjBiN2Q0NDYiLCJ1c2VySWQiOiI3MjIyMDMwNTUifQ==</vt:lpwstr>
  </property>
</Properties>
</file>