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8D6C7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科技和工业信息化局2025年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 w14:paraId="32ADF54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1C3261C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5402630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根据《中华人民共和国政府信息公开条例》、《河北省实施〈中华人民共和国政府信息公开条例〉办法》和省、市、县政务公开工作要求等规定，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由宁晋县科技和工业信息化局编制而成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。全文包括总体情况、主动公开政府信息情况、收到和处理政府信息公开申请情况、政府信息公开行政复议和行政诉讼情况、存在的主要问题及改进情况、其他需要报告的事项等内容。报告中所列数据统计期限为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年1月1日至12月31日。如对本年报有任何疑问，请与宁晋县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科技和工业信息化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局办公室联系，联系电话：0319-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5884335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。</w:t>
      </w:r>
    </w:p>
    <w:p w14:paraId="799442A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 w14:paraId="67F4A5F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宁晋县科技和工信局紧紧围绕县委、县政府关于政府信息公开的总体要求和工作部署，本着“实事求是、政务透明公开”的原则，把政府信息公开与本局工作实际紧密结合起来，不断完善政府信息公开相关制度，强化工作机制，突出公开重点，规范公开原则，取得了较好的效果。</w:t>
      </w:r>
    </w:p>
    <w:p w14:paraId="3A72944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（一）主动公开情况。通过宁晋县政府网站和政府信息公开平台发布机构职能、公告公示、工作部署、预算决算等各类政府信息。</w:t>
      </w:r>
    </w:p>
    <w:p w14:paraId="6EEB353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（二）依申请公开情况。全年共收到依申请公开0件，公开0件，不予公开0件，因政府信息依申请公开引起行政复议0件，行政诉讼0件。</w:t>
      </w:r>
    </w:p>
    <w:p w14:paraId="0970FDC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（三）政府信息管理情况。完善上网资料审批制度，每条信息须经《行政机关互联网网站和政务新媒体信息发布保密审查表》审核通过才可上网公开。确保发布的信息内容不涉密、不泄密，确保政府网站信息发布程序规范。</w:t>
      </w:r>
    </w:p>
    <w:p w14:paraId="02C729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（四）政府信息公开平台建设情况。坚持以县政府信息公开平台为载体，以制度建设为抓手，夯实日常管理、做实平台维护，不断提升政府信息公开工作质量和质效。</w:t>
      </w:r>
    </w:p>
    <w:p w14:paraId="555285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（五）监督保障情况。我局高度重视政府信息工作，切实加强对政务公开工作的领导和监督，确保政府信息公开工作顺利开展。</w:t>
      </w:r>
    </w:p>
    <w:p w14:paraId="38AF7FD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260EF4E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44483F6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 w14:paraId="061212B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5C6689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F778A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245507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134F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BCE7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F7C9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5E60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587A65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7441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CD27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1979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6B60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467236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7616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A347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C9B3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ABC1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4FEDF9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9E7C4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2762B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85B7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01E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04125E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DFB8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BC69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75531C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D2564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46D3B8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5ABB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A14B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4336EE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C3D2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98AC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1A8445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1E34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B11E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3A431F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5E8F0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4C1160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A401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2978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51E53E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2E2A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5144F6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DDF6993">
      <w:pPr>
        <w:keepNext w:val="0"/>
        <w:keepLines w:val="0"/>
        <w:widowControl/>
        <w:suppressLineNumbers w:val="0"/>
        <w:jc w:val="left"/>
      </w:pPr>
    </w:p>
    <w:p w14:paraId="1170EA7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 w14:paraId="63D5315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34175B2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F2B4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DBD0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28EDF43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05D5F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888D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90D8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F265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2D89E9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E8732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A3D8A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0C87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25AF88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FC85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01F891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7CE3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8838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FE8D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C00846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467607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5EDD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2A50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D885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7127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2655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2B4C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81D5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ED49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404795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6E97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36A8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BBD9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120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39AF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6501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59FF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DF52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9A6DA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BE68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3A9B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5929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9706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D3F9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F429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C427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B2D0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4E64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0CB251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4A89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B453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B450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6851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1BCF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1C3B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27E3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67D4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5F35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2E13A7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634C7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8D3B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9A8B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5EA9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060C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DDDD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A260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59B5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D32F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61E2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E61D40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77330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5F02B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9120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A669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D118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31D6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E6A9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799C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881C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3F54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C8D0B7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F5CEB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2476E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737B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C768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B180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C6D7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DAA6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2F51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CC0B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45C1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3D78F5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8FAE1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A92FD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E7D5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141B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A5CD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BF6F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33AE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D07B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43DD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4132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02138E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ACCB25">
            <w:pPr>
              <w:rPr>
                <w:rFonts w:hint="eastAsia" w:ascii="宋体"/>
                <w:sz w:val="24"/>
                <w:szCs w:val="24"/>
              </w:rPr>
            </w:pPr>
            <w:bookmarkStart w:id="0" w:name="_GoBack" w:colFirst="2" w:colLast="2"/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2DC37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2DE9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C7EC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8B19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E5C2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74AD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1F50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4467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5F87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B95E07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EB583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72EC5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091C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5538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2C00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7079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B684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817E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3350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622C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bookmarkEnd w:id="0"/>
      <w:tr w14:paraId="2E22604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1678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C7B2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3E27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C3B9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4A69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7102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F7CA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F5C9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5849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5F1A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A08DE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98487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7C279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F0FE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BE8B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0875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1689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B08D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47DB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23EB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F227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5BD49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337F4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5B04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8F11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8AEB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668D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45CD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3712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0A2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A300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797F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32606C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E391E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E6AB4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7B8F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2157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866C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E102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0695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B32E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8A49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346D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64C0C9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228D6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02D9C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55E1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D034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E586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FC62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839F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104A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59F6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FFE4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F8105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F23D9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8CD8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DC12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B784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D278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5A3C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39DE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B69B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C67D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FEFB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078B2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50D60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6ACE7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ADE5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D10C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FCDB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FFF9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758B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FADF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370C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B576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95B7AD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BEF01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5298C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6941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0F25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D499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9BFF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E2E3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5806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9123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B676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D6CB4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C2150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3272F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E76F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0897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CDD9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BF44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1A8B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3F7B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DD9F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6BD9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92CEF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45F39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08BC4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800C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20F8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2154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1C4A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C51A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1A51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DAC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6A42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209201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E9F49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CA3A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958B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202B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2E75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C1B5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4124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41A3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467A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B773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968C9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39067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97FDB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3A77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D0D8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C9AE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1FE1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006D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A30A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7887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8374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D98A9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11801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EE6C1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1289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B99B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923C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B282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0F30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97ED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8428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080C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DCB780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3484E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7D88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895F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CFAC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7286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83F8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391C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7E5A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4129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58C532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87FC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193F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2185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86AD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A7FE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9279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FAE4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33CFE3"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3DD791C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7AFD734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 w14:paraId="1CAF0DD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6CF424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3CB7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C7A5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01E38CA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265F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657F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F60F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7F82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2C19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8664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3ED2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141D3B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CAB36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2CDB6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A95C5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2BA8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8C998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77A8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77C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D204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8855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3150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BBA6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CB9D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309C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09D6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7E09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245C5CD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1FCF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5DCB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87FC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8B62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DAB2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A80D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5AD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C661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08A1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4113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777A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66DF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7EAD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49D0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0F7461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6C29F97">
      <w:pPr>
        <w:keepNext w:val="0"/>
        <w:keepLines w:val="0"/>
        <w:widowControl/>
        <w:suppressLineNumbers w:val="0"/>
        <w:jc w:val="left"/>
      </w:pPr>
    </w:p>
    <w:p w14:paraId="4084352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 w14:paraId="3A960F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both"/>
        <w:textAlignment w:val="auto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虽然，我局在政务公开的机制、形式、内容方面都有所改善，但和先进单位相比，仍存在一些差距和不足。具体表现在政策解读与形式较为单一，</w:t>
      </w:r>
      <w:r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政策解读主要依赖文字形式，缺乏更形象化、通俗易懂的解读方式（如图文、短视频等），一定程度上影响了政策传达的直观性和企业的理解效果</w:t>
      </w:r>
      <w:r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fldChar w:fldCharType="begin"/>
      </w:r>
      <w:r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instrText xml:space="preserve"> HYPERLINK "https://www.ningjin.gov.cn/xxgk/content/49570.html" \t "https://chat.deepseek.com/a/chat/s/_blank" </w:instrText>
      </w:r>
      <w:r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fldChar w:fldCharType="separate"/>
      </w:r>
      <w:r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fldChar w:fldCharType="end"/>
      </w:r>
      <w:r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。</w:t>
      </w:r>
    </w:p>
    <w:p w14:paraId="1208B6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下一步计划</w:t>
      </w:r>
      <w:r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丰富解读形式，在文字基础上，探索采用图文、短视频等更直观方式解读惠企政策，力求让企业“看得懂、用得上”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。</w:t>
      </w:r>
    </w:p>
    <w:p w14:paraId="45A76A6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3964FE"/>
          <w:spacing w:val="0"/>
          <w:sz w:val="22"/>
          <w:szCs w:val="22"/>
          <w:u w:val="none"/>
          <w:bdr w:val="single" w:color="auto" w:sz="18" w:space="0"/>
          <w:shd w:val="clear" w:fill="FFFFFF"/>
        </w:rPr>
        <w:fldChar w:fldCharType="begin"/>
      </w:r>
      <w:r>
        <w:rPr>
          <w:rFonts w:hint="default" w:ascii="Segoe UI" w:hAnsi="Segoe UI" w:eastAsia="Segoe UI" w:cs="Segoe UI"/>
          <w:i w:val="0"/>
          <w:iCs w:val="0"/>
          <w:caps w:val="0"/>
          <w:color w:val="3964FE"/>
          <w:spacing w:val="0"/>
          <w:sz w:val="22"/>
          <w:szCs w:val="22"/>
          <w:u w:val="none"/>
          <w:bdr w:val="single" w:color="auto" w:sz="18" w:space="0"/>
          <w:shd w:val="clear" w:fill="FFFFFF"/>
        </w:rPr>
        <w:instrText xml:space="preserve"> HYPERLINK "http://linqu.gov.cn/102/7456/1950835358589652992.html" \t "https://chat.deepseek.com/a/chat/s/_blank" </w:instrText>
      </w:r>
      <w:r>
        <w:rPr>
          <w:rFonts w:hint="default" w:ascii="Segoe UI" w:hAnsi="Segoe UI" w:eastAsia="Segoe UI" w:cs="Segoe UI"/>
          <w:i w:val="0"/>
          <w:iCs w:val="0"/>
          <w:caps w:val="0"/>
          <w:color w:val="3964FE"/>
          <w:spacing w:val="0"/>
          <w:sz w:val="22"/>
          <w:szCs w:val="22"/>
          <w:u w:val="none"/>
          <w:bdr w:val="single" w:color="auto" w:sz="18" w:space="0"/>
          <w:shd w:val="clear" w:fill="FFFFFF"/>
        </w:rPr>
        <w:fldChar w:fldCharType="separate"/>
      </w:r>
      <w:r>
        <w:rPr>
          <w:rFonts w:hint="default" w:ascii="Segoe UI" w:hAnsi="Segoe UI" w:eastAsia="Segoe UI" w:cs="Segoe UI"/>
          <w:i w:val="0"/>
          <w:iCs w:val="0"/>
          <w:caps w:val="0"/>
          <w:color w:val="3964FE"/>
          <w:spacing w:val="0"/>
          <w:sz w:val="22"/>
          <w:szCs w:val="22"/>
          <w:u w:val="none"/>
          <w:bdr w:val="single" w:color="auto" w:sz="18" w:space="0"/>
          <w:shd w:val="clear" w:fill="FFFFFF"/>
        </w:rPr>
        <w:fldChar w:fldCharType="end"/>
      </w:r>
      <w:r>
        <w:rPr>
          <w:rFonts w:hint="default" w:ascii="Segoe UI" w:hAnsi="Segoe UI" w:eastAsia="Segoe UI" w:cs="Segoe UI"/>
          <w:i w:val="0"/>
          <w:iCs w:val="0"/>
          <w:caps w:val="0"/>
          <w:color w:val="3964FE"/>
          <w:spacing w:val="0"/>
          <w:sz w:val="22"/>
          <w:szCs w:val="22"/>
          <w:u w:val="none"/>
          <w:bdr w:val="single" w:color="auto" w:sz="18" w:space="0"/>
          <w:shd w:val="clear" w:fill="FFFFFF"/>
        </w:rPr>
        <w:fldChar w:fldCharType="begin"/>
      </w:r>
      <w:r>
        <w:rPr>
          <w:rFonts w:hint="default" w:ascii="Segoe UI" w:hAnsi="Segoe UI" w:eastAsia="Segoe UI" w:cs="Segoe UI"/>
          <w:i w:val="0"/>
          <w:iCs w:val="0"/>
          <w:caps w:val="0"/>
          <w:color w:val="3964FE"/>
          <w:spacing w:val="0"/>
          <w:sz w:val="22"/>
          <w:szCs w:val="22"/>
          <w:u w:val="none"/>
          <w:bdr w:val="single" w:color="auto" w:sz="18" w:space="0"/>
          <w:shd w:val="clear" w:fill="FFFFFF"/>
        </w:rPr>
        <w:instrText xml:space="preserve"> HYPERLINK "https://www.gongwenbang.cn/doc/485306.html" \t "https://chat.deepseek.com/a/chat/s/_blank" </w:instrText>
      </w:r>
      <w:r>
        <w:rPr>
          <w:rFonts w:hint="default" w:ascii="Segoe UI" w:hAnsi="Segoe UI" w:eastAsia="Segoe UI" w:cs="Segoe UI"/>
          <w:i w:val="0"/>
          <w:iCs w:val="0"/>
          <w:caps w:val="0"/>
          <w:color w:val="3964FE"/>
          <w:spacing w:val="0"/>
          <w:sz w:val="22"/>
          <w:szCs w:val="22"/>
          <w:u w:val="none"/>
          <w:bdr w:val="single" w:color="auto" w:sz="18" w:space="0"/>
          <w:shd w:val="clear" w:fill="FFFFFF"/>
        </w:rPr>
        <w:fldChar w:fldCharType="separate"/>
      </w:r>
      <w:r>
        <w:rPr>
          <w:rFonts w:hint="default" w:ascii="Segoe UI" w:hAnsi="Segoe UI" w:eastAsia="Segoe UI" w:cs="Segoe UI"/>
          <w:i w:val="0"/>
          <w:iCs w:val="0"/>
          <w:caps w:val="0"/>
          <w:color w:val="3964FE"/>
          <w:spacing w:val="0"/>
          <w:sz w:val="22"/>
          <w:szCs w:val="22"/>
          <w:u w:val="none"/>
          <w:bdr w:val="single" w:color="auto" w:sz="18" w:space="0"/>
          <w:shd w:val="clear" w:fill="FFFFFF"/>
        </w:rPr>
        <w:fldChar w:fldCharType="end"/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 w14:paraId="571BAB1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kern w:val="0"/>
          <w:sz w:val="24"/>
          <w:szCs w:val="24"/>
          <w:shd w:val="clear" w:fill="FFFFFF"/>
          <w:lang w:val="en-US" w:eastAsia="zh-CN" w:bidi="ar"/>
        </w:rPr>
        <w:t>2025年，宁晋县科技和工业信息化局没有收取信息处理费，无其他需要报告事项。</w:t>
      </w:r>
    </w:p>
    <w:p w14:paraId="1EA6DF6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D2F01B1"/>
    <w:rsid w:val="1BD1392C"/>
    <w:rsid w:val="2D3A7792"/>
    <w:rsid w:val="2FFB0358"/>
    <w:rsid w:val="301729F2"/>
    <w:rsid w:val="3C5D3DE5"/>
    <w:rsid w:val="401E2F1A"/>
    <w:rsid w:val="40E47D03"/>
    <w:rsid w:val="51797CFA"/>
    <w:rsid w:val="56FB7981"/>
    <w:rsid w:val="58D00F8B"/>
    <w:rsid w:val="5FFE30EE"/>
    <w:rsid w:val="7EB50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1505</Words>
  <Characters>1537</Characters>
  <Lines>0</Lines>
  <Paragraphs>0</Paragraphs>
  <TotalTime>0</TotalTime>
  <ScaleCrop>false</ScaleCrop>
  <LinksUpToDate>false</LinksUpToDate>
  <CharactersWithSpaces>1556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Ricks</cp:lastModifiedBy>
  <dcterms:modified xsi:type="dcterms:W3CDTF">2026-01-22T07:35:11Z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3423E25784F04B56B275E6A75461E937_13</vt:lpwstr>
  </property>
  <property fmtid="{D5CDD505-2E9C-101B-9397-08002B2CF9AE}" pid="4" name="KSOTemplateDocerSaveRecord">
    <vt:lpwstr>eyJoZGlkIjoiM2E4NTU4MWQ0YWQzMzcwNzA4NzAyNDU0YmU4MDY3NmMiLCJ1c2VySWQiOiIyNTI5NzA3MDUifQ==</vt:lpwstr>
  </property>
</Properties>
</file>