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51E5CC">
      <w:pPr>
        <w:pStyle w:val="2"/>
        <w:keepNext/>
        <w:keepLines/>
        <w:widowControl/>
        <w:spacing w:line="560" w:lineRule="exact"/>
        <w:rPr>
          <w:rFonts w:hint="eastAsia"/>
          <w:b w:val="0"/>
          <w:bCs w:val="0"/>
          <w:color w:val="auto"/>
        </w:rPr>
      </w:pPr>
    </w:p>
    <w:p w14:paraId="363E7D7F">
      <w:pPr>
        <w:pStyle w:val="2"/>
        <w:keepNext/>
        <w:keepLines/>
        <w:widowControl/>
        <w:spacing w:line="560" w:lineRule="exact"/>
        <w:rPr>
          <w:b w:val="0"/>
          <w:bCs w:val="0"/>
          <w:color w:val="auto"/>
        </w:rPr>
      </w:pPr>
      <w:r>
        <w:rPr>
          <w:rFonts w:hint="eastAsia"/>
          <w:b w:val="0"/>
          <w:bCs w:val="0"/>
          <w:color w:val="auto"/>
        </w:rPr>
        <w:t>宁晋县人民政府</w:t>
      </w:r>
    </w:p>
    <w:p w14:paraId="21F9301D">
      <w:pPr>
        <w:pStyle w:val="2"/>
        <w:keepNext/>
        <w:keepLines/>
        <w:widowControl/>
        <w:spacing w:line="560" w:lineRule="exact"/>
        <w:rPr>
          <w:rFonts w:hint="eastAsia"/>
          <w:b w:val="0"/>
          <w:bCs w:val="0"/>
          <w:color w:val="auto"/>
        </w:rPr>
      </w:pPr>
      <w:r>
        <w:rPr>
          <w:rFonts w:hint="eastAsia"/>
          <w:b w:val="0"/>
          <w:bCs w:val="0"/>
          <w:color w:val="auto"/>
        </w:rPr>
        <w:t>关于印发《宁晋县城区防汛抗旱应急预案》的</w:t>
      </w:r>
    </w:p>
    <w:p w14:paraId="408C7455">
      <w:pPr>
        <w:pStyle w:val="2"/>
        <w:keepNext/>
        <w:keepLines/>
        <w:widowControl/>
        <w:spacing w:line="560" w:lineRule="exact"/>
        <w:rPr>
          <w:rFonts w:hint="eastAsia"/>
          <w:b w:val="0"/>
          <w:bCs w:val="0"/>
          <w:color w:val="auto"/>
        </w:rPr>
      </w:pPr>
      <w:r>
        <w:rPr>
          <w:rFonts w:hint="eastAsia"/>
          <w:b w:val="0"/>
          <w:bCs w:val="0"/>
          <w:color w:val="auto"/>
        </w:rPr>
        <w:t>通</w:t>
      </w:r>
      <w:r>
        <w:rPr>
          <w:rFonts w:hint="eastAsia"/>
          <w:b w:val="0"/>
          <w:bCs w:val="0"/>
          <w:color w:val="auto"/>
          <w:lang w:val="en-US" w:eastAsia="zh-CN"/>
        </w:rPr>
        <w:t xml:space="preserve">  </w:t>
      </w:r>
      <w:r>
        <w:rPr>
          <w:rFonts w:hint="eastAsia"/>
          <w:b w:val="0"/>
          <w:bCs w:val="0"/>
          <w:color w:val="auto"/>
        </w:rPr>
        <w:t xml:space="preserve"> </w:t>
      </w:r>
      <w:r>
        <w:rPr>
          <w:rFonts w:hint="eastAsia"/>
          <w:b w:val="0"/>
          <w:bCs w:val="0"/>
          <w:color w:val="auto"/>
          <w:lang w:val="en-US" w:eastAsia="zh-CN"/>
        </w:rPr>
        <w:t xml:space="preserve">  </w:t>
      </w:r>
      <w:r>
        <w:rPr>
          <w:rFonts w:hint="eastAsia"/>
          <w:b w:val="0"/>
          <w:bCs w:val="0"/>
          <w:color w:val="auto"/>
        </w:rPr>
        <w:t>知</w:t>
      </w:r>
    </w:p>
    <w:p w14:paraId="3295A12C">
      <w:pPr>
        <w:spacing w:line="560" w:lineRule="exact"/>
        <w:ind w:firstLine="624"/>
        <w:rPr>
          <w:rFonts w:hint="eastAsia" w:ascii="仿宋_GB2312" w:eastAsia="仿宋_GB2312"/>
          <w:color w:val="auto"/>
          <w:sz w:val="28"/>
          <w:szCs w:val="28"/>
        </w:rPr>
      </w:pPr>
      <w:r>
        <w:rPr>
          <w:rFonts w:hint="eastAsia" w:ascii="仿宋_GB2312" w:eastAsia="仿宋_GB2312"/>
          <w:color w:val="auto"/>
          <w:sz w:val="28"/>
          <w:szCs w:val="28"/>
        </w:rPr>
        <w:t xml:space="preserve"> </w:t>
      </w:r>
    </w:p>
    <w:p w14:paraId="586C0C6E">
      <w:pPr>
        <w:pStyle w:val="5"/>
        <w:keepNext w:val="0"/>
        <w:keepLines w:val="0"/>
        <w:pageBreakBefore w:val="0"/>
        <w:kinsoku w:val="0"/>
        <w:overflowPunct/>
        <w:topLinePunct w:val="0"/>
        <w:autoSpaceDE w:val="0"/>
        <w:autoSpaceDN w:val="0"/>
        <w:bidi w:val="0"/>
        <w:adjustRightInd w:val="0"/>
        <w:snapToGrid w:val="0"/>
        <w:spacing w:line="560" w:lineRule="exact"/>
        <w:jc w:val="both"/>
        <w:textAlignment w:val="baseline"/>
        <w:rPr>
          <w:rFonts w:hint="eastAsia" w:ascii="仿宋_GB2312" w:eastAsia="仿宋_GB2312"/>
          <w:color w:val="auto"/>
          <w:spacing w:val="-6"/>
          <w:sz w:val="32"/>
          <w:szCs w:val="32"/>
        </w:rPr>
      </w:pPr>
      <w:r>
        <w:rPr>
          <w:rFonts w:hint="eastAsia" w:ascii="仿宋_GB2312" w:eastAsia="仿宋_GB2312"/>
          <w:color w:val="auto"/>
          <w:spacing w:val="-6"/>
          <w:sz w:val="32"/>
          <w:szCs w:val="32"/>
        </w:rPr>
        <w:t>有关乡镇（街道）人民政府（办事处），经济开发区管委会，县</w:t>
      </w:r>
      <w:r>
        <w:rPr>
          <w:rFonts w:hint="eastAsia" w:ascii="仿宋_GB2312" w:eastAsia="仿宋_GB2312"/>
          <w:color w:val="auto"/>
          <w:spacing w:val="-6"/>
          <w:sz w:val="32"/>
          <w:szCs w:val="32"/>
          <w:lang w:val="en-US" w:eastAsia="zh-CN"/>
        </w:rPr>
        <w:t>直有关单位</w:t>
      </w:r>
      <w:r>
        <w:rPr>
          <w:rFonts w:hint="eastAsia" w:ascii="仿宋_GB2312" w:eastAsia="仿宋_GB2312"/>
          <w:color w:val="auto"/>
          <w:spacing w:val="-6"/>
          <w:sz w:val="32"/>
          <w:szCs w:val="32"/>
          <w:lang w:eastAsia="zh-CN"/>
        </w:rPr>
        <w:t>：</w:t>
      </w:r>
    </w:p>
    <w:p w14:paraId="39CBF84E">
      <w:pPr>
        <w:pStyle w:val="5"/>
        <w:keepNext w:val="0"/>
        <w:keepLines w:val="0"/>
        <w:pageBreakBefore w:val="0"/>
        <w:kinsoku w:val="0"/>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eastAsia="仿宋_GB2312"/>
          <w:color w:val="auto"/>
          <w:sz w:val="32"/>
          <w:szCs w:val="32"/>
        </w:rPr>
      </w:pPr>
      <w:r>
        <w:rPr>
          <w:rFonts w:hint="eastAsia" w:ascii="仿宋_GB2312" w:eastAsia="仿宋_GB2312"/>
          <w:color w:val="auto"/>
          <w:sz w:val="32"/>
          <w:szCs w:val="32"/>
        </w:rPr>
        <w:t>《宁晋县城区防汛抗旱应急预案》已经县政府同意，现印发给你们，请结合实际，认真抓好贯彻落实。</w:t>
      </w:r>
    </w:p>
    <w:p w14:paraId="5D171378">
      <w:pPr>
        <w:pStyle w:val="5"/>
        <w:keepNext w:val="0"/>
        <w:keepLines w:val="0"/>
        <w:pageBreakBefore w:val="0"/>
        <w:kinsoku w:val="0"/>
        <w:overflowPunct/>
        <w:topLinePunct w:val="0"/>
        <w:autoSpaceDE w:val="0"/>
        <w:autoSpaceDN w:val="0"/>
        <w:bidi w:val="0"/>
        <w:adjustRightInd w:val="0"/>
        <w:snapToGrid w:val="0"/>
        <w:spacing w:line="560" w:lineRule="exact"/>
        <w:textAlignment w:val="baseline"/>
        <w:rPr>
          <w:rFonts w:hint="eastAsia"/>
          <w:color w:val="auto"/>
          <w:sz w:val="32"/>
          <w:szCs w:val="32"/>
        </w:rPr>
      </w:pPr>
      <w:r>
        <w:rPr>
          <w:rFonts w:hint="eastAsia"/>
          <w:color w:val="auto"/>
          <w:sz w:val="32"/>
          <w:szCs w:val="32"/>
        </w:rPr>
        <w:t xml:space="preserve"> </w:t>
      </w:r>
    </w:p>
    <w:p w14:paraId="0932AF12">
      <w:pPr>
        <w:pStyle w:val="5"/>
        <w:keepNext w:val="0"/>
        <w:keepLines w:val="0"/>
        <w:pageBreakBefore w:val="0"/>
        <w:kinsoku w:val="0"/>
        <w:overflowPunct/>
        <w:topLinePunct w:val="0"/>
        <w:autoSpaceDE w:val="0"/>
        <w:autoSpaceDN w:val="0"/>
        <w:bidi w:val="0"/>
        <w:adjustRightInd w:val="0"/>
        <w:snapToGrid w:val="0"/>
        <w:spacing w:line="560" w:lineRule="exact"/>
        <w:textAlignment w:val="baseline"/>
        <w:rPr>
          <w:rFonts w:hint="eastAsia"/>
          <w:color w:val="auto"/>
          <w:sz w:val="32"/>
          <w:szCs w:val="32"/>
        </w:rPr>
      </w:pPr>
      <w:r>
        <w:rPr>
          <w:rFonts w:hint="eastAsia"/>
          <w:color w:val="auto"/>
          <w:sz w:val="32"/>
          <w:szCs w:val="32"/>
        </w:rPr>
        <w:t xml:space="preserve"> </w:t>
      </w:r>
    </w:p>
    <w:p w14:paraId="106B81CD">
      <w:pPr>
        <w:pStyle w:val="5"/>
        <w:keepNext w:val="0"/>
        <w:keepLines w:val="0"/>
        <w:pageBreakBefore w:val="0"/>
        <w:kinsoku w:val="0"/>
        <w:overflowPunct/>
        <w:topLinePunct w:val="0"/>
        <w:autoSpaceDE w:val="0"/>
        <w:autoSpaceDN w:val="0"/>
        <w:bidi w:val="0"/>
        <w:adjustRightInd w:val="0"/>
        <w:snapToGrid w:val="0"/>
        <w:spacing w:line="560" w:lineRule="exact"/>
        <w:textAlignment w:val="baseline"/>
        <w:rPr>
          <w:rFonts w:hint="eastAsia"/>
          <w:color w:val="auto"/>
          <w:sz w:val="32"/>
          <w:szCs w:val="32"/>
        </w:rPr>
      </w:pPr>
      <w:r>
        <w:rPr>
          <w:rFonts w:hint="eastAsia"/>
          <w:color w:val="auto"/>
          <w:sz w:val="32"/>
          <w:szCs w:val="32"/>
        </w:rPr>
        <w:t xml:space="preserve"> </w:t>
      </w:r>
    </w:p>
    <w:p w14:paraId="4EA467DF">
      <w:pPr>
        <w:pStyle w:val="5"/>
        <w:keepNext w:val="0"/>
        <w:keepLines w:val="0"/>
        <w:pageBreakBefore w:val="0"/>
        <w:widowControl w:val="0"/>
        <w:kinsoku w:val="0"/>
        <w:wordWrap w:val="0"/>
        <w:overflowPunct/>
        <w:topLinePunct w:val="0"/>
        <w:autoSpaceDE w:val="0"/>
        <w:autoSpaceDN/>
        <w:bidi w:val="0"/>
        <w:adjustRightInd w:val="0"/>
        <w:snapToGrid w:val="0"/>
        <w:spacing w:line="560" w:lineRule="exact"/>
        <w:jc w:val="right"/>
        <w:textAlignment w:val="baseline"/>
        <w:rPr>
          <w:rFonts w:ascii="仿宋_GB2312" w:hAnsi="Calibri" w:eastAsia="仿宋_GB2312" w:cs="Times New Roman"/>
          <w:color w:val="auto"/>
          <w:spacing w:val="-4"/>
          <w:kern w:val="2"/>
          <w:sz w:val="32"/>
          <w:szCs w:val="32"/>
          <w:lang w:val="en-US" w:eastAsia="zh-CN"/>
        </w:rPr>
      </w:pPr>
      <w:r>
        <w:rPr>
          <w:rFonts w:hint="eastAsia" w:ascii="仿宋_GB2312" w:hAnsi="Calibri" w:eastAsia="仿宋_GB2312" w:cs="Times New Roman"/>
          <w:color w:val="auto"/>
          <w:spacing w:val="-4"/>
          <w:kern w:val="2"/>
          <w:sz w:val="32"/>
          <w:szCs w:val="32"/>
        </w:rPr>
        <w:t>宁晋县人民政府</w:t>
      </w:r>
      <w:r>
        <w:rPr>
          <w:rFonts w:hint="eastAsia" w:ascii="仿宋_GB2312" w:hAnsi="Calibri" w:eastAsia="仿宋_GB2312" w:cs="Times New Roman"/>
          <w:color w:val="auto"/>
          <w:spacing w:val="-4"/>
          <w:kern w:val="2"/>
          <w:sz w:val="32"/>
          <w:szCs w:val="32"/>
          <w:lang w:val="en-US" w:eastAsia="zh-CN"/>
        </w:rPr>
        <w:t xml:space="preserve">        </w:t>
      </w:r>
    </w:p>
    <w:p w14:paraId="3C8BA5BF">
      <w:pPr>
        <w:keepNext w:val="0"/>
        <w:keepLines w:val="0"/>
        <w:pageBreakBefore w:val="0"/>
        <w:widowControl w:val="0"/>
        <w:kinsoku w:val="0"/>
        <w:wordWrap/>
        <w:overflowPunct/>
        <w:topLinePunct w:val="0"/>
        <w:autoSpaceDE w:val="0"/>
        <w:autoSpaceDN w:val="0"/>
        <w:bidi w:val="0"/>
        <w:adjustRightInd w:val="0"/>
        <w:snapToGrid w:val="0"/>
        <w:spacing w:line="640" w:lineRule="exact"/>
        <w:ind w:left="0"/>
        <w:jc w:val="center"/>
        <w:textAlignment w:val="baseline"/>
        <w:rPr>
          <w:rFonts w:hint="eastAsia" w:ascii="仿宋_GB2312" w:hAnsi="Calibri" w:eastAsia="仿宋_GB2312" w:cs="Times New Roman"/>
          <w:color w:val="auto"/>
          <w:spacing w:val="-4"/>
          <w:kern w:val="2"/>
          <w:sz w:val="32"/>
          <w:szCs w:val="32"/>
          <w:lang w:val="en-US" w:eastAsia="zh-CN"/>
        </w:rPr>
      </w:pPr>
      <w:r>
        <w:rPr>
          <w:rFonts w:hint="eastAsia" w:ascii="仿宋_GB2312" w:hAnsi="Calibri" w:eastAsia="仿宋_GB2312" w:cs="Times New Roman"/>
          <w:color w:val="auto"/>
          <w:spacing w:val="-4"/>
          <w:kern w:val="2"/>
          <w:sz w:val="32"/>
          <w:szCs w:val="32"/>
          <w:lang w:val="en-US" w:eastAsia="zh-CN"/>
        </w:rPr>
        <w:t xml:space="preserve">                           </w:t>
      </w:r>
      <w:r>
        <w:rPr>
          <w:rFonts w:hint="eastAsia" w:ascii="仿宋_GB2312" w:hAnsi="Calibri" w:eastAsia="仿宋_GB2312" w:cs="Times New Roman"/>
          <w:color w:val="auto"/>
          <w:spacing w:val="-4"/>
          <w:kern w:val="2"/>
          <w:sz w:val="32"/>
          <w:szCs w:val="32"/>
        </w:rPr>
        <w:t>202</w:t>
      </w:r>
      <w:r>
        <w:rPr>
          <w:rFonts w:hint="eastAsia" w:ascii="仿宋_GB2312" w:hAnsi="Calibri" w:eastAsia="仿宋_GB2312" w:cs="Times New Roman"/>
          <w:color w:val="auto"/>
          <w:spacing w:val="-4"/>
          <w:kern w:val="2"/>
          <w:sz w:val="32"/>
          <w:szCs w:val="32"/>
          <w:lang w:val="en-US" w:eastAsia="zh-CN"/>
        </w:rPr>
        <w:t>6</w:t>
      </w:r>
      <w:r>
        <w:rPr>
          <w:rFonts w:hint="eastAsia" w:ascii="仿宋_GB2312" w:hAnsi="Calibri" w:eastAsia="仿宋_GB2312" w:cs="Times New Roman"/>
          <w:color w:val="auto"/>
          <w:spacing w:val="-4"/>
          <w:kern w:val="2"/>
          <w:sz w:val="32"/>
          <w:szCs w:val="32"/>
        </w:rPr>
        <w:t>年</w:t>
      </w:r>
      <w:r>
        <w:rPr>
          <w:rFonts w:hint="eastAsia" w:ascii="仿宋_GB2312" w:hAnsi="Calibri" w:eastAsia="仿宋_GB2312" w:cs="Times New Roman"/>
          <w:color w:val="auto"/>
          <w:spacing w:val="-4"/>
          <w:kern w:val="2"/>
          <w:sz w:val="32"/>
          <w:szCs w:val="32"/>
          <w:lang w:val="en-US" w:eastAsia="zh-CN"/>
        </w:rPr>
        <w:t>6</w:t>
      </w:r>
      <w:r>
        <w:rPr>
          <w:rFonts w:hint="eastAsia" w:ascii="仿宋_GB2312" w:hAnsi="Calibri" w:eastAsia="仿宋_GB2312" w:cs="Times New Roman"/>
          <w:color w:val="auto"/>
          <w:spacing w:val="-4"/>
          <w:kern w:val="2"/>
          <w:sz w:val="32"/>
          <w:szCs w:val="32"/>
        </w:rPr>
        <w:t>月</w:t>
      </w:r>
      <w:r>
        <w:rPr>
          <w:rFonts w:hint="eastAsia" w:ascii="仿宋_GB2312" w:hAnsi="Calibri" w:eastAsia="仿宋_GB2312" w:cs="Times New Roman"/>
          <w:color w:val="auto"/>
          <w:spacing w:val="-4"/>
          <w:kern w:val="2"/>
          <w:sz w:val="32"/>
          <w:szCs w:val="32"/>
          <w:lang w:val="en-US" w:eastAsia="zh-CN"/>
        </w:rPr>
        <w:t>25</w:t>
      </w:r>
      <w:bookmarkStart w:id="0" w:name="_GoBack"/>
      <w:bookmarkEnd w:id="0"/>
      <w:r>
        <w:rPr>
          <w:rFonts w:hint="eastAsia" w:ascii="仿宋_GB2312" w:hAnsi="Calibri" w:eastAsia="仿宋_GB2312" w:cs="Times New Roman"/>
          <w:color w:val="auto"/>
          <w:spacing w:val="-4"/>
          <w:kern w:val="2"/>
          <w:sz w:val="32"/>
          <w:szCs w:val="32"/>
        </w:rPr>
        <w:t>日</w:t>
      </w:r>
      <w:r>
        <w:rPr>
          <w:rFonts w:hint="eastAsia" w:ascii="仿宋_GB2312" w:hAnsi="Calibri" w:eastAsia="仿宋_GB2312" w:cs="Times New Roman"/>
          <w:color w:val="auto"/>
          <w:spacing w:val="-4"/>
          <w:kern w:val="2"/>
          <w:sz w:val="32"/>
          <w:szCs w:val="32"/>
          <w:lang w:val="en-US" w:eastAsia="zh-CN"/>
        </w:rPr>
        <w:t xml:space="preserve">   </w:t>
      </w:r>
    </w:p>
    <w:p w14:paraId="397814D0">
      <w:pPr>
        <w:keepNext w:val="0"/>
        <w:keepLines w:val="0"/>
        <w:pageBreakBefore w:val="0"/>
        <w:widowControl w:val="0"/>
        <w:kinsoku w:val="0"/>
        <w:wordWrap/>
        <w:overflowPunct/>
        <w:topLinePunct w:val="0"/>
        <w:autoSpaceDE w:val="0"/>
        <w:autoSpaceDN w:val="0"/>
        <w:bidi w:val="0"/>
        <w:adjustRightInd w:val="0"/>
        <w:snapToGrid w:val="0"/>
        <w:spacing w:line="640" w:lineRule="exact"/>
        <w:ind w:left="0"/>
        <w:jc w:val="center"/>
        <w:textAlignment w:val="baseline"/>
        <w:rPr>
          <w:rFonts w:hint="eastAsia" w:ascii="仿宋_GB2312" w:hAnsi="Calibri" w:eastAsia="仿宋_GB2312" w:cs="Times New Roman"/>
          <w:color w:val="auto"/>
          <w:spacing w:val="-4"/>
          <w:kern w:val="2"/>
          <w:sz w:val="32"/>
          <w:szCs w:val="32"/>
          <w:lang w:val="en-US" w:eastAsia="zh-CN"/>
        </w:rPr>
      </w:pPr>
    </w:p>
    <w:p w14:paraId="73E5BC6A">
      <w:pPr>
        <w:keepNext w:val="0"/>
        <w:keepLines w:val="0"/>
        <w:pageBreakBefore w:val="0"/>
        <w:widowControl w:val="0"/>
        <w:kinsoku w:val="0"/>
        <w:wordWrap/>
        <w:overflowPunct/>
        <w:topLinePunct w:val="0"/>
        <w:autoSpaceDE w:val="0"/>
        <w:autoSpaceDN w:val="0"/>
        <w:bidi w:val="0"/>
        <w:adjustRightInd w:val="0"/>
        <w:snapToGrid w:val="0"/>
        <w:spacing w:line="640" w:lineRule="exact"/>
        <w:ind w:left="0"/>
        <w:jc w:val="center"/>
        <w:textAlignment w:val="baseline"/>
        <w:rPr>
          <w:rFonts w:hint="eastAsia" w:ascii="仿宋_GB2312" w:hAnsi="Calibri" w:eastAsia="仿宋_GB2312" w:cs="Times New Roman"/>
          <w:color w:val="auto"/>
          <w:spacing w:val="-4"/>
          <w:kern w:val="2"/>
          <w:sz w:val="32"/>
          <w:szCs w:val="32"/>
          <w:lang w:val="en-US" w:eastAsia="zh-CN"/>
        </w:rPr>
      </w:pPr>
    </w:p>
    <w:p w14:paraId="14DB10CA">
      <w:pPr>
        <w:keepNext w:val="0"/>
        <w:keepLines w:val="0"/>
        <w:pageBreakBefore w:val="0"/>
        <w:widowControl w:val="0"/>
        <w:kinsoku w:val="0"/>
        <w:wordWrap/>
        <w:overflowPunct/>
        <w:topLinePunct w:val="0"/>
        <w:autoSpaceDE w:val="0"/>
        <w:autoSpaceDN w:val="0"/>
        <w:bidi w:val="0"/>
        <w:adjustRightInd w:val="0"/>
        <w:snapToGrid w:val="0"/>
        <w:spacing w:line="640" w:lineRule="exact"/>
        <w:ind w:left="0"/>
        <w:jc w:val="center"/>
        <w:textAlignment w:val="baseline"/>
        <w:rPr>
          <w:rFonts w:hint="eastAsia" w:ascii="仿宋_GB2312" w:hAnsi="Calibri" w:eastAsia="仿宋_GB2312" w:cs="Times New Roman"/>
          <w:color w:val="auto"/>
          <w:spacing w:val="-4"/>
          <w:kern w:val="2"/>
          <w:sz w:val="32"/>
          <w:szCs w:val="32"/>
          <w:lang w:val="en-US" w:eastAsia="zh-CN"/>
        </w:rPr>
      </w:pPr>
    </w:p>
    <w:p w14:paraId="143376C0">
      <w:pPr>
        <w:keepNext w:val="0"/>
        <w:keepLines w:val="0"/>
        <w:pageBreakBefore w:val="0"/>
        <w:widowControl w:val="0"/>
        <w:kinsoku w:val="0"/>
        <w:wordWrap/>
        <w:overflowPunct/>
        <w:topLinePunct w:val="0"/>
        <w:autoSpaceDE w:val="0"/>
        <w:autoSpaceDN w:val="0"/>
        <w:bidi w:val="0"/>
        <w:adjustRightInd w:val="0"/>
        <w:snapToGrid w:val="0"/>
        <w:spacing w:line="640" w:lineRule="exact"/>
        <w:ind w:left="0"/>
        <w:jc w:val="center"/>
        <w:textAlignment w:val="baseline"/>
        <w:rPr>
          <w:rFonts w:hint="eastAsia" w:ascii="仿宋_GB2312" w:hAnsi="Calibri" w:eastAsia="仿宋_GB2312" w:cs="Times New Roman"/>
          <w:color w:val="auto"/>
          <w:spacing w:val="-4"/>
          <w:kern w:val="2"/>
          <w:sz w:val="32"/>
          <w:szCs w:val="32"/>
          <w:lang w:val="en-US" w:eastAsia="zh-CN"/>
        </w:rPr>
      </w:pPr>
    </w:p>
    <w:p w14:paraId="1F1F7BA2">
      <w:pPr>
        <w:keepNext w:val="0"/>
        <w:keepLines w:val="0"/>
        <w:pageBreakBefore w:val="0"/>
        <w:widowControl w:val="0"/>
        <w:kinsoku w:val="0"/>
        <w:wordWrap/>
        <w:overflowPunct/>
        <w:topLinePunct w:val="0"/>
        <w:autoSpaceDE w:val="0"/>
        <w:autoSpaceDN w:val="0"/>
        <w:bidi w:val="0"/>
        <w:adjustRightInd w:val="0"/>
        <w:snapToGrid w:val="0"/>
        <w:spacing w:line="640" w:lineRule="exact"/>
        <w:ind w:left="0"/>
        <w:jc w:val="center"/>
        <w:textAlignment w:val="baseline"/>
        <w:rPr>
          <w:rFonts w:hint="eastAsia" w:ascii="仿宋_GB2312" w:hAnsi="Calibri" w:eastAsia="仿宋_GB2312" w:cs="Times New Roman"/>
          <w:color w:val="auto"/>
          <w:spacing w:val="-4"/>
          <w:kern w:val="2"/>
          <w:sz w:val="32"/>
          <w:szCs w:val="32"/>
          <w:lang w:val="en-US" w:eastAsia="zh-CN"/>
        </w:rPr>
      </w:pPr>
    </w:p>
    <w:p w14:paraId="5D9659C0">
      <w:pPr>
        <w:keepNext w:val="0"/>
        <w:keepLines w:val="0"/>
        <w:pageBreakBefore w:val="0"/>
        <w:widowControl w:val="0"/>
        <w:kinsoku w:val="0"/>
        <w:wordWrap/>
        <w:overflowPunct/>
        <w:topLinePunct w:val="0"/>
        <w:autoSpaceDE w:val="0"/>
        <w:autoSpaceDN w:val="0"/>
        <w:bidi w:val="0"/>
        <w:adjustRightInd w:val="0"/>
        <w:snapToGrid w:val="0"/>
        <w:spacing w:line="640" w:lineRule="exact"/>
        <w:ind w:left="0"/>
        <w:jc w:val="center"/>
        <w:textAlignment w:val="baseline"/>
        <w:rPr>
          <w:rFonts w:hint="eastAsia" w:ascii="仿宋_GB2312" w:hAnsi="Calibri" w:eastAsia="仿宋_GB2312" w:cs="Times New Roman"/>
          <w:color w:val="auto"/>
          <w:spacing w:val="-4"/>
          <w:kern w:val="2"/>
          <w:sz w:val="32"/>
          <w:szCs w:val="32"/>
          <w:lang w:val="en-US" w:eastAsia="zh-CN"/>
        </w:rPr>
      </w:pPr>
    </w:p>
    <w:p w14:paraId="76CD0AFC">
      <w:pPr>
        <w:keepNext w:val="0"/>
        <w:keepLines w:val="0"/>
        <w:pageBreakBefore w:val="0"/>
        <w:widowControl w:val="0"/>
        <w:kinsoku w:val="0"/>
        <w:wordWrap/>
        <w:overflowPunct/>
        <w:topLinePunct w:val="0"/>
        <w:autoSpaceDE w:val="0"/>
        <w:autoSpaceDN w:val="0"/>
        <w:bidi w:val="0"/>
        <w:adjustRightInd w:val="0"/>
        <w:snapToGrid w:val="0"/>
        <w:spacing w:line="640" w:lineRule="exact"/>
        <w:ind w:left="0"/>
        <w:jc w:val="center"/>
        <w:textAlignment w:val="baseline"/>
        <w:rPr>
          <w:rFonts w:hint="eastAsia" w:ascii="仿宋_GB2312" w:hAnsi="Calibri" w:eastAsia="仿宋_GB2312" w:cs="Times New Roman"/>
          <w:color w:val="auto"/>
          <w:spacing w:val="-4"/>
          <w:kern w:val="2"/>
          <w:sz w:val="32"/>
          <w:szCs w:val="32"/>
          <w:lang w:val="en-US" w:eastAsia="zh-CN"/>
        </w:rPr>
      </w:pPr>
    </w:p>
    <w:p w14:paraId="484C2FA9">
      <w:pPr>
        <w:pStyle w:val="2"/>
        <w:keepNext/>
        <w:keepLines/>
        <w:widowControl/>
        <w:spacing w:line="560" w:lineRule="exact"/>
        <w:rPr>
          <w:rFonts w:hint="eastAsia"/>
          <w:b w:val="0"/>
          <w:bCs w:val="0"/>
          <w:color w:val="auto"/>
        </w:rPr>
      </w:pPr>
      <w:r>
        <w:rPr>
          <w:rFonts w:hint="eastAsia"/>
          <w:b w:val="0"/>
          <w:bCs w:val="0"/>
          <w:color w:val="auto"/>
        </w:rPr>
        <w:t>宁晋县城区防汛抗旱应急预案</w:t>
      </w:r>
    </w:p>
    <w:p w14:paraId="72917365">
      <w:pPr>
        <w:keepNext w:val="0"/>
        <w:keepLines w:val="0"/>
        <w:pageBreakBefore w:val="0"/>
        <w:widowControl w:val="0"/>
        <w:kinsoku/>
        <w:wordWrap/>
        <w:overflowPunct/>
        <w:topLinePunct w:val="0"/>
        <w:autoSpaceDE w:val="0"/>
        <w:autoSpaceDN w:val="0"/>
        <w:bidi w:val="0"/>
        <w:adjustRightInd w:val="0"/>
        <w:snapToGrid w:val="0"/>
        <w:spacing w:line="578" w:lineRule="exact"/>
        <w:ind w:left="0"/>
        <w:textAlignment w:val="baseline"/>
        <w:rPr>
          <w:rFonts w:hint="eastAsia" w:ascii="仿宋_GB2312" w:hAnsi="仿宋_GB2312" w:eastAsia="仿宋_GB2312" w:cs="仿宋_GB2312"/>
          <w:color w:val="auto"/>
          <w:sz w:val="32"/>
          <w:szCs w:val="32"/>
          <w:highlight w:val="none"/>
        </w:rPr>
      </w:pPr>
    </w:p>
    <w:p w14:paraId="35AD6449">
      <w:pPr>
        <w:keepNext w:val="0"/>
        <w:keepLines w:val="0"/>
        <w:pageBreakBefore w:val="0"/>
        <w:widowControl w:val="0"/>
        <w:kinsoku/>
        <w:wordWrap/>
        <w:overflowPunct/>
        <w:topLinePunct w:val="0"/>
        <w:autoSpaceDE w:val="0"/>
        <w:autoSpaceDN w:val="0"/>
        <w:bidi w:val="0"/>
        <w:adjustRightInd w:val="0"/>
        <w:snapToGrid w:val="0"/>
        <w:spacing w:line="578"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为保证县城区防汛、抗旱工作高效有序进行，确保城区安全度汛，保证人民群众生命财产安全，依据《宁晋县防汛抗旱应急预案》</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结合我县城区实际，制定本应急预案。</w:t>
      </w:r>
    </w:p>
    <w:p w14:paraId="699EC49D">
      <w:pPr>
        <w:keepNext w:val="0"/>
        <w:keepLines w:val="0"/>
        <w:pageBreakBefore w:val="0"/>
        <w:widowControl w:val="0"/>
        <w:kinsoku/>
        <w:wordWrap/>
        <w:overflowPunct/>
        <w:topLinePunct w:val="0"/>
        <w:autoSpaceDE w:val="0"/>
        <w:autoSpaceDN w:val="0"/>
        <w:bidi w:val="0"/>
        <w:adjustRightInd w:val="0"/>
        <w:snapToGrid w:val="0"/>
        <w:spacing w:line="578"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黑体" w:hAnsi="黑体" w:eastAsia="黑体" w:cs="黑体"/>
          <w:color w:val="auto"/>
          <w:sz w:val="32"/>
          <w:szCs w:val="32"/>
          <w:highlight w:val="none"/>
        </w:rPr>
        <w:t>一、县城区排水流势基本情况</w:t>
      </w:r>
    </w:p>
    <w:p w14:paraId="3A36571B">
      <w:pPr>
        <w:keepNext w:val="0"/>
        <w:keepLines w:val="0"/>
        <w:pageBreakBefore w:val="0"/>
        <w:widowControl w:val="0"/>
        <w:kinsoku/>
        <w:wordWrap/>
        <w:overflowPunct/>
        <w:topLinePunct w:val="0"/>
        <w:autoSpaceDE w:val="0"/>
        <w:autoSpaceDN w:val="0"/>
        <w:bidi w:val="0"/>
        <w:adjustRightInd w:val="0"/>
        <w:snapToGrid w:val="0"/>
        <w:spacing w:line="578"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lang w:eastAsia="zh-CN"/>
        </w:rPr>
        <w:t>（一）</w:t>
      </w:r>
      <w:r>
        <w:rPr>
          <w:rFonts w:hint="eastAsia" w:ascii="楷体_GB2312" w:hAnsi="楷体_GB2312" w:eastAsia="楷体_GB2312" w:cs="楷体_GB2312"/>
          <w:color w:val="auto"/>
          <w:sz w:val="32"/>
          <w:szCs w:val="32"/>
          <w:highlight w:val="none"/>
        </w:rPr>
        <w:t>旧城区的地势基本情况：</w:t>
      </w:r>
      <w:r>
        <w:rPr>
          <w:rFonts w:hint="eastAsia" w:ascii="仿宋_GB2312" w:hAnsi="仿宋_GB2312" w:eastAsia="仿宋_GB2312" w:cs="仿宋_GB2312"/>
          <w:color w:val="auto"/>
          <w:sz w:val="32"/>
          <w:szCs w:val="32"/>
          <w:highlight w:val="none"/>
        </w:rPr>
        <w:t>旧城区地面海拔高程在29.7</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34.2米之间，大部分在30米左右，制高点在鼓楼大街与石坊路交叉口十字街心，高程34.2米。海拔33米范围：以新华书店为中心，向北370米，向南170米，向东80米，向西60米。</w:t>
      </w:r>
    </w:p>
    <w:p w14:paraId="3C38CB88">
      <w:pPr>
        <w:keepNext w:val="0"/>
        <w:keepLines w:val="0"/>
        <w:pageBreakBefore w:val="0"/>
        <w:widowControl w:val="0"/>
        <w:kinsoku/>
        <w:wordWrap/>
        <w:overflowPunct/>
        <w:topLinePunct w:val="0"/>
        <w:autoSpaceDE w:val="0"/>
        <w:autoSpaceDN w:val="0"/>
        <w:bidi w:val="0"/>
        <w:adjustRightInd w:val="0"/>
        <w:snapToGrid w:val="0"/>
        <w:spacing w:line="578"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lang w:eastAsia="zh-CN"/>
        </w:rPr>
        <w:t>（二）</w:t>
      </w:r>
      <w:r>
        <w:rPr>
          <w:rFonts w:hint="eastAsia" w:ascii="楷体_GB2312" w:hAnsi="楷体_GB2312" w:eastAsia="楷体_GB2312" w:cs="楷体_GB2312"/>
          <w:color w:val="auto"/>
          <w:sz w:val="32"/>
          <w:szCs w:val="32"/>
          <w:highlight w:val="none"/>
        </w:rPr>
        <w:t>旧城城外地面高程情况：</w:t>
      </w:r>
      <w:r>
        <w:rPr>
          <w:rFonts w:hint="eastAsia" w:ascii="仿宋_GB2312" w:hAnsi="仿宋_GB2312" w:eastAsia="仿宋_GB2312" w:cs="仿宋_GB2312"/>
          <w:color w:val="auto"/>
          <w:sz w:val="32"/>
          <w:szCs w:val="32"/>
          <w:highlight w:val="none"/>
        </w:rPr>
        <w:t>城北</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晶龙街以北</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30.5—31米，城东</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平安路以东</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、城西</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新兴路以西</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地面高程30-30.5米之间，城南</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九河大街以南</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29.5—30米之间。近几年来，新建小区</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单位和居民点的高程都在30.7—31.8米之间。</w:t>
      </w:r>
    </w:p>
    <w:p w14:paraId="5BF41181">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楷体_GB2312" w:hAnsi="楷体_GB2312" w:eastAsia="楷体_GB2312" w:cs="楷体_GB2312"/>
          <w:color w:val="auto"/>
          <w:sz w:val="32"/>
          <w:szCs w:val="32"/>
          <w:highlight w:val="none"/>
          <w:lang w:eastAsia="zh-CN"/>
        </w:rPr>
        <w:t>（三）</w:t>
      </w:r>
      <w:r>
        <w:rPr>
          <w:rFonts w:hint="eastAsia" w:ascii="楷体_GB2312" w:hAnsi="楷体_GB2312" w:eastAsia="楷体_GB2312" w:cs="楷体_GB2312"/>
          <w:color w:val="auto"/>
          <w:sz w:val="32"/>
          <w:szCs w:val="32"/>
          <w:highlight w:val="none"/>
        </w:rPr>
        <w:t>建成区大部分沥水情况：</w:t>
      </w:r>
      <w:r>
        <w:rPr>
          <w:rFonts w:hint="eastAsia" w:ascii="仿宋_GB2312" w:hAnsi="仿宋_GB2312" w:eastAsia="仿宋_GB2312" w:cs="仿宋_GB2312"/>
          <w:color w:val="auto"/>
          <w:sz w:val="32"/>
          <w:szCs w:val="32"/>
          <w:highlight w:val="none"/>
        </w:rPr>
        <w:t>可沿状元路、兴宁街、月城路和凤凰路排水管道流入汪洋沟，当沥水高程超过30.5米以后，石坊路以东一部分才可能沿状元路向南流入大柳庄村南洼地</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另一部分汇流入团结村洼地；石坊路以西、鼓楼西街以南解放村一小部分沥水流入解放村西花园洼地，部分沿鼓楼西街流入凤凰路向南排。</w:t>
      </w:r>
    </w:p>
    <w:p w14:paraId="402D3449">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黑体" w:hAnsi="黑体" w:eastAsia="黑体" w:cs="黑体"/>
          <w:color w:val="auto"/>
          <w:sz w:val="32"/>
          <w:szCs w:val="32"/>
          <w:highlight w:val="none"/>
          <w:lang w:eastAsia="zh-CN"/>
        </w:rPr>
        <w:t>二</w:t>
      </w:r>
      <w:r>
        <w:rPr>
          <w:rFonts w:hint="eastAsia" w:ascii="黑体" w:hAnsi="黑体" w:eastAsia="黑体" w:cs="黑体"/>
          <w:color w:val="auto"/>
          <w:sz w:val="32"/>
          <w:szCs w:val="32"/>
          <w:highlight w:val="none"/>
        </w:rPr>
        <w:t>、城区防汛抗旱预案</w:t>
      </w:r>
    </w:p>
    <w:p w14:paraId="39689A30">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蓄滞</w:t>
      </w:r>
      <w:r>
        <w:rPr>
          <w:rFonts w:hint="eastAsia" w:ascii="仿宋_GB2312" w:hAnsi="仿宋_GB2312" w:eastAsia="仿宋_GB2312" w:cs="仿宋_GB2312"/>
          <w:color w:val="auto"/>
          <w:sz w:val="32"/>
          <w:szCs w:val="32"/>
          <w:highlight w:val="none"/>
        </w:rPr>
        <w:t>洪区北围堤在县城南部，距县城最近处只有1.5公里，海拔高程33.9米，拦洪高程海拔33.4米，北围堤以北、县城南有北排河</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即汪洋沟</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所以南水一般不会进城。</w:t>
      </w:r>
    </w:p>
    <w:p w14:paraId="03BF101E">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青银高速位于我县县城北侧，高程在32.5—36米之间，对北水能够起到很好的阻碍作用，当北水来临时，由沿线乡镇负责，将高速地道口堵死，让北水沿汪洋沟南排入滏阳河。</w:t>
      </w:r>
    </w:p>
    <w:p w14:paraId="1C871A02">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lang w:eastAsia="zh-CN"/>
        </w:rPr>
        <w:t>（一）</w:t>
      </w:r>
      <w:r>
        <w:rPr>
          <w:rFonts w:hint="eastAsia" w:ascii="楷体_GB2312" w:hAnsi="楷体_GB2312" w:eastAsia="楷体_GB2312" w:cs="楷体_GB2312"/>
          <w:color w:val="auto"/>
          <w:sz w:val="32"/>
          <w:szCs w:val="32"/>
          <w:highlight w:val="none"/>
        </w:rPr>
        <w:t>防沥水预案</w:t>
      </w:r>
    </w:p>
    <w:p w14:paraId="51C88010">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县城以北平均地面坡降1/5000,大王庄村地面高程海拔31米，城北沥涝客水不能进城，必须通过疏导入汪洋沟。</w:t>
      </w:r>
    </w:p>
    <w:p w14:paraId="1A32223A">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1.防沥水入城。县城规划区没有防洪堤，只能利用晶龙街和宁辛路城区段阻挡北水进入旧城区。城北沥水南汇，必须利用晶龙街和宁辛路城区段</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道路已加高，路面高程31.88米</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作为北水流入城区的障碍。使北水部分向西</w:t>
      </w:r>
      <w:r>
        <w:rPr>
          <w:rFonts w:hint="eastAsia" w:ascii="仿宋_GB2312" w:hAnsi="仿宋_GB2312" w:eastAsia="仿宋_GB2312" w:cs="仿宋_GB2312"/>
          <w:color w:val="auto"/>
          <w:sz w:val="32"/>
          <w:szCs w:val="32"/>
          <w:highlight w:val="none"/>
          <w:lang w:eastAsia="zh-CN"/>
        </w:rPr>
        <w:t>沿</w:t>
      </w:r>
      <w:r>
        <w:rPr>
          <w:rFonts w:hint="eastAsia" w:ascii="仿宋_GB2312" w:hAnsi="仿宋_GB2312" w:eastAsia="仿宋_GB2312" w:cs="仿宋_GB2312"/>
          <w:color w:val="auto"/>
          <w:sz w:val="32"/>
          <w:szCs w:val="32"/>
          <w:highlight w:val="none"/>
        </w:rPr>
        <w:t>汪洋沟南排，部分向东沿平安路</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天宝街向东南入308线公路沟。</w:t>
      </w:r>
    </w:p>
    <w:p w14:paraId="0551BD33">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2.当水位超过31.5米，部分群众住宅进水时，以住宅小区、单位楼房和农民抬高地基的新房为主，把群众集中到高地和楼房</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邮政、联通、农行、人行、工行、中行、建行、供电公司大楼</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县融媒体中心、县医院、中西结合医院等重点保护单位要做好各自的楼房、设施保护工作。</w:t>
      </w:r>
    </w:p>
    <w:p w14:paraId="2B9AD8A7">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3.旧城内地势低洼</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一遇沥涝，城内沥水外排困难，在城内消耗。</w:t>
      </w:r>
      <w:r>
        <w:rPr>
          <w:rFonts w:hint="eastAsia" w:ascii="仿宋_GB2312" w:hAnsi="仿宋_GB2312" w:eastAsia="仿宋_GB2312" w:cs="仿宋_GB2312"/>
          <w:color w:val="auto"/>
          <w:sz w:val="32"/>
          <w:szCs w:val="32"/>
          <w:highlight w:val="none"/>
          <w:u w:val="none"/>
          <w:lang w:val="en-US" w:eastAsia="zh-CN"/>
        </w:rPr>
        <w:t>退役军人事务局（原</w:t>
      </w:r>
      <w:r>
        <w:rPr>
          <w:rFonts w:hint="eastAsia" w:ascii="仿宋_GB2312" w:hAnsi="仿宋_GB2312" w:eastAsia="仿宋_GB2312" w:cs="仿宋_GB2312"/>
          <w:color w:val="auto"/>
          <w:sz w:val="32"/>
          <w:szCs w:val="32"/>
          <w:highlight w:val="none"/>
          <w:u w:val="none"/>
        </w:rPr>
        <w:t>水务局</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rPr>
        <w:t>、武装部周围沥水向武装部门前坑汇流；解放</w:t>
      </w:r>
      <w:r>
        <w:rPr>
          <w:rFonts w:hint="eastAsia" w:ascii="仿宋_GB2312" w:hAnsi="仿宋_GB2312" w:eastAsia="仿宋_GB2312" w:cs="仿宋_GB2312"/>
          <w:color w:val="auto"/>
          <w:sz w:val="32"/>
          <w:szCs w:val="32"/>
          <w:highlight w:val="none"/>
          <w:lang w:val="en-US" w:eastAsia="zh-CN"/>
        </w:rPr>
        <w:t>村</w:t>
      </w:r>
      <w:r>
        <w:rPr>
          <w:rFonts w:hint="eastAsia" w:ascii="仿宋_GB2312" w:hAnsi="仿宋_GB2312" w:eastAsia="仿宋_GB2312" w:cs="仿宋_GB2312"/>
          <w:color w:val="auto"/>
          <w:sz w:val="32"/>
          <w:szCs w:val="32"/>
          <w:highlight w:val="none"/>
        </w:rPr>
        <w:t>西花园周围沥水汇入西花园坑；团结村一部分、光复村、繁荣村沥水由月城路排水管道向南排入汪洋沟，当沥水量大于排水方沟容量时</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部分排入团结洼地。</w:t>
      </w:r>
    </w:p>
    <w:p w14:paraId="7CFF57F2">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4.状元路与鼓楼东街交叉口因路基高度不同</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一旦出现暴雨</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东西走向的交叉口会出现不同程度的积水现象，将给居民出行带来严重不便。要立即采取及时清淤、垫高鼓楼东街积水路段路基等措施，确保积水及时排出。</w:t>
      </w:r>
    </w:p>
    <w:p w14:paraId="05637381">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lang w:eastAsia="zh-CN"/>
        </w:rPr>
        <w:t>（二）</w:t>
      </w:r>
      <w:r>
        <w:rPr>
          <w:rFonts w:hint="eastAsia" w:ascii="楷体_GB2312" w:hAnsi="楷体_GB2312" w:eastAsia="楷体_GB2312" w:cs="楷体_GB2312"/>
          <w:color w:val="auto"/>
          <w:sz w:val="32"/>
          <w:szCs w:val="32"/>
          <w:highlight w:val="none"/>
        </w:rPr>
        <w:t>防洪预案</w:t>
      </w:r>
    </w:p>
    <w:p w14:paraId="0C28EDCE">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1.防洪应急处理。</w:t>
      </w:r>
      <w:r>
        <w:rPr>
          <w:rFonts w:hint="eastAsia" w:ascii="仿宋_GB2312" w:hAnsi="仿宋_GB2312" w:eastAsia="仿宋_GB2312" w:cs="仿宋_GB2312"/>
          <w:color w:val="auto"/>
          <w:sz w:val="32"/>
          <w:szCs w:val="32"/>
          <w:highlight w:val="none"/>
        </w:rPr>
        <w:t>由于县城低洼，没有防洪堤坝，北围堤距县城较近，南排困难，当西北部洪水超出汪洋沟泄洪能力时，对县城威胁极大。当水位上升到海拔31.8米以上时，水越过晶龙街和宁辛路城区段</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高程31.88米</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,绝大部分机关居民住宅进水，应立即</w:t>
      </w:r>
      <w:r>
        <w:rPr>
          <w:rFonts w:hint="eastAsia" w:ascii="仿宋_GB2312" w:hAnsi="仿宋_GB2312" w:eastAsia="仿宋_GB2312" w:cs="仿宋_GB2312"/>
          <w:color w:val="auto"/>
          <w:sz w:val="32"/>
          <w:szCs w:val="32"/>
          <w:highlight w:val="none"/>
          <w:lang w:eastAsia="zh-CN"/>
        </w:rPr>
        <w:t>按照《河北省防汛避险人员转移条例》</w:t>
      </w:r>
      <w:r>
        <w:rPr>
          <w:rFonts w:hint="eastAsia" w:ascii="仿宋_GB2312" w:hAnsi="仿宋_GB2312" w:eastAsia="仿宋_GB2312" w:cs="仿宋_GB2312"/>
          <w:color w:val="auto"/>
          <w:sz w:val="32"/>
          <w:szCs w:val="32"/>
          <w:highlight w:val="none"/>
        </w:rPr>
        <w:t>采取应急措施，以住宅小区、单位楼房和农民抬高地基的新房为主，安置规划区内的群众</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为确保人民群众生命安全，可做适宜安排。</w:t>
      </w:r>
    </w:p>
    <w:p w14:paraId="79AACA8C">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2.防洪职责划分。</w:t>
      </w:r>
      <w:r>
        <w:rPr>
          <w:rFonts w:hint="eastAsia" w:ascii="仿宋_GB2312" w:hAnsi="仿宋_GB2312" w:eastAsia="仿宋_GB2312" w:cs="仿宋_GB2312"/>
          <w:b/>
          <w:bCs/>
          <w:color w:val="auto"/>
          <w:sz w:val="32"/>
          <w:szCs w:val="32"/>
          <w:highlight w:val="none"/>
        </w:rPr>
        <w:t>县住建局</w:t>
      </w:r>
      <w:r>
        <w:rPr>
          <w:rFonts w:hint="eastAsia" w:ascii="仿宋_GB2312" w:hAnsi="仿宋_GB2312" w:eastAsia="仿宋_GB2312" w:cs="仿宋_GB2312"/>
          <w:color w:val="auto"/>
          <w:sz w:val="32"/>
          <w:szCs w:val="32"/>
          <w:highlight w:val="none"/>
        </w:rPr>
        <w:t>牵头做好城区街道排涝、县城区汛期危房排查及城区物业小区防汛、建筑施工工地防汛的监督管理工作，做好汛期小区地下车库、建筑工地深基坑</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燃气、供热</w:t>
      </w:r>
      <w:r>
        <w:rPr>
          <w:rFonts w:hint="eastAsia" w:ascii="仿宋_GB2312" w:hAnsi="仿宋_GB2312" w:eastAsia="仿宋_GB2312" w:cs="仿宋_GB2312"/>
          <w:color w:val="auto"/>
          <w:sz w:val="32"/>
          <w:szCs w:val="32"/>
          <w:highlight w:val="none"/>
        </w:rPr>
        <w:t>防汛应急工作，并做好相应应急措施；</w:t>
      </w:r>
      <w:r>
        <w:rPr>
          <w:rFonts w:hint="eastAsia" w:ascii="仿宋_GB2312" w:hAnsi="仿宋_GB2312" w:eastAsia="仿宋_GB2312" w:cs="仿宋_GB2312"/>
          <w:b/>
          <w:bCs/>
          <w:color w:val="auto"/>
          <w:sz w:val="32"/>
          <w:szCs w:val="32"/>
          <w:highlight w:val="none"/>
        </w:rPr>
        <w:t>县市场监管局</w:t>
      </w:r>
      <w:r>
        <w:rPr>
          <w:rFonts w:ascii="仿宋_GB2312" w:hAnsi="仿宋_GB2312" w:eastAsia="仿宋_GB2312" w:cs="仿宋_GB2312"/>
          <w:color w:val="auto"/>
          <w:sz w:val="32"/>
          <w:szCs w:val="32"/>
          <w:highlight w:val="none"/>
        </w:rPr>
        <w:t>负责防汛救灾物资中的食品药品质量监督管理工作</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b/>
          <w:bCs/>
          <w:color w:val="auto"/>
          <w:sz w:val="32"/>
          <w:szCs w:val="32"/>
          <w:highlight w:val="none"/>
        </w:rPr>
        <w:t>县公安局</w:t>
      </w:r>
      <w:r>
        <w:rPr>
          <w:rFonts w:hint="eastAsia" w:ascii="仿宋_GB2312" w:hAnsi="仿宋_GB2312" w:eastAsia="仿宋_GB2312" w:cs="仿宋_GB2312"/>
          <w:color w:val="auto"/>
          <w:sz w:val="32"/>
          <w:szCs w:val="32"/>
          <w:highlight w:val="none"/>
        </w:rPr>
        <w:t>负责维护社会治安及城区积水区域的临时交通管制工作</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b/>
          <w:bCs/>
          <w:color w:val="auto"/>
          <w:sz w:val="32"/>
          <w:szCs w:val="32"/>
          <w:highlight w:val="none"/>
        </w:rPr>
        <w:t>县气象局</w:t>
      </w:r>
      <w:r>
        <w:rPr>
          <w:rFonts w:hint="eastAsia" w:ascii="仿宋_GB2312" w:hAnsi="仿宋_GB2312" w:eastAsia="仿宋_GB2312" w:cs="仿宋_GB2312"/>
          <w:color w:val="auto"/>
          <w:sz w:val="32"/>
          <w:szCs w:val="32"/>
          <w:highlight w:val="none"/>
        </w:rPr>
        <w:t>负责监测天气形势，及时提供天气预报和测报预警情况，尤其要提高突发性降水预报的精度；</w:t>
      </w:r>
      <w:r>
        <w:rPr>
          <w:rFonts w:hint="eastAsia" w:ascii="仿宋_GB2312" w:hAnsi="仿宋_GB2312" w:eastAsia="仿宋_GB2312" w:cs="仿宋_GB2312"/>
          <w:b/>
          <w:bCs/>
          <w:color w:val="auto"/>
          <w:sz w:val="32"/>
          <w:szCs w:val="32"/>
          <w:highlight w:val="none"/>
        </w:rPr>
        <w:t>县商务局</w:t>
      </w:r>
      <w:r>
        <w:rPr>
          <w:rFonts w:ascii="仿宋_GB2312" w:hAnsi="仿宋_GB2312" w:eastAsia="仿宋_GB2312" w:cs="仿宋_GB2312"/>
          <w:color w:val="auto"/>
          <w:sz w:val="32"/>
          <w:szCs w:val="32"/>
          <w:highlight w:val="none"/>
        </w:rPr>
        <w:t>做好汛期城区重要生活必需品市场供应和储备工作</w:t>
      </w:r>
      <w:r>
        <w:rPr>
          <w:rFonts w:hint="eastAsia" w:ascii="仿宋_GB2312" w:hAnsi="仿宋_GB2312" w:eastAsia="仿宋_GB2312" w:cs="仿宋_GB2312"/>
          <w:color w:val="auto"/>
          <w:sz w:val="32"/>
          <w:szCs w:val="32"/>
          <w:highlight w:val="none"/>
          <w:lang w:eastAsia="zh-CN"/>
        </w:rPr>
        <w:t>；</w:t>
      </w:r>
      <w:r>
        <w:rPr>
          <w:rFonts w:ascii="仿宋_GB2312" w:hAnsi="仿宋_GB2312" w:eastAsia="仿宋_GB2312" w:cs="仿宋_GB2312"/>
          <w:color w:val="auto"/>
          <w:sz w:val="32"/>
          <w:szCs w:val="32"/>
          <w:highlight w:val="none"/>
        </w:rPr>
        <w:t>负责指导城区地下商超防倒灌工作以及防汛应急抢险工作</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b/>
          <w:bCs/>
          <w:color w:val="auto"/>
          <w:sz w:val="32"/>
          <w:szCs w:val="32"/>
          <w:highlight w:val="none"/>
        </w:rPr>
        <w:t>县水务局</w:t>
      </w:r>
      <w:r>
        <w:rPr>
          <w:rFonts w:hint="eastAsia" w:ascii="仿宋_GB2312" w:hAnsi="仿宋_GB2312" w:eastAsia="仿宋_GB2312" w:cs="仿宋_GB2312"/>
          <w:color w:val="auto"/>
          <w:sz w:val="32"/>
          <w:szCs w:val="32"/>
          <w:highlight w:val="none"/>
        </w:rPr>
        <w:t>保障汪洋沟城区段沿线河道通畅</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及时清理河道淤泥等杂物，确保降低汪洋沟河道水位</w:t>
      </w:r>
      <w:r>
        <w:rPr>
          <w:rFonts w:hint="eastAsia" w:ascii="仿宋_GB2312" w:hAnsi="仿宋_GB2312" w:eastAsia="仿宋_GB2312" w:cs="仿宋_GB2312"/>
          <w:color w:val="auto"/>
          <w:sz w:val="32"/>
          <w:szCs w:val="32"/>
          <w:highlight w:val="none"/>
          <w:lang w:val="en-US" w:eastAsia="zh-CN"/>
        </w:rPr>
        <w:t>；</w:t>
      </w:r>
      <w:r>
        <w:rPr>
          <w:rFonts w:hint="eastAsia" w:ascii="仿宋_GB2312" w:hAnsi="仿宋_GB2312" w:eastAsia="仿宋_GB2312" w:cs="仿宋_GB2312"/>
          <w:b/>
          <w:bCs/>
          <w:color w:val="auto"/>
          <w:sz w:val="32"/>
          <w:szCs w:val="32"/>
          <w:highlight w:val="none"/>
        </w:rPr>
        <w:t>县发改局</w:t>
      </w:r>
      <w:r>
        <w:rPr>
          <w:rFonts w:hint="eastAsia" w:ascii="仿宋_GB2312" w:hAnsi="仿宋_GB2312" w:eastAsia="仿宋_GB2312" w:cs="仿宋_GB2312"/>
          <w:b/>
          <w:bCs/>
          <w:color w:val="auto"/>
          <w:sz w:val="32"/>
          <w:szCs w:val="32"/>
          <w:highlight w:val="none"/>
          <w:lang w:eastAsia="zh-CN"/>
        </w:rPr>
        <w:t>（</w:t>
      </w:r>
      <w:r>
        <w:rPr>
          <w:rFonts w:hint="eastAsia" w:ascii="仿宋_GB2312" w:hAnsi="仿宋_GB2312" w:eastAsia="仿宋_GB2312" w:cs="仿宋_GB2312"/>
          <w:b/>
          <w:bCs/>
          <w:color w:val="auto"/>
          <w:sz w:val="32"/>
          <w:szCs w:val="32"/>
          <w:highlight w:val="none"/>
        </w:rPr>
        <w:t>县人防办</w:t>
      </w:r>
      <w:r>
        <w:rPr>
          <w:rFonts w:hint="eastAsia" w:ascii="仿宋_GB2312" w:hAnsi="仿宋_GB2312" w:eastAsia="仿宋_GB2312" w:cs="仿宋_GB2312"/>
          <w:b/>
          <w:bCs/>
          <w:color w:val="auto"/>
          <w:sz w:val="32"/>
          <w:szCs w:val="32"/>
          <w:highlight w:val="none"/>
          <w:lang w:eastAsia="zh-CN"/>
        </w:rPr>
        <w:t>）</w:t>
      </w:r>
      <w:r>
        <w:rPr>
          <w:rFonts w:hint="eastAsia" w:ascii="仿宋_GB2312" w:hAnsi="仿宋_GB2312" w:eastAsia="仿宋_GB2312" w:cs="仿宋_GB2312"/>
          <w:color w:val="auto"/>
          <w:sz w:val="32"/>
          <w:szCs w:val="32"/>
          <w:highlight w:val="none"/>
          <w:u w:val="none"/>
        </w:rPr>
        <w:t>指导城区防灾减灾救灾规划和防汛抗旱减灾专项规划编制</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会同财政部门负责城区防灾减灾救灾重要基础设施、重点工程</w:t>
      </w:r>
      <w:r>
        <w:rPr>
          <w:rFonts w:hint="eastAsia" w:ascii="仿宋_GB2312" w:hAnsi="仿宋_GB2312" w:eastAsia="仿宋_GB2312" w:cs="仿宋_GB2312"/>
          <w:color w:val="auto"/>
          <w:sz w:val="32"/>
          <w:szCs w:val="32"/>
          <w:highlight w:val="none"/>
          <w:u w:val="none"/>
          <w:lang w:eastAsia="zh-CN"/>
        </w:rPr>
        <w:t>除险</w:t>
      </w:r>
      <w:r>
        <w:rPr>
          <w:rFonts w:hint="eastAsia" w:ascii="仿宋_GB2312" w:hAnsi="仿宋_GB2312" w:eastAsia="仿宋_GB2312" w:cs="仿宋_GB2312"/>
          <w:color w:val="auto"/>
          <w:sz w:val="32"/>
          <w:szCs w:val="32"/>
          <w:highlight w:val="none"/>
          <w:u w:val="none"/>
        </w:rPr>
        <w:t>加固建设项目的资金安排</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负责人防工程的汛期安全工作；</w:t>
      </w:r>
      <w:r>
        <w:rPr>
          <w:rFonts w:hint="eastAsia" w:ascii="仿宋_GB2312" w:hAnsi="仿宋_GB2312" w:eastAsia="仿宋_GB2312" w:cs="仿宋_GB2312"/>
          <w:b/>
          <w:bCs/>
          <w:color w:val="auto"/>
          <w:sz w:val="32"/>
          <w:szCs w:val="32"/>
          <w:highlight w:val="none"/>
        </w:rPr>
        <w:t>县财政局</w:t>
      </w:r>
      <w:r>
        <w:rPr>
          <w:rFonts w:hint="eastAsia" w:ascii="仿宋_GB2312" w:hAnsi="仿宋_GB2312" w:eastAsia="仿宋_GB2312" w:cs="仿宋_GB2312"/>
          <w:color w:val="auto"/>
          <w:sz w:val="32"/>
          <w:szCs w:val="32"/>
          <w:highlight w:val="none"/>
        </w:rPr>
        <w:t>负责落实抢险队伍、物资设备所需县级财政资金，安排下达城区防灾减灾救灾资金</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b/>
          <w:bCs/>
          <w:color w:val="auto"/>
          <w:sz w:val="32"/>
          <w:szCs w:val="32"/>
          <w:highlight w:val="none"/>
        </w:rPr>
        <w:t>县城管局</w:t>
      </w:r>
      <w:r>
        <w:rPr>
          <w:rFonts w:hint="eastAsia" w:ascii="仿宋_GB2312" w:hAnsi="仿宋_GB2312" w:eastAsia="仿宋_GB2312" w:cs="仿宋_GB2312"/>
          <w:color w:val="auto"/>
          <w:sz w:val="32"/>
          <w:szCs w:val="32"/>
          <w:highlight w:val="none"/>
        </w:rPr>
        <w:t>负责做好城区行道树木、广告牌匾、路灯等管辖范围内城市设施的修建、</w:t>
      </w:r>
      <w:r>
        <w:rPr>
          <w:rFonts w:hint="eastAsia" w:ascii="仿宋_GB2312" w:hAnsi="仿宋_GB2312" w:eastAsia="仿宋_GB2312" w:cs="仿宋_GB2312"/>
          <w:color w:val="auto"/>
          <w:sz w:val="32"/>
          <w:szCs w:val="32"/>
          <w:highlight w:val="none"/>
          <w:lang w:eastAsia="zh-CN"/>
        </w:rPr>
        <w:t>加固</w:t>
      </w:r>
      <w:r>
        <w:rPr>
          <w:rFonts w:hint="eastAsia" w:ascii="仿宋_GB2312" w:hAnsi="仿宋_GB2312" w:eastAsia="仿宋_GB2312" w:cs="仿宋_GB2312"/>
          <w:color w:val="auto"/>
          <w:sz w:val="32"/>
          <w:szCs w:val="32"/>
          <w:highlight w:val="none"/>
        </w:rPr>
        <w:t>，清理因灾损毁的树木及路灯照明设施安全，及时安排环卫工人清理路面垃圾、树叶等，确保道路畅通，配合做好城区防洪工作；</w:t>
      </w:r>
      <w:r>
        <w:rPr>
          <w:rFonts w:hint="eastAsia" w:ascii="仿宋_GB2312" w:hAnsi="仿宋_GB2312" w:eastAsia="仿宋_GB2312" w:cs="仿宋_GB2312"/>
          <w:b/>
          <w:bCs/>
          <w:color w:val="auto"/>
          <w:sz w:val="32"/>
          <w:szCs w:val="32"/>
          <w:highlight w:val="none"/>
          <w:lang w:eastAsia="zh-CN"/>
        </w:rPr>
        <w:t>县教育局</w:t>
      </w:r>
      <w:r>
        <w:rPr>
          <w:rFonts w:hint="eastAsia" w:ascii="仿宋_GB2312" w:hAnsi="仿宋_GB2312" w:eastAsia="仿宋_GB2312" w:cs="仿宋_GB2312"/>
          <w:b w:val="0"/>
          <w:bCs w:val="0"/>
          <w:color w:val="auto"/>
          <w:sz w:val="32"/>
          <w:szCs w:val="32"/>
          <w:highlight w:val="none"/>
          <w:lang w:eastAsia="zh-CN"/>
        </w:rPr>
        <w:t>负责城区学校的防汛避险工作；</w:t>
      </w:r>
      <w:r>
        <w:rPr>
          <w:rFonts w:hint="eastAsia" w:ascii="仿宋_GB2312" w:hAnsi="仿宋_GB2312" w:eastAsia="仿宋_GB2312" w:cs="仿宋_GB2312"/>
          <w:b/>
          <w:bCs/>
          <w:color w:val="auto"/>
          <w:sz w:val="32"/>
          <w:szCs w:val="32"/>
          <w:highlight w:val="none"/>
          <w:lang w:eastAsia="zh-CN"/>
        </w:rPr>
        <w:t>国家电网宁晋分公司</w:t>
      </w:r>
      <w:r>
        <w:rPr>
          <w:rFonts w:hint="eastAsia" w:ascii="仿宋_GB2312" w:hAnsi="仿宋_GB2312" w:eastAsia="仿宋_GB2312" w:cs="仿宋_GB2312"/>
          <w:b w:val="0"/>
          <w:bCs w:val="0"/>
          <w:color w:val="auto"/>
          <w:sz w:val="32"/>
          <w:szCs w:val="32"/>
          <w:highlight w:val="none"/>
          <w:lang w:eastAsia="zh-CN"/>
        </w:rPr>
        <w:t>负责城区供电设施安全运行，保障电力供应，负责重要排涝泵站的电力保障，组织修复被损毁电力设施和调度系统，保障城区用电需求；</w:t>
      </w:r>
      <w:r>
        <w:rPr>
          <w:rFonts w:hint="eastAsia" w:ascii="仿宋_GB2312" w:hAnsi="仿宋_GB2312" w:eastAsia="仿宋_GB2312" w:cs="仿宋_GB2312"/>
          <w:b/>
          <w:bCs/>
          <w:color w:val="auto"/>
          <w:sz w:val="32"/>
          <w:szCs w:val="32"/>
          <w:highlight w:val="none"/>
        </w:rPr>
        <w:t>县交运局</w:t>
      </w:r>
      <w:r>
        <w:rPr>
          <w:rFonts w:hint="eastAsia" w:ascii="仿宋_GB2312" w:hAnsi="仿宋_GB2312" w:eastAsia="仿宋_GB2312" w:cs="仿宋_GB2312"/>
          <w:color w:val="auto"/>
          <w:sz w:val="32"/>
          <w:szCs w:val="32"/>
          <w:highlight w:val="none"/>
        </w:rPr>
        <w:t>负责城区防汛抗旱救灾和防疫人员、物资及转移灾民所需道路运输运力的协调和保障工作</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相关乡镇</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街道</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社区和相关单位负责本辖区或负责辖区内的汛期房屋、低洼地带的安全检查、汛期安全宣传和应急抢险工作。</w:t>
      </w:r>
    </w:p>
    <w:p w14:paraId="63DE4952">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color w:val="auto"/>
          <w:sz w:val="32"/>
          <w:szCs w:val="32"/>
          <w:highlight w:val="none"/>
          <w:lang w:eastAsia="zh-CN"/>
        </w:rPr>
        <w:t>各成员单位组织</w:t>
      </w:r>
      <w:r>
        <w:rPr>
          <w:rFonts w:hint="eastAsia" w:ascii="仿宋_GB2312" w:hAnsi="仿宋_GB2312" w:eastAsia="仿宋_GB2312" w:cs="仿宋_GB2312"/>
          <w:color w:val="auto"/>
          <w:sz w:val="32"/>
          <w:szCs w:val="32"/>
          <w:highlight w:val="none"/>
        </w:rPr>
        <w:t>防洪排查要确保覆盖全面、不留死角，对发现存在安全隐患的，要制定整改方案，及时进行修缮或加固，</w:t>
      </w:r>
      <w:r>
        <w:rPr>
          <w:rFonts w:hint="eastAsia" w:ascii="仿宋_GB2312" w:hAnsi="仿宋_GB2312" w:eastAsia="仿宋_GB2312" w:cs="仿宋_GB2312"/>
          <w:color w:val="auto"/>
          <w:sz w:val="32"/>
          <w:szCs w:val="32"/>
          <w:highlight w:val="none"/>
          <w:lang w:eastAsia="zh-CN"/>
        </w:rPr>
        <w:t>在降雨期间，各成员单位根据职责安排人员及时巡查和处置，</w:t>
      </w:r>
      <w:r>
        <w:rPr>
          <w:rFonts w:hint="eastAsia" w:ascii="仿宋_GB2312" w:hAnsi="仿宋_GB2312" w:eastAsia="仿宋_GB2312" w:cs="仿宋_GB2312"/>
          <w:color w:val="auto"/>
          <w:sz w:val="32"/>
          <w:szCs w:val="32"/>
          <w:highlight w:val="none"/>
        </w:rPr>
        <w:t>确保人民群众生命财产安全。</w:t>
      </w:r>
      <w:r>
        <w:rPr>
          <w:rFonts w:hint="eastAsia" w:ascii="仿宋_GB2312" w:hAnsi="仿宋_GB2312" w:eastAsia="仿宋_GB2312" w:cs="仿宋_GB2312"/>
          <w:b w:val="0"/>
          <w:bCs w:val="0"/>
          <w:color w:val="auto"/>
          <w:sz w:val="32"/>
          <w:szCs w:val="32"/>
          <w:highlight w:val="none"/>
          <w:lang w:eastAsia="zh-CN"/>
        </w:rPr>
        <w:t>各防汛成员单位按照各自职责、分工以及自身实际情况制定相应的防汛应急预案或工作制度，一旦出现安全事故和人员伤亡情况，由该责任单位妥善处理，并向县城区防汛指挥部办公室备案。</w:t>
      </w:r>
    </w:p>
    <w:p w14:paraId="4936A162">
      <w:pPr>
        <w:keepNext w:val="0"/>
        <w:keepLines w:val="0"/>
        <w:pageBreakBefore w:val="0"/>
        <w:widowControl w:val="0"/>
        <w:numPr>
          <w:ilvl w:val="0"/>
          <w:numId w:val="0"/>
        </w:numPr>
        <w:kinsoku/>
        <w:wordWrap/>
        <w:overflowPunct/>
        <w:topLinePunct w:val="0"/>
        <w:autoSpaceDE w:val="0"/>
        <w:autoSpaceDN w:val="0"/>
        <w:bidi w:val="0"/>
        <w:adjustRightInd w:val="0"/>
        <w:snapToGrid w:val="0"/>
        <w:spacing w:line="580" w:lineRule="exact"/>
        <w:ind w:left="0" w:leftChars="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napToGrid w:val="0"/>
          <w:color w:val="auto"/>
          <w:kern w:val="0"/>
          <w:sz w:val="32"/>
          <w:szCs w:val="32"/>
          <w:lang w:val="en-US" w:eastAsia="zh-CN" w:bidi="ar-SA"/>
        </w:rPr>
        <w:t>3.</w:t>
      </w:r>
      <w:r>
        <w:rPr>
          <w:rFonts w:hint="eastAsia" w:ascii="仿宋_GB2312" w:hAnsi="仿宋_GB2312" w:eastAsia="仿宋_GB2312" w:cs="仿宋_GB2312"/>
          <w:b w:val="0"/>
          <w:bCs w:val="0"/>
          <w:color w:val="auto"/>
          <w:sz w:val="32"/>
          <w:szCs w:val="32"/>
          <w:highlight w:val="none"/>
          <w:lang w:val="en-US" w:eastAsia="zh-CN"/>
        </w:rPr>
        <w:t>避险区域划分。</w:t>
      </w:r>
      <w:r>
        <w:rPr>
          <w:rFonts w:hint="eastAsia" w:ascii="仿宋_GB2312" w:hAnsi="仿宋_GB2312" w:eastAsia="仿宋_GB2312" w:cs="仿宋_GB2312"/>
          <w:color w:val="auto"/>
          <w:sz w:val="32"/>
          <w:szCs w:val="32"/>
          <w:highlight w:val="none"/>
        </w:rPr>
        <w:t>根据我县目前楼房分布情况，划分为13个避险撤区</w:t>
      </w:r>
      <w:r>
        <w:rPr>
          <w:rFonts w:hint="eastAsia" w:ascii="仿宋_GB2312" w:hAnsi="仿宋_GB2312" w:eastAsia="仿宋_GB2312" w:cs="仿宋_GB2312"/>
          <w:color w:val="auto"/>
          <w:sz w:val="32"/>
          <w:szCs w:val="32"/>
          <w:highlight w:val="none"/>
          <w:lang w:eastAsia="zh-CN"/>
        </w:rPr>
        <w:t>。</w:t>
      </w:r>
    </w:p>
    <w:p w14:paraId="7F8B730C">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东南汪及宁高路两侧，集中到天山水榭花都住宅楼、凤城国际酒店、永进宾馆、县融媒体中心等楼房。</w:t>
      </w:r>
    </w:p>
    <w:p w14:paraId="407CBC54">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责任单位：</w:t>
      </w:r>
      <w:r>
        <w:rPr>
          <w:rFonts w:hint="eastAsia" w:ascii="仿宋_GB2312" w:hAnsi="仿宋_GB2312" w:eastAsia="仿宋_GB2312" w:cs="仿宋_GB2312"/>
          <w:color w:val="auto"/>
          <w:sz w:val="32"/>
          <w:szCs w:val="32"/>
          <w:highlight w:val="none"/>
        </w:rPr>
        <w:t>凤凰镇、经济开发区</w:t>
      </w:r>
      <w:r>
        <w:rPr>
          <w:rFonts w:hint="eastAsia" w:ascii="仿宋_GB2312" w:hAnsi="仿宋_GB2312" w:eastAsia="仿宋_GB2312" w:cs="仿宋_GB2312"/>
          <w:color w:val="auto"/>
          <w:sz w:val="32"/>
          <w:szCs w:val="32"/>
          <w:highlight w:val="none"/>
          <w:lang w:eastAsia="zh-CN"/>
        </w:rPr>
        <w:t>管委会相关局</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宁西筹备办、</w:t>
      </w:r>
      <w:r>
        <w:rPr>
          <w:rFonts w:hint="eastAsia" w:ascii="仿宋_GB2312" w:hAnsi="仿宋_GB2312" w:eastAsia="仿宋_GB2312" w:cs="仿宋_GB2312"/>
          <w:color w:val="auto"/>
          <w:sz w:val="32"/>
          <w:szCs w:val="32"/>
          <w:highlight w:val="none"/>
        </w:rPr>
        <w:t>县住建局</w:t>
      </w:r>
    </w:p>
    <w:p w14:paraId="7254F3C2">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责 任 人：</w:t>
      </w:r>
      <w:r>
        <w:rPr>
          <w:rFonts w:hint="eastAsia" w:ascii="仿宋_GB2312" w:hAnsi="仿宋_GB2312" w:eastAsia="仿宋_GB2312" w:cs="仿宋_GB2312"/>
          <w:color w:val="auto"/>
          <w:sz w:val="32"/>
          <w:szCs w:val="32"/>
          <w:highlight w:val="none"/>
        </w:rPr>
        <w:t>凤凰镇镇长</w:t>
      </w:r>
    </w:p>
    <w:p w14:paraId="0B9B749E">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经济开发区管委会</w:t>
      </w:r>
      <w:r>
        <w:rPr>
          <w:rFonts w:hint="eastAsia" w:ascii="仿宋_GB2312" w:hAnsi="仿宋_GB2312" w:eastAsia="仿宋_GB2312" w:cs="仿宋_GB2312"/>
          <w:color w:val="auto"/>
          <w:sz w:val="32"/>
          <w:szCs w:val="32"/>
          <w:highlight w:val="none"/>
          <w:lang w:eastAsia="zh-CN"/>
        </w:rPr>
        <w:t>相关局长</w:t>
      </w:r>
    </w:p>
    <w:p w14:paraId="596631FB">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宁西筹备办主任</w:t>
      </w:r>
    </w:p>
    <w:p w14:paraId="07703014">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县住建局</w:t>
      </w:r>
      <w:r>
        <w:rPr>
          <w:rFonts w:ascii="仿宋_GB2312" w:hAnsi="仿宋_GB2312" w:eastAsia="仿宋_GB2312" w:cs="仿宋_GB2312"/>
          <w:color w:val="auto"/>
          <w:sz w:val="32"/>
          <w:szCs w:val="32"/>
          <w:highlight w:val="none"/>
        </w:rPr>
        <w:t>主管副职</w:t>
      </w:r>
    </w:p>
    <w:p w14:paraId="6973EB7B">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11" w:firstLineChars="200"/>
        <w:jc w:val="both"/>
        <w:textAlignment w:val="baseline"/>
        <w:rPr>
          <w:rFonts w:hint="eastAsia" w:ascii="仿宋_GB2312" w:hAnsi="仿宋_GB2312" w:eastAsia="仿宋_GB2312" w:cs="仿宋_GB2312"/>
          <w:color w:val="auto"/>
          <w:spacing w:val="-11"/>
          <w:sz w:val="32"/>
          <w:szCs w:val="32"/>
          <w:highlight w:val="none"/>
        </w:rPr>
      </w:pPr>
      <w:r>
        <w:rPr>
          <w:rFonts w:hint="eastAsia" w:ascii="仿宋_GB2312" w:hAnsi="仿宋_GB2312" w:eastAsia="仿宋_GB2312" w:cs="仿宋_GB2312"/>
          <w:b/>
          <w:bCs/>
          <w:color w:val="auto"/>
          <w:w w:val="95"/>
          <w:sz w:val="32"/>
          <w:szCs w:val="32"/>
          <w:highlight w:val="none"/>
        </w:rPr>
        <w:t>工作人员：</w:t>
      </w:r>
      <w:r>
        <w:rPr>
          <w:rFonts w:hint="eastAsia" w:ascii="仿宋_GB2312" w:hAnsi="仿宋_GB2312" w:eastAsia="仿宋_GB2312" w:cs="仿宋_GB2312"/>
          <w:color w:val="auto"/>
          <w:spacing w:val="-11"/>
          <w:sz w:val="32"/>
          <w:szCs w:val="32"/>
          <w:highlight w:val="none"/>
        </w:rPr>
        <w:t>由责任单位自行组织，各单位组织人员不少于10人。</w:t>
      </w:r>
    </w:p>
    <w:p w14:paraId="385BC71D">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天宝西街以北可集中到晶龙宾馆、德盛园、天一广场、唐朝酒店、一品江山、小南海市场等楼房。</w:t>
      </w:r>
    </w:p>
    <w:p w14:paraId="213EA028">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责任单位：</w:t>
      </w:r>
      <w:r>
        <w:rPr>
          <w:rFonts w:hint="eastAsia" w:ascii="仿宋_GB2312" w:hAnsi="仿宋_GB2312" w:eastAsia="仿宋_GB2312" w:cs="仿宋_GB2312"/>
          <w:color w:val="auto"/>
          <w:sz w:val="32"/>
          <w:szCs w:val="32"/>
          <w:highlight w:val="none"/>
        </w:rPr>
        <w:t>县供电公司、县发改局</w:t>
      </w:r>
    </w:p>
    <w:p w14:paraId="4CC4B581">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责 任 人：</w:t>
      </w:r>
      <w:r>
        <w:rPr>
          <w:rFonts w:hint="eastAsia" w:ascii="仿宋_GB2312" w:hAnsi="仿宋_GB2312" w:eastAsia="仿宋_GB2312" w:cs="仿宋_GB2312"/>
          <w:color w:val="auto"/>
          <w:sz w:val="32"/>
          <w:szCs w:val="32"/>
          <w:highlight w:val="none"/>
        </w:rPr>
        <w:t>县供电公司经理</w:t>
      </w:r>
    </w:p>
    <w:p w14:paraId="32AD9D9E">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县发改局局长</w:t>
      </w:r>
    </w:p>
    <w:p w14:paraId="10DD174E">
      <w:pPr>
        <w:keepNext w:val="0"/>
        <w:keepLines w:val="0"/>
        <w:pageBreakBefore w:val="0"/>
        <w:widowControl w:val="0"/>
        <w:kinsoku/>
        <w:wordWrap/>
        <w:overflowPunct/>
        <w:topLinePunct/>
        <w:autoSpaceDE w:val="0"/>
        <w:autoSpaceDN w:val="0"/>
        <w:bidi w:val="0"/>
        <w:adjustRightInd w:val="0"/>
        <w:snapToGrid w:val="0"/>
        <w:spacing w:line="580" w:lineRule="exact"/>
        <w:ind w:left="0" w:firstLine="611"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w w:val="95"/>
          <w:sz w:val="32"/>
          <w:szCs w:val="32"/>
          <w:highlight w:val="none"/>
        </w:rPr>
        <w:t>工作人员</w:t>
      </w:r>
      <w:r>
        <w:rPr>
          <w:rFonts w:hint="eastAsia" w:ascii="仿宋_GB2312" w:hAnsi="仿宋_GB2312" w:eastAsia="仿宋_GB2312" w:cs="仿宋_GB2312"/>
          <w:b/>
          <w:bCs/>
          <w:color w:val="auto"/>
          <w:w w:val="95"/>
          <w:sz w:val="32"/>
          <w:szCs w:val="32"/>
          <w:highlight w:val="none"/>
          <w:lang w:eastAsia="zh-CN"/>
        </w:rPr>
        <w:t>：</w:t>
      </w:r>
      <w:r>
        <w:rPr>
          <w:rFonts w:hint="eastAsia" w:ascii="仿宋_GB2312" w:hAnsi="仿宋_GB2312" w:eastAsia="仿宋_GB2312" w:cs="仿宋_GB2312"/>
          <w:color w:val="auto"/>
          <w:spacing w:val="-11"/>
          <w:sz w:val="32"/>
          <w:szCs w:val="32"/>
          <w:highlight w:val="none"/>
        </w:rPr>
        <w:t>由责任单位自行组织，各单位组织人员不少于10人。</w:t>
      </w:r>
    </w:p>
    <w:p w14:paraId="05FCBDFB">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凤凰路以西、宁高路以南可分为三部分。</w:t>
      </w:r>
    </w:p>
    <w:p w14:paraId="35B4773B">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西关街以北可集中到原建工集团办公楼、华嘉小区、瑞祥花园、交运局商住楼、民政局办公楼和民政局住宅楼等楼房。</w:t>
      </w:r>
    </w:p>
    <w:p w14:paraId="57284E6E">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西关街以南、鼓楼西街以北集中到</w:t>
      </w:r>
      <w:r>
        <w:rPr>
          <w:rFonts w:hint="eastAsia" w:ascii="仿宋_GB2312" w:hAnsi="仿宋_GB2312" w:eastAsia="仿宋_GB2312" w:cs="仿宋_GB2312"/>
          <w:color w:val="auto"/>
          <w:sz w:val="32"/>
          <w:szCs w:val="32"/>
          <w:highlight w:val="none"/>
          <w:lang w:eastAsia="zh-CN"/>
        </w:rPr>
        <w:t>审计局办公楼</w:t>
      </w:r>
      <w:r>
        <w:rPr>
          <w:rFonts w:hint="eastAsia" w:ascii="仿宋_GB2312" w:hAnsi="仿宋_GB2312" w:eastAsia="仿宋_GB2312" w:cs="仿宋_GB2312"/>
          <w:color w:val="auto"/>
          <w:sz w:val="32"/>
          <w:szCs w:val="32"/>
          <w:highlight w:val="none"/>
        </w:rPr>
        <w:t>、计生服务站</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农商银行等楼房。</w:t>
      </w:r>
    </w:p>
    <w:p w14:paraId="628A310B">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鼓楼西街以南集中到</w:t>
      </w:r>
      <w:r>
        <w:rPr>
          <w:rFonts w:hint="eastAsia" w:ascii="仿宋_GB2312" w:hAnsi="仿宋_GB2312" w:eastAsia="仿宋_GB2312" w:cs="仿宋_GB2312"/>
          <w:color w:val="auto"/>
          <w:sz w:val="32"/>
          <w:szCs w:val="32"/>
          <w:highlight w:val="none"/>
          <w:lang w:eastAsia="zh-CN"/>
        </w:rPr>
        <w:t>宁晋县凤凰路</w:t>
      </w:r>
      <w:r>
        <w:rPr>
          <w:rFonts w:hint="eastAsia" w:ascii="仿宋_GB2312" w:hAnsi="仿宋_GB2312" w:eastAsia="仿宋_GB2312" w:cs="仿宋_GB2312"/>
          <w:color w:val="auto"/>
          <w:sz w:val="32"/>
          <w:szCs w:val="32"/>
          <w:highlight w:val="none"/>
        </w:rPr>
        <w:t>小学、中西</w:t>
      </w:r>
      <w:r>
        <w:rPr>
          <w:rFonts w:hint="eastAsia" w:ascii="仿宋_GB2312" w:hAnsi="仿宋_GB2312" w:eastAsia="仿宋_GB2312" w:cs="仿宋_GB2312"/>
          <w:color w:val="auto"/>
          <w:sz w:val="32"/>
          <w:szCs w:val="32"/>
          <w:highlight w:val="none"/>
          <w:lang w:eastAsia="zh-CN"/>
        </w:rPr>
        <w:t>医</w:t>
      </w:r>
      <w:r>
        <w:rPr>
          <w:rFonts w:hint="eastAsia" w:ascii="仿宋_GB2312" w:hAnsi="仿宋_GB2312" w:eastAsia="仿宋_GB2312" w:cs="仿宋_GB2312"/>
          <w:color w:val="auto"/>
          <w:sz w:val="32"/>
          <w:szCs w:val="32"/>
          <w:highlight w:val="none"/>
        </w:rPr>
        <w:t>结合医院</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西院</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、富</w:t>
      </w:r>
      <w:r>
        <w:rPr>
          <w:rFonts w:hint="eastAsia" w:ascii="仿宋_GB2312" w:hAnsi="仿宋_GB2312" w:eastAsia="仿宋_GB2312" w:cs="仿宋_GB2312"/>
          <w:color w:val="auto"/>
          <w:sz w:val="32"/>
          <w:szCs w:val="32"/>
          <w:highlight w:val="none"/>
          <w:lang w:val="en-US" w:eastAsia="zh-CN"/>
        </w:rPr>
        <w:t>强</w:t>
      </w:r>
      <w:r>
        <w:rPr>
          <w:rFonts w:hint="eastAsia" w:ascii="仿宋_GB2312" w:hAnsi="仿宋_GB2312" w:eastAsia="仿宋_GB2312" w:cs="仿宋_GB2312"/>
          <w:color w:val="auto"/>
          <w:sz w:val="32"/>
          <w:szCs w:val="32"/>
          <w:highlight w:val="none"/>
        </w:rPr>
        <w:t>小区、颐和绿洲、邮电公寓等楼房。</w:t>
      </w:r>
    </w:p>
    <w:p w14:paraId="6CE0ACE4">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责任单位：</w:t>
      </w:r>
      <w:r>
        <w:rPr>
          <w:rFonts w:hint="eastAsia" w:ascii="仿宋_GB2312" w:hAnsi="仿宋_GB2312" w:eastAsia="仿宋_GB2312" w:cs="仿宋_GB2312"/>
          <w:color w:val="auto"/>
          <w:sz w:val="32"/>
          <w:szCs w:val="32"/>
          <w:highlight w:val="none"/>
        </w:rPr>
        <w:t>县民政局、县城管局</w:t>
      </w:r>
    </w:p>
    <w:p w14:paraId="12B6263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责 任 人：</w:t>
      </w:r>
      <w:r>
        <w:rPr>
          <w:rFonts w:hint="eastAsia" w:ascii="仿宋_GB2312" w:hAnsi="仿宋_GB2312" w:eastAsia="仿宋_GB2312" w:cs="仿宋_GB2312"/>
          <w:color w:val="auto"/>
          <w:sz w:val="32"/>
          <w:szCs w:val="32"/>
          <w:highlight w:val="none"/>
        </w:rPr>
        <w:t>县民政局局长</w:t>
      </w:r>
    </w:p>
    <w:p w14:paraId="6418B763">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县城管局局长</w:t>
      </w:r>
    </w:p>
    <w:p w14:paraId="0E238305">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11" w:firstLineChars="200"/>
        <w:jc w:val="both"/>
        <w:textAlignment w:val="baseline"/>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b/>
          <w:bCs/>
          <w:color w:val="auto"/>
          <w:w w:val="95"/>
          <w:sz w:val="32"/>
          <w:szCs w:val="32"/>
          <w:highlight w:val="none"/>
        </w:rPr>
        <w:t>工作人员</w:t>
      </w:r>
      <w:r>
        <w:rPr>
          <w:rFonts w:hint="eastAsia" w:ascii="仿宋_GB2312" w:hAnsi="仿宋_GB2312" w:eastAsia="仿宋_GB2312" w:cs="仿宋_GB2312"/>
          <w:b/>
          <w:bCs/>
          <w:color w:val="auto"/>
          <w:w w:val="95"/>
          <w:sz w:val="32"/>
          <w:szCs w:val="32"/>
          <w:highlight w:val="none"/>
          <w:lang w:eastAsia="zh-CN"/>
        </w:rPr>
        <w:t>：</w:t>
      </w:r>
      <w:r>
        <w:rPr>
          <w:rFonts w:hint="eastAsia" w:ascii="仿宋_GB2312" w:hAnsi="仿宋_GB2312" w:eastAsia="仿宋_GB2312" w:cs="仿宋_GB2312"/>
          <w:color w:val="auto"/>
          <w:spacing w:val="-11"/>
          <w:sz w:val="32"/>
          <w:szCs w:val="32"/>
          <w:highlight w:val="none"/>
        </w:rPr>
        <w:t>由责任单位自行组织，各单位组织人员不少于10人</w:t>
      </w:r>
      <w:r>
        <w:rPr>
          <w:rFonts w:hint="eastAsia" w:ascii="仿宋_GB2312" w:hAnsi="仿宋_GB2312" w:eastAsia="仿宋_GB2312" w:cs="仿宋_GB2312"/>
          <w:color w:val="auto"/>
          <w:spacing w:val="-11"/>
          <w:sz w:val="32"/>
          <w:szCs w:val="32"/>
          <w:highlight w:val="none"/>
          <w:lang w:eastAsia="zh-CN"/>
        </w:rPr>
        <w:t>。</w:t>
      </w:r>
    </w:p>
    <w:p w14:paraId="51BEEC5B">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天宝东街至税务局，大部分单位和群众</w:t>
      </w:r>
      <w:r>
        <w:rPr>
          <w:rFonts w:hint="eastAsia" w:ascii="仿宋_GB2312" w:hAnsi="仿宋_GB2312" w:eastAsia="仿宋_GB2312" w:cs="仿宋_GB2312"/>
          <w:color w:val="auto"/>
          <w:sz w:val="32"/>
          <w:szCs w:val="32"/>
          <w:highlight w:val="none"/>
          <w:lang w:val="en-US" w:eastAsia="zh-CN"/>
        </w:rPr>
        <w:t>周边</w:t>
      </w:r>
      <w:r>
        <w:rPr>
          <w:rFonts w:hint="eastAsia" w:ascii="仿宋_GB2312" w:hAnsi="仿宋_GB2312" w:eastAsia="仿宋_GB2312" w:cs="仿宋_GB2312"/>
          <w:color w:val="auto"/>
          <w:sz w:val="32"/>
          <w:szCs w:val="32"/>
          <w:highlight w:val="none"/>
        </w:rPr>
        <w:t>都有</w:t>
      </w:r>
      <w:r>
        <w:rPr>
          <w:rFonts w:hint="eastAsia" w:ascii="仿宋_GB2312" w:hAnsi="仿宋_GB2312" w:eastAsia="仿宋_GB2312" w:cs="仿宋_GB2312"/>
          <w:color w:val="auto"/>
          <w:sz w:val="32"/>
          <w:szCs w:val="32"/>
          <w:highlight w:val="none"/>
          <w:lang w:val="en-US" w:eastAsia="zh-CN"/>
        </w:rPr>
        <w:t>楼房</w:t>
      </w:r>
      <w:r>
        <w:rPr>
          <w:rFonts w:hint="eastAsia" w:ascii="仿宋_GB2312" w:hAnsi="仿宋_GB2312" w:eastAsia="仿宋_GB2312" w:cs="仿宋_GB2312"/>
          <w:color w:val="auto"/>
          <w:sz w:val="32"/>
          <w:szCs w:val="32"/>
          <w:highlight w:val="none"/>
        </w:rPr>
        <w:t>，可由所属乡镇政府自行安排。</w:t>
      </w:r>
    </w:p>
    <w:p w14:paraId="01E43CF9">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宁辛路两侧由本单位自行安排，宁辛路沿线的几个厂可集中在惠尔信材料有限公司</w:t>
      </w:r>
      <w:r>
        <w:rPr>
          <w:rFonts w:hint="eastAsia" w:ascii="仿宋_GB2312" w:hAnsi="仿宋_GB2312" w:eastAsia="仿宋_GB2312" w:cs="仿宋_GB2312"/>
          <w:color w:val="auto"/>
          <w:sz w:val="32"/>
          <w:szCs w:val="32"/>
          <w:highlight w:val="none"/>
          <w:u w:val="none"/>
        </w:rPr>
        <w:t>楼房，</w:t>
      </w:r>
      <w:r>
        <w:rPr>
          <w:rFonts w:hint="eastAsia" w:ascii="仿宋_GB2312" w:hAnsi="仿宋_GB2312" w:eastAsia="仿宋_GB2312" w:cs="仿宋_GB2312"/>
          <w:color w:val="auto"/>
          <w:sz w:val="32"/>
          <w:szCs w:val="32"/>
          <w:highlight w:val="none"/>
          <w:u w:val="none"/>
          <w:lang w:val="en-US" w:eastAsia="zh-CN"/>
        </w:rPr>
        <w:t>宁</w:t>
      </w:r>
      <w:r>
        <w:rPr>
          <w:rFonts w:hint="eastAsia" w:ascii="仿宋_GB2312" w:hAnsi="仿宋_GB2312" w:eastAsia="仿宋_GB2312" w:cs="仿宋_GB2312"/>
          <w:color w:val="auto"/>
          <w:sz w:val="32"/>
          <w:szCs w:val="32"/>
          <w:highlight w:val="none"/>
          <w:u w:val="none"/>
        </w:rPr>
        <w:t>中、</w:t>
      </w:r>
      <w:r>
        <w:rPr>
          <w:rFonts w:hint="eastAsia" w:ascii="仿宋_GB2312" w:hAnsi="仿宋_GB2312" w:eastAsia="仿宋_GB2312" w:cs="仿宋_GB2312"/>
          <w:color w:val="auto"/>
          <w:sz w:val="32"/>
          <w:szCs w:val="32"/>
          <w:highlight w:val="none"/>
          <w:u w:val="none"/>
          <w:lang w:val="en-US" w:eastAsia="zh-CN"/>
        </w:rPr>
        <w:t>三中、五中</w:t>
      </w:r>
      <w:r>
        <w:rPr>
          <w:rFonts w:hint="eastAsia" w:ascii="仿宋_GB2312" w:hAnsi="仿宋_GB2312" w:eastAsia="仿宋_GB2312" w:cs="仿宋_GB2312"/>
          <w:color w:val="auto"/>
          <w:sz w:val="32"/>
          <w:szCs w:val="32"/>
          <w:highlight w:val="none"/>
        </w:rPr>
        <w:t>、职中等几个学校可自行安排在本单位的楼上。</w:t>
      </w:r>
    </w:p>
    <w:p w14:paraId="746BFDA9">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责任单位：</w:t>
      </w:r>
      <w:r>
        <w:rPr>
          <w:rFonts w:hint="eastAsia" w:ascii="仿宋_GB2312" w:hAnsi="仿宋_GB2312" w:eastAsia="仿宋_GB2312" w:cs="仿宋_GB2312"/>
          <w:color w:val="auto"/>
          <w:sz w:val="32"/>
          <w:szCs w:val="32"/>
          <w:highlight w:val="none"/>
        </w:rPr>
        <w:t>县教育局、县住建局</w:t>
      </w:r>
    </w:p>
    <w:p w14:paraId="2B064AB2">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责 任 人：</w:t>
      </w:r>
      <w:r>
        <w:rPr>
          <w:rFonts w:hint="eastAsia" w:ascii="仿宋_GB2312" w:hAnsi="仿宋_GB2312" w:eastAsia="仿宋_GB2312" w:cs="仿宋_GB2312"/>
          <w:color w:val="auto"/>
          <w:sz w:val="32"/>
          <w:szCs w:val="32"/>
          <w:highlight w:val="none"/>
        </w:rPr>
        <w:t>县教育局局长</w:t>
      </w:r>
    </w:p>
    <w:p w14:paraId="364DD5E4">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县住建局</w:t>
      </w:r>
      <w:r>
        <w:rPr>
          <w:rFonts w:ascii="仿宋_GB2312" w:hAnsi="仿宋_GB2312" w:eastAsia="仿宋_GB2312" w:cs="仿宋_GB2312"/>
          <w:color w:val="auto"/>
          <w:sz w:val="32"/>
          <w:szCs w:val="32"/>
          <w:highlight w:val="none"/>
        </w:rPr>
        <w:t>主管副职</w:t>
      </w:r>
    </w:p>
    <w:p w14:paraId="3F266A40">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11" w:firstLineChars="200"/>
        <w:jc w:val="both"/>
        <w:textAlignment w:val="baseline"/>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b/>
          <w:bCs/>
          <w:color w:val="auto"/>
          <w:w w:val="95"/>
          <w:sz w:val="32"/>
          <w:szCs w:val="32"/>
          <w:highlight w:val="none"/>
        </w:rPr>
        <w:t>工作人员</w:t>
      </w:r>
      <w:r>
        <w:rPr>
          <w:rFonts w:hint="eastAsia" w:ascii="仿宋_GB2312" w:hAnsi="仿宋_GB2312" w:eastAsia="仿宋_GB2312" w:cs="仿宋_GB2312"/>
          <w:b/>
          <w:bCs/>
          <w:color w:val="auto"/>
          <w:w w:val="95"/>
          <w:sz w:val="32"/>
          <w:szCs w:val="32"/>
          <w:highlight w:val="none"/>
          <w:lang w:eastAsia="zh-CN"/>
        </w:rPr>
        <w:t>：</w:t>
      </w:r>
      <w:r>
        <w:rPr>
          <w:rFonts w:hint="eastAsia" w:ascii="仿宋_GB2312" w:hAnsi="仿宋_GB2312" w:eastAsia="仿宋_GB2312" w:cs="仿宋_GB2312"/>
          <w:color w:val="auto"/>
          <w:spacing w:val="-11"/>
          <w:sz w:val="32"/>
          <w:szCs w:val="32"/>
          <w:highlight w:val="none"/>
        </w:rPr>
        <w:t>由责任单位自行组织，各单位组织人员不少于10人</w:t>
      </w:r>
      <w:r>
        <w:rPr>
          <w:rFonts w:hint="eastAsia" w:ascii="仿宋_GB2312" w:hAnsi="仿宋_GB2312" w:eastAsia="仿宋_GB2312" w:cs="仿宋_GB2312"/>
          <w:color w:val="auto"/>
          <w:spacing w:val="-11"/>
          <w:sz w:val="32"/>
          <w:szCs w:val="32"/>
          <w:highlight w:val="none"/>
          <w:lang w:eastAsia="zh-CN"/>
        </w:rPr>
        <w:t>。</w:t>
      </w:r>
    </w:p>
    <w:p w14:paraId="57594EAA">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天宝东街以南沿旧G308及鼓楼街两侧居民，居民住宅不是楼房的群众，可集中到</w:t>
      </w:r>
      <w:r>
        <w:rPr>
          <w:rFonts w:hint="eastAsia" w:ascii="仿宋_GB2312" w:hAnsi="仿宋_GB2312" w:eastAsia="仿宋_GB2312" w:cs="仿宋_GB2312"/>
          <w:color w:val="auto"/>
          <w:sz w:val="32"/>
          <w:szCs w:val="32"/>
          <w:highlight w:val="none"/>
          <w:lang w:eastAsia="zh-CN"/>
        </w:rPr>
        <w:t>宁晋县状元路</w:t>
      </w:r>
      <w:r>
        <w:rPr>
          <w:rFonts w:hint="eastAsia" w:ascii="仿宋_GB2312" w:hAnsi="仿宋_GB2312" w:eastAsia="仿宋_GB2312" w:cs="仿宋_GB2312"/>
          <w:color w:val="auto"/>
          <w:sz w:val="32"/>
          <w:szCs w:val="32"/>
          <w:highlight w:val="none"/>
        </w:rPr>
        <w:t>小学、</w:t>
      </w:r>
      <w:r>
        <w:rPr>
          <w:rFonts w:ascii="仿宋_GB2312" w:hAnsi="仿宋_GB2312" w:eastAsia="仿宋_GB2312" w:cs="仿宋_GB2312"/>
          <w:color w:val="auto"/>
          <w:sz w:val="32"/>
          <w:szCs w:val="32"/>
          <w:highlight w:val="none"/>
        </w:rPr>
        <w:t>原</w:t>
      </w:r>
      <w:r>
        <w:rPr>
          <w:rFonts w:hint="eastAsia" w:ascii="仿宋_GB2312" w:hAnsi="仿宋_GB2312" w:eastAsia="仿宋_GB2312" w:cs="仿宋_GB2312"/>
          <w:color w:val="auto"/>
          <w:sz w:val="32"/>
          <w:szCs w:val="32"/>
          <w:highlight w:val="none"/>
        </w:rPr>
        <w:t>政务服务中心、</w:t>
      </w:r>
      <w:r>
        <w:rPr>
          <w:rFonts w:hint="eastAsia" w:ascii="仿宋_GB2312" w:hAnsi="仿宋_GB2312" w:eastAsia="仿宋_GB2312" w:cs="仿宋_GB2312"/>
          <w:color w:val="auto"/>
          <w:sz w:val="32"/>
          <w:szCs w:val="32"/>
          <w:highlight w:val="none"/>
          <w:lang w:val="en-US" w:eastAsia="zh-CN"/>
        </w:rPr>
        <w:t>原</w:t>
      </w:r>
      <w:r>
        <w:rPr>
          <w:rFonts w:hint="eastAsia" w:ascii="仿宋_GB2312" w:hAnsi="仿宋_GB2312" w:eastAsia="仿宋_GB2312" w:cs="仿宋_GB2312"/>
          <w:color w:val="auto"/>
          <w:sz w:val="32"/>
          <w:szCs w:val="32"/>
          <w:highlight w:val="none"/>
          <w:u w:val="none"/>
        </w:rPr>
        <w:t>退役军人事务局</w:t>
      </w:r>
      <w:r>
        <w:rPr>
          <w:rFonts w:hint="eastAsia" w:ascii="仿宋_GB2312" w:hAnsi="仿宋_GB2312" w:eastAsia="仿宋_GB2312" w:cs="仿宋_GB2312"/>
          <w:color w:val="auto"/>
          <w:sz w:val="32"/>
          <w:szCs w:val="32"/>
          <w:highlight w:val="none"/>
        </w:rPr>
        <w:t>、农业农村局、妇幼院病房楼、妇幼院住宅楼等楼房</w:t>
      </w:r>
      <w:r>
        <w:rPr>
          <w:rFonts w:hint="eastAsia" w:ascii="仿宋_GB2312" w:hAnsi="仿宋_GB2312" w:eastAsia="仿宋_GB2312" w:cs="仿宋_GB2312"/>
          <w:color w:val="auto"/>
          <w:sz w:val="32"/>
          <w:szCs w:val="32"/>
          <w:highlight w:val="none"/>
          <w:lang w:eastAsia="zh-CN"/>
        </w:rPr>
        <w:t>。</w:t>
      </w:r>
    </w:p>
    <w:p w14:paraId="32CFFFA0">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责任单位：</w:t>
      </w:r>
      <w:r>
        <w:rPr>
          <w:rFonts w:hint="eastAsia" w:ascii="仿宋_GB2312" w:hAnsi="仿宋_GB2312" w:eastAsia="仿宋_GB2312" w:cs="仿宋_GB2312"/>
          <w:color w:val="auto"/>
          <w:sz w:val="32"/>
          <w:szCs w:val="32"/>
          <w:highlight w:val="none"/>
        </w:rPr>
        <w:t>县供电公司、县卫健局、县住建局</w:t>
      </w:r>
    </w:p>
    <w:p w14:paraId="54DBD744">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责 任 人：</w:t>
      </w:r>
      <w:r>
        <w:rPr>
          <w:rFonts w:hint="eastAsia" w:ascii="仿宋_GB2312" w:hAnsi="仿宋_GB2312" w:eastAsia="仿宋_GB2312" w:cs="仿宋_GB2312"/>
          <w:color w:val="auto"/>
          <w:sz w:val="32"/>
          <w:szCs w:val="32"/>
          <w:highlight w:val="none"/>
        </w:rPr>
        <w:t>县供电公司经理</w:t>
      </w:r>
    </w:p>
    <w:p w14:paraId="21040E09">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县卫健局局长</w:t>
      </w:r>
    </w:p>
    <w:p w14:paraId="3C9D37CB">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县住建局</w:t>
      </w:r>
      <w:r>
        <w:rPr>
          <w:rFonts w:ascii="仿宋_GB2312" w:hAnsi="仿宋_GB2312" w:eastAsia="仿宋_GB2312" w:cs="仿宋_GB2312"/>
          <w:color w:val="auto"/>
          <w:sz w:val="32"/>
          <w:szCs w:val="32"/>
          <w:highlight w:val="none"/>
        </w:rPr>
        <w:t>主管副职</w:t>
      </w:r>
    </w:p>
    <w:p w14:paraId="2D178FDD">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11" w:firstLineChars="200"/>
        <w:jc w:val="both"/>
        <w:textAlignment w:val="baseline"/>
        <w:rPr>
          <w:rFonts w:hint="eastAsia" w:ascii="仿宋_GB2312" w:hAnsi="仿宋_GB2312" w:eastAsia="仿宋_GB2312" w:cs="仿宋_GB2312"/>
          <w:color w:val="auto"/>
          <w:w w:val="95"/>
          <w:sz w:val="32"/>
          <w:szCs w:val="32"/>
          <w:highlight w:val="none"/>
          <w:lang w:eastAsia="zh-CN"/>
        </w:rPr>
      </w:pPr>
      <w:r>
        <w:rPr>
          <w:rFonts w:hint="eastAsia" w:ascii="仿宋_GB2312" w:hAnsi="仿宋_GB2312" w:eastAsia="仿宋_GB2312" w:cs="仿宋_GB2312"/>
          <w:b/>
          <w:bCs/>
          <w:color w:val="auto"/>
          <w:w w:val="95"/>
          <w:sz w:val="32"/>
          <w:szCs w:val="32"/>
          <w:highlight w:val="none"/>
        </w:rPr>
        <w:t>工作人员</w:t>
      </w:r>
      <w:r>
        <w:rPr>
          <w:rFonts w:hint="eastAsia" w:ascii="仿宋_GB2312" w:hAnsi="仿宋_GB2312" w:eastAsia="仿宋_GB2312" w:cs="仿宋_GB2312"/>
          <w:b/>
          <w:bCs/>
          <w:color w:val="auto"/>
          <w:w w:val="95"/>
          <w:sz w:val="32"/>
          <w:szCs w:val="32"/>
          <w:highlight w:val="none"/>
          <w:lang w:eastAsia="zh-CN"/>
        </w:rPr>
        <w:t>：</w:t>
      </w:r>
      <w:r>
        <w:rPr>
          <w:rFonts w:hint="eastAsia" w:ascii="仿宋_GB2312" w:hAnsi="仿宋_GB2312" w:eastAsia="仿宋_GB2312" w:cs="仿宋_GB2312"/>
          <w:color w:val="auto"/>
          <w:spacing w:val="-11"/>
          <w:sz w:val="32"/>
          <w:szCs w:val="32"/>
          <w:highlight w:val="none"/>
        </w:rPr>
        <w:t>由责任单位自行组织，各单位组织人员不少于10人</w:t>
      </w:r>
      <w:r>
        <w:rPr>
          <w:rFonts w:hint="eastAsia" w:ascii="仿宋_GB2312" w:hAnsi="仿宋_GB2312" w:eastAsia="仿宋_GB2312" w:cs="仿宋_GB2312"/>
          <w:color w:val="auto"/>
          <w:spacing w:val="-11"/>
          <w:sz w:val="32"/>
          <w:szCs w:val="32"/>
          <w:highlight w:val="none"/>
          <w:lang w:eastAsia="zh-CN"/>
        </w:rPr>
        <w:t>。</w:t>
      </w:r>
    </w:p>
    <w:p w14:paraId="057BBCFC">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7</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旧城区除在原联通公司办公楼四周集中外，可分五部分集中。西关街以文体活动中心等楼房为主；得胜村以东兴百货等楼房为主；幸福村以中西医结合医院等楼房为主；鼓楼东街以</w:t>
      </w:r>
      <w:r>
        <w:rPr>
          <w:rFonts w:hint="eastAsia" w:ascii="仿宋_GB2312" w:hAnsi="仿宋_GB2312" w:eastAsia="仿宋_GB2312" w:cs="仿宋_GB2312"/>
          <w:color w:val="auto"/>
          <w:sz w:val="32"/>
          <w:szCs w:val="32"/>
          <w:highlight w:val="none"/>
          <w:lang w:eastAsia="zh-CN"/>
        </w:rPr>
        <w:t>原</w:t>
      </w:r>
      <w:r>
        <w:rPr>
          <w:rFonts w:hint="eastAsia" w:ascii="仿宋_GB2312" w:hAnsi="仿宋_GB2312" w:eastAsia="仿宋_GB2312" w:cs="仿宋_GB2312"/>
          <w:color w:val="auto"/>
          <w:sz w:val="32"/>
          <w:szCs w:val="32"/>
          <w:highlight w:val="none"/>
        </w:rPr>
        <w:t>黑龙港公司商住楼等楼房为主；石坊路两侧居民就近上楼；鼓楼西街以原宁晋宾馆、梧桐府、职工俱乐部、凤凰花园、西苑小区为主，进行安排管理。其他居民就近上楼。</w:t>
      </w:r>
    </w:p>
    <w:p w14:paraId="2F4BCAE0">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责任单位：</w:t>
      </w:r>
      <w:r>
        <w:rPr>
          <w:rFonts w:hint="eastAsia" w:ascii="仿宋_GB2312" w:hAnsi="仿宋_GB2312" w:eastAsia="仿宋_GB2312" w:cs="仿宋_GB2312"/>
          <w:color w:val="auto"/>
          <w:sz w:val="32"/>
          <w:szCs w:val="32"/>
          <w:highlight w:val="none"/>
        </w:rPr>
        <w:t>县供销社</w:t>
      </w:r>
      <w:r>
        <w:rPr>
          <w:rFonts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rPr>
        <w:t>县住建局</w:t>
      </w:r>
    </w:p>
    <w:p w14:paraId="7045BF3B">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责 任 人：</w:t>
      </w:r>
      <w:r>
        <w:rPr>
          <w:rFonts w:hint="eastAsia" w:ascii="仿宋_GB2312" w:hAnsi="仿宋_GB2312" w:eastAsia="仿宋_GB2312" w:cs="仿宋_GB2312"/>
          <w:color w:val="auto"/>
          <w:sz w:val="32"/>
          <w:szCs w:val="32"/>
          <w:highlight w:val="none"/>
        </w:rPr>
        <w:t>县供销社主任</w:t>
      </w:r>
    </w:p>
    <w:p w14:paraId="70F2024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县住建局</w:t>
      </w:r>
      <w:r>
        <w:rPr>
          <w:rFonts w:ascii="仿宋_GB2312" w:hAnsi="仿宋_GB2312" w:eastAsia="仿宋_GB2312" w:cs="仿宋_GB2312"/>
          <w:color w:val="auto"/>
          <w:sz w:val="32"/>
          <w:szCs w:val="32"/>
          <w:highlight w:val="none"/>
        </w:rPr>
        <w:t>主管副职</w:t>
      </w:r>
    </w:p>
    <w:p w14:paraId="1C6A054C">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11"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w w:val="95"/>
          <w:sz w:val="32"/>
          <w:szCs w:val="32"/>
          <w:highlight w:val="none"/>
        </w:rPr>
        <w:t>工作人员</w:t>
      </w:r>
      <w:r>
        <w:rPr>
          <w:rFonts w:hint="eastAsia" w:ascii="仿宋_GB2312" w:hAnsi="仿宋_GB2312" w:eastAsia="仿宋_GB2312" w:cs="仿宋_GB2312"/>
          <w:b/>
          <w:bCs/>
          <w:color w:val="auto"/>
          <w:w w:val="95"/>
          <w:sz w:val="32"/>
          <w:szCs w:val="32"/>
          <w:highlight w:val="none"/>
          <w:lang w:eastAsia="zh-CN"/>
        </w:rPr>
        <w:t>：</w:t>
      </w:r>
      <w:r>
        <w:rPr>
          <w:rFonts w:hint="eastAsia" w:ascii="仿宋_GB2312" w:hAnsi="仿宋_GB2312" w:eastAsia="仿宋_GB2312" w:cs="仿宋_GB2312"/>
          <w:color w:val="auto"/>
          <w:spacing w:val="-11"/>
          <w:sz w:val="32"/>
          <w:szCs w:val="32"/>
          <w:highlight w:val="none"/>
        </w:rPr>
        <w:t>由责任单位自行组织，各单位组织人员不少于10人</w:t>
      </w:r>
      <w:r>
        <w:rPr>
          <w:rFonts w:hint="eastAsia" w:ascii="仿宋_GB2312" w:hAnsi="仿宋_GB2312" w:eastAsia="仿宋_GB2312" w:cs="仿宋_GB2312"/>
          <w:color w:val="auto"/>
          <w:spacing w:val="-11"/>
          <w:sz w:val="32"/>
          <w:szCs w:val="32"/>
          <w:highlight w:val="none"/>
          <w:lang w:eastAsia="zh-CN"/>
        </w:rPr>
        <w:t>。</w:t>
      </w:r>
    </w:p>
    <w:p w14:paraId="5426E9EE">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8</w:t>
      </w:r>
      <w:r>
        <w:rPr>
          <w:rFonts w:hint="eastAsia" w:ascii="仿宋_GB2312" w:hAnsi="仿宋_GB2312" w:eastAsia="仿宋_GB2312" w:cs="仿宋_GB2312"/>
          <w:color w:val="auto"/>
          <w:sz w:val="32"/>
          <w:szCs w:val="32"/>
          <w:highlight w:val="none"/>
          <w:lang w:eastAsia="zh-CN"/>
        </w:rPr>
        <w:t>）兴</w:t>
      </w:r>
      <w:r>
        <w:rPr>
          <w:rFonts w:hint="eastAsia" w:ascii="仿宋_GB2312" w:hAnsi="仿宋_GB2312" w:eastAsia="仿宋_GB2312" w:cs="仿宋_GB2312"/>
          <w:color w:val="auto"/>
          <w:sz w:val="32"/>
          <w:szCs w:val="32"/>
          <w:highlight w:val="none"/>
        </w:rPr>
        <w:t>宁街两侧以上城嘉苑、教师新村、生态环境分局、防疫站、党群服务中心楼、住建局办公楼和住宅楼、城管局、上元南都、</w:t>
      </w:r>
      <w:r>
        <w:rPr>
          <w:rFonts w:hint="eastAsia" w:ascii="仿宋_GB2312" w:hAnsi="仿宋_GB2312" w:eastAsia="仿宋_GB2312" w:cs="仿宋_GB2312"/>
          <w:color w:val="auto"/>
          <w:sz w:val="32"/>
          <w:szCs w:val="32"/>
          <w:highlight w:val="none"/>
          <w:lang w:val="en-US" w:eastAsia="zh-CN"/>
        </w:rPr>
        <w:t>中天液压</w:t>
      </w:r>
      <w:r>
        <w:rPr>
          <w:rFonts w:hint="eastAsia" w:ascii="仿宋_GB2312" w:hAnsi="仿宋_GB2312" w:eastAsia="仿宋_GB2312" w:cs="仿宋_GB2312"/>
          <w:color w:val="auto"/>
          <w:sz w:val="32"/>
          <w:szCs w:val="32"/>
          <w:highlight w:val="none"/>
        </w:rPr>
        <w:t>住宅楼、天和城、世爵公馆</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颐和鸿洲</w:t>
      </w:r>
      <w:r>
        <w:rPr>
          <w:rFonts w:hint="eastAsia" w:ascii="仿宋_GB2312" w:hAnsi="仿宋_GB2312" w:eastAsia="仿宋_GB2312" w:cs="仿宋_GB2312"/>
          <w:color w:val="auto"/>
          <w:sz w:val="32"/>
          <w:szCs w:val="32"/>
          <w:highlight w:val="none"/>
        </w:rPr>
        <w:t>等楼房为主，安置规划区群众</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也可就近上楼。</w:t>
      </w:r>
    </w:p>
    <w:p w14:paraId="0B35090C">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责任单位：</w:t>
      </w:r>
      <w:r>
        <w:rPr>
          <w:rFonts w:hint="eastAsia" w:ascii="仿宋_GB2312" w:hAnsi="仿宋_GB2312" w:eastAsia="仿宋_GB2312" w:cs="仿宋_GB2312"/>
          <w:color w:val="auto"/>
          <w:sz w:val="32"/>
          <w:szCs w:val="32"/>
          <w:highlight w:val="none"/>
        </w:rPr>
        <w:t>县卫健局、县住建局</w:t>
      </w:r>
    </w:p>
    <w:p w14:paraId="46679EC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责 任 人：</w:t>
      </w:r>
      <w:r>
        <w:rPr>
          <w:rFonts w:hint="eastAsia" w:ascii="仿宋_GB2312" w:hAnsi="仿宋_GB2312" w:eastAsia="仿宋_GB2312" w:cs="仿宋_GB2312"/>
          <w:color w:val="auto"/>
          <w:sz w:val="32"/>
          <w:szCs w:val="32"/>
          <w:highlight w:val="none"/>
        </w:rPr>
        <w:t>县卫健局局长</w:t>
      </w:r>
    </w:p>
    <w:p w14:paraId="4BAE02E6">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县住建局</w:t>
      </w:r>
      <w:r>
        <w:rPr>
          <w:rFonts w:ascii="仿宋_GB2312" w:hAnsi="仿宋_GB2312" w:eastAsia="仿宋_GB2312" w:cs="仿宋_GB2312"/>
          <w:color w:val="auto"/>
          <w:sz w:val="32"/>
          <w:szCs w:val="32"/>
          <w:highlight w:val="none"/>
        </w:rPr>
        <w:t>主管副职</w:t>
      </w:r>
    </w:p>
    <w:p w14:paraId="10B336F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11" w:firstLineChars="200"/>
        <w:jc w:val="both"/>
        <w:textAlignment w:val="baseline"/>
        <w:rPr>
          <w:rFonts w:hint="eastAsia" w:ascii="仿宋_GB2312" w:hAnsi="仿宋_GB2312" w:eastAsia="仿宋_GB2312" w:cs="仿宋_GB2312"/>
          <w:color w:val="auto"/>
          <w:spacing w:val="-11"/>
          <w:sz w:val="32"/>
          <w:szCs w:val="32"/>
          <w:highlight w:val="none"/>
        </w:rPr>
      </w:pPr>
      <w:r>
        <w:rPr>
          <w:rFonts w:hint="eastAsia" w:ascii="仿宋_GB2312" w:hAnsi="仿宋_GB2312" w:eastAsia="仿宋_GB2312" w:cs="仿宋_GB2312"/>
          <w:b/>
          <w:bCs/>
          <w:color w:val="auto"/>
          <w:w w:val="95"/>
          <w:sz w:val="32"/>
          <w:szCs w:val="32"/>
          <w:highlight w:val="none"/>
        </w:rPr>
        <w:t>工作人员</w:t>
      </w:r>
      <w:r>
        <w:rPr>
          <w:rFonts w:hint="eastAsia" w:ascii="仿宋_GB2312" w:hAnsi="仿宋_GB2312" w:eastAsia="仿宋_GB2312" w:cs="仿宋_GB2312"/>
          <w:b/>
          <w:bCs/>
          <w:color w:val="auto"/>
          <w:w w:val="95"/>
          <w:sz w:val="32"/>
          <w:szCs w:val="32"/>
          <w:highlight w:val="none"/>
          <w:lang w:eastAsia="zh-CN"/>
        </w:rPr>
        <w:t>：</w:t>
      </w:r>
      <w:r>
        <w:rPr>
          <w:rFonts w:hint="eastAsia" w:ascii="仿宋_GB2312" w:hAnsi="仿宋_GB2312" w:eastAsia="仿宋_GB2312" w:cs="仿宋_GB2312"/>
          <w:color w:val="auto"/>
          <w:spacing w:val="-11"/>
          <w:sz w:val="32"/>
          <w:szCs w:val="32"/>
          <w:highlight w:val="none"/>
        </w:rPr>
        <w:t>由责任单位自行组织，各单位组织人员不少于10人</w:t>
      </w:r>
      <w:r>
        <w:rPr>
          <w:rFonts w:hint="eastAsia" w:ascii="仿宋_GB2312" w:hAnsi="仿宋_GB2312" w:eastAsia="仿宋_GB2312" w:cs="仿宋_GB2312"/>
          <w:color w:val="auto"/>
          <w:spacing w:val="-11"/>
          <w:sz w:val="32"/>
          <w:szCs w:val="32"/>
          <w:highlight w:val="none"/>
          <w:lang w:eastAsia="zh-CN"/>
        </w:rPr>
        <w:t>。</w:t>
      </w:r>
    </w:p>
    <w:p w14:paraId="26B22FA3">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9</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和平大街以北区域，集中到凤凰城、</w:t>
      </w:r>
      <w:r>
        <w:rPr>
          <w:rFonts w:hint="eastAsia" w:ascii="仿宋_GB2312" w:hAnsi="仿宋_GB2312" w:eastAsia="仿宋_GB2312" w:cs="仿宋_GB2312"/>
          <w:color w:val="auto"/>
          <w:sz w:val="32"/>
          <w:szCs w:val="32"/>
          <w:highlight w:val="none"/>
          <w:lang w:val="en-US" w:eastAsia="zh-CN"/>
        </w:rPr>
        <w:t>阳光怡园、御景世家、</w:t>
      </w:r>
      <w:r>
        <w:rPr>
          <w:rFonts w:hint="eastAsia" w:ascii="仿宋_GB2312" w:hAnsi="仿宋_GB2312" w:eastAsia="仿宋_GB2312" w:cs="仿宋_GB2312"/>
          <w:color w:val="auto"/>
          <w:sz w:val="32"/>
          <w:szCs w:val="32"/>
          <w:highlight w:val="none"/>
        </w:rPr>
        <w:t>德贤府、天一府、体育公园等楼房。安置规划区群众就近上楼。</w:t>
      </w:r>
    </w:p>
    <w:p w14:paraId="36E8F2D6">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责任单位：</w:t>
      </w:r>
      <w:r>
        <w:rPr>
          <w:rFonts w:hint="eastAsia" w:ascii="仿宋_GB2312" w:hAnsi="仿宋_GB2312" w:eastAsia="仿宋_GB2312" w:cs="仿宋_GB2312"/>
          <w:color w:val="auto"/>
          <w:sz w:val="32"/>
          <w:szCs w:val="32"/>
          <w:highlight w:val="none"/>
        </w:rPr>
        <w:t>宁北街道办、县生态环境</w:t>
      </w:r>
      <w:r>
        <w:rPr>
          <w:rFonts w:hint="eastAsia" w:ascii="仿宋_GB2312" w:hAnsi="仿宋_GB2312" w:eastAsia="仿宋_GB2312" w:cs="仿宋_GB2312"/>
          <w:color w:val="auto"/>
          <w:sz w:val="32"/>
          <w:szCs w:val="32"/>
          <w:highlight w:val="none"/>
          <w:lang w:val="en-US" w:eastAsia="zh-CN"/>
        </w:rPr>
        <w:t>分</w:t>
      </w:r>
      <w:r>
        <w:rPr>
          <w:rFonts w:hint="eastAsia" w:ascii="仿宋_GB2312" w:hAnsi="仿宋_GB2312" w:eastAsia="仿宋_GB2312" w:cs="仿宋_GB2312"/>
          <w:color w:val="auto"/>
          <w:sz w:val="32"/>
          <w:szCs w:val="32"/>
          <w:highlight w:val="none"/>
        </w:rPr>
        <w:t>局、县住建局</w:t>
      </w:r>
    </w:p>
    <w:p w14:paraId="14B0FEDB">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责 任 人：</w:t>
      </w:r>
      <w:r>
        <w:rPr>
          <w:rFonts w:hint="eastAsia" w:ascii="仿宋_GB2312" w:hAnsi="仿宋_GB2312" w:eastAsia="仿宋_GB2312" w:cs="仿宋_GB2312"/>
          <w:color w:val="auto"/>
          <w:sz w:val="32"/>
          <w:szCs w:val="32"/>
          <w:highlight w:val="none"/>
        </w:rPr>
        <w:t>宁北街道办主任</w:t>
      </w:r>
    </w:p>
    <w:p w14:paraId="787255F7">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县生态环境分局主管副职</w:t>
      </w:r>
    </w:p>
    <w:p w14:paraId="5255CDB8">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县住建局主管副职</w:t>
      </w:r>
    </w:p>
    <w:p w14:paraId="3A45920C">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11"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w w:val="95"/>
          <w:sz w:val="32"/>
          <w:szCs w:val="32"/>
          <w:highlight w:val="none"/>
        </w:rPr>
        <w:t>工作人员</w:t>
      </w:r>
      <w:r>
        <w:rPr>
          <w:rFonts w:hint="eastAsia" w:ascii="仿宋_GB2312" w:hAnsi="仿宋_GB2312" w:eastAsia="仿宋_GB2312" w:cs="仿宋_GB2312"/>
          <w:b/>
          <w:bCs/>
          <w:color w:val="auto"/>
          <w:w w:val="95"/>
          <w:sz w:val="32"/>
          <w:szCs w:val="32"/>
          <w:highlight w:val="none"/>
          <w:lang w:eastAsia="zh-CN"/>
        </w:rPr>
        <w:t>：</w:t>
      </w:r>
      <w:r>
        <w:rPr>
          <w:rFonts w:hint="eastAsia" w:ascii="仿宋_GB2312" w:hAnsi="仿宋_GB2312" w:eastAsia="仿宋_GB2312" w:cs="仿宋_GB2312"/>
          <w:color w:val="auto"/>
          <w:spacing w:val="-11"/>
          <w:sz w:val="32"/>
          <w:szCs w:val="32"/>
          <w:highlight w:val="none"/>
        </w:rPr>
        <w:t>由责任单位自行组织，各单位组织人员不少于10人</w:t>
      </w:r>
      <w:r>
        <w:rPr>
          <w:rFonts w:hint="eastAsia" w:ascii="仿宋_GB2312" w:hAnsi="仿宋_GB2312" w:eastAsia="仿宋_GB2312" w:cs="仿宋_GB2312"/>
          <w:color w:val="auto"/>
          <w:spacing w:val="-11"/>
          <w:sz w:val="32"/>
          <w:szCs w:val="32"/>
          <w:highlight w:val="none"/>
          <w:lang w:eastAsia="zh-CN"/>
        </w:rPr>
        <w:t>。</w:t>
      </w:r>
    </w:p>
    <w:p w14:paraId="56FFB98A">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10</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邮政、联通、农行、人行、工行、中行、建行、电力调度大楼、广播电视台、县医院、中西</w:t>
      </w:r>
      <w:r>
        <w:rPr>
          <w:rFonts w:hint="eastAsia" w:ascii="仿宋_GB2312" w:hAnsi="仿宋_GB2312" w:eastAsia="仿宋_GB2312" w:cs="仿宋_GB2312"/>
          <w:color w:val="auto"/>
          <w:sz w:val="32"/>
          <w:szCs w:val="32"/>
          <w:highlight w:val="none"/>
          <w:lang w:eastAsia="zh-CN"/>
        </w:rPr>
        <w:t>医</w:t>
      </w:r>
      <w:r>
        <w:rPr>
          <w:rFonts w:hint="eastAsia" w:ascii="仿宋_GB2312" w:hAnsi="仿宋_GB2312" w:eastAsia="仿宋_GB2312" w:cs="仿宋_GB2312"/>
          <w:color w:val="auto"/>
          <w:sz w:val="32"/>
          <w:szCs w:val="32"/>
          <w:highlight w:val="none"/>
        </w:rPr>
        <w:t>结合医院等重点保护单位要做好各自的楼房、设施保护工作。</w:t>
      </w:r>
    </w:p>
    <w:p w14:paraId="3CF7C835">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11</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宁纺工业区由宁纺集团自行安排，凤凰镇政府和宁纺集团负责安排中曹等村村民以及宁纺工人集中到宁纺大酒店、宁纺办公楼、宁纺生活区等楼房。</w:t>
      </w:r>
    </w:p>
    <w:p w14:paraId="2E13F739">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12</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县教育局负责重点监控城区内汛期期间正常上课的</w:t>
      </w:r>
      <w:r>
        <w:rPr>
          <w:rFonts w:hint="eastAsia" w:ascii="仿宋_GB2312" w:hAnsi="仿宋_GB2312" w:eastAsia="仿宋_GB2312" w:cs="仿宋_GB2312"/>
          <w:color w:val="auto"/>
          <w:sz w:val="32"/>
          <w:szCs w:val="32"/>
          <w:highlight w:val="none"/>
          <w:lang w:eastAsia="zh-CN"/>
        </w:rPr>
        <w:t>中、</w:t>
      </w:r>
      <w:r>
        <w:rPr>
          <w:rFonts w:hint="eastAsia" w:ascii="仿宋_GB2312" w:hAnsi="仿宋_GB2312" w:eastAsia="仿宋_GB2312" w:cs="仿宋_GB2312"/>
          <w:color w:val="auto"/>
          <w:sz w:val="32"/>
          <w:szCs w:val="32"/>
          <w:highlight w:val="none"/>
        </w:rPr>
        <w:t>小、幼学校在校学生，如遇强降雨发生险情，应及时就近转移学生至避险区域。</w:t>
      </w:r>
    </w:p>
    <w:p w14:paraId="2E06F214">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lang w:eastAsia="zh-CN"/>
        </w:rPr>
        <w:t>（三）</w:t>
      </w:r>
      <w:r>
        <w:rPr>
          <w:rFonts w:hint="eastAsia" w:ascii="楷体_GB2312" w:hAnsi="楷体_GB2312" w:eastAsia="楷体_GB2312" w:cs="楷体_GB2312"/>
          <w:color w:val="auto"/>
          <w:sz w:val="32"/>
          <w:szCs w:val="32"/>
          <w:highlight w:val="none"/>
        </w:rPr>
        <w:t>抗旱预案</w:t>
      </w:r>
    </w:p>
    <w:p w14:paraId="0E17B9B9">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坚持</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以防为主，蓄泄结合，科学调度，全力抢险，保安全</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多蓄水</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的防汛方针，不断提高防汛抗旱现代化水平。要做到防抗结合、因地制宜、突出重点，在保证防洪、防汛的前提下，尽可能利用洪水、沥水资源。同时，抗旱用水实行“先生活、后生产，先地表水、后地下水，先节水、后调水”的原则，切实做到科学调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优化配置。</w:t>
      </w:r>
    </w:p>
    <w:p w14:paraId="14F67568">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此项工作由</w:t>
      </w:r>
      <w:r>
        <w:rPr>
          <w:rFonts w:hint="eastAsia" w:ascii="仿宋_GB2312" w:hAnsi="仿宋_GB2312" w:eastAsia="仿宋_GB2312" w:cs="仿宋_GB2312"/>
          <w:b w:val="0"/>
          <w:bCs w:val="0"/>
          <w:color w:val="auto"/>
          <w:sz w:val="32"/>
          <w:szCs w:val="32"/>
          <w:highlight w:val="none"/>
        </w:rPr>
        <w:t>县水务局、水利技术发展服务中心</w:t>
      </w:r>
      <w:r>
        <w:rPr>
          <w:rFonts w:hint="eastAsia" w:ascii="仿宋_GB2312" w:hAnsi="仿宋_GB2312" w:eastAsia="仿宋_GB2312" w:cs="仿宋_GB2312"/>
          <w:color w:val="auto"/>
          <w:sz w:val="32"/>
          <w:szCs w:val="32"/>
          <w:highlight w:val="none"/>
        </w:rPr>
        <w:t>牵头负责。</w:t>
      </w:r>
    </w:p>
    <w:p w14:paraId="040E4612">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lang w:eastAsia="zh-CN"/>
        </w:rPr>
        <w:t>三</w:t>
      </w:r>
      <w:r>
        <w:rPr>
          <w:rFonts w:hint="eastAsia" w:ascii="黑体" w:hAnsi="黑体" w:eastAsia="黑体" w:cs="黑体"/>
          <w:color w:val="auto"/>
          <w:sz w:val="32"/>
          <w:szCs w:val="32"/>
          <w:highlight w:val="none"/>
        </w:rPr>
        <w:t>、预防与预警</w:t>
      </w:r>
    </w:p>
    <w:p w14:paraId="460D34F5">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lang w:eastAsia="zh-CN"/>
        </w:rPr>
        <w:t>（一）</w:t>
      </w:r>
      <w:r>
        <w:rPr>
          <w:rFonts w:hint="eastAsia" w:ascii="楷体_GB2312" w:hAnsi="楷体_GB2312" w:eastAsia="楷体_GB2312" w:cs="楷体_GB2312"/>
          <w:color w:val="auto"/>
          <w:sz w:val="32"/>
          <w:szCs w:val="32"/>
          <w:highlight w:val="none"/>
        </w:rPr>
        <w:t>气象水文信息</w:t>
      </w:r>
    </w:p>
    <w:p w14:paraId="19C0C2E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县气象部门要依靠高科技手段，加强灾害性天气的预报，除中</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长期天气预报外，尤其要提高暴雨预报的时限性、准确性。</w:t>
      </w:r>
    </w:p>
    <w:p w14:paraId="7D34A8D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lang w:eastAsia="zh-CN"/>
        </w:rPr>
        <w:t>（二）</w:t>
      </w:r>
      <w:r>
        <w:rPr>
          <w:rFonts w:hint="eastAsia" w:ascii="楷体_GB2312" w:hAnsi="楷体_GB2312" w:eastAsia="楷体_GB2312" w:cs="楷体_GB2312"/>
          <w:color w:val="auto"/>
          <w:sz w:val="32"/>
          <w:szCs w:val="32"/>
          <w:highlight w:val="none"/>
        </w:rPr>
        <w:t>应急响应条件划分</w:t>
      </w:r>
    </w:p>
    <w:p w14:paraId="12F91739">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根据《城市防洪应急预案编制大纲》的要求和我县的实际情况</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将防洪预警划分为四个级别：</w:t>
      </w:r>
    </w:p>
    <w:p w14:paraId="16B0BBC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1.出现下列情况之一，启动IV级</w:t>
      </w:r>
      <w:r>
        <w:rPr>
          <w:rFonts w:hint="eastAsia" w:ascii="仿宋_GB2312" w:hAnsi="仿宋_GB2312" w:eastAsia="仿宋_GB2312" w:cs="仿宋_GB2312"/>
          <w:b/>
          <w:bCs/>
          <w:color w:val="auto"/>
          <w:sz w:val="32"/>
          <w:szCs w:val="32"/>
          <w:highlight w:val="none"/>
          <w:lang w:eastAsia="zh-CN"/>
        </w:rPr>
        <w:t>（</w:t>
      </w:r>
      <w:r>
        <w:rPr>
          <w:rFonts w:hint="eastAsia" w:ascii="仿宋_GB2312" w:hAnsi="仿宋_GB2312" w:eastAsia="仿宋_GB2312" w:cs="仿宋_GB2312"/>
          <w:b/>
          <w:bCs/>
          <w:color w:val="auto"/>
          <w:sz w:val="32"/>
          <w:szCs w:val="32"/>
          <w:highlight w:val="none"/>
        </w:rPr>
        <w:t>用蓝色表示</w:t>
      </w:r>
      <w:r>
        <w:rPr>
          <w:rFonts w:hint="eastAsia" w:ascii="仿宋_GB2312" w:hAnsi="仿宋_GB2312" w:eastAsia="仿宋_GB2312" w:cs="仿宋_GB2312"/>
          <w:b/>
          <w:bCs/>
          <w:color w:val="auto"/>
          <w:sz w:val="32"/>
          <w:szCs w:val="32"/>
          <w:highlight w:val="none"/>
          <w:lang w:eastAsia="zh-CN"/>
        </w:rPr>
        <w:t>）</w:t>
      </w:r>
      <w:r>
        <w:rPr>
          <w:rFonts w:hint="eastAsia" w:ascii="仿宋_GB2312" w:hAnsi="仿宋_GB2312" w:eastAsia="仿宋_GB2312" w:cs="仿宋_GB2312"/>
          <w:b/>
          <w:bCs/>
          <w:color w:val="auto"/>
          <w:sz w:val="32"/>
          <w:szCs w:val="32"/>
          <w:highlight w:val="none"/>
        </w:rPr>
        <w:t>响应：</w:t>
      </w:r>
    </w:p>
    <w:p w14:paraId="2FA2CBE8">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城区流域内24小时预测或发生面雨量超过110mm</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5年一遇</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且预报仍有较强降雨；</w:t>
      </w:r>
    </w:p>
    <w:p w14:paraId="3D8CDD7D">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城区河道水位达到警戒水位，可能呈继续上涨趋势；</w:t>
      </w:r>
    </w:p>
    <w:p w14:paraId="23734E24">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城区部分道路、低洼地区、开始出现积水或可能出现道路行洪现象，有部分房屋、地下空间进水；</w:t>
      </w:r>
    </w:p>
    <w:p w14:paraId="4F92E229">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w:t>
      </w:r>
      <w:r>
        <w:rPr>
          <w:rFonts w:hint="eastAsia" w:ascii="仿宋_GB2312" w:hAnsi="Arial" w:eastAsia="仿宋_GB2312" w:cs="Arial"/>
          <w:color w:val="auto"/>
          <w:kern w:val="0"/>
          <w:sz w:val="32"/>
          <w:szCs w:val="32"/>
        </w:rPr>
        <w:t>预计未来24小时内降雨总量达到70毫米以上，</w:t>
      </w:r>
      <w:r>
        <w:rPr>
          <w:rFonts w:hint="eastAsia" w:ascii="仿宋_GB2312" w:hAnsi="Arial" w:eastAsia="仿宋_GB2312" w:cs="Arial"/>
          <w:bCs/>
          <w:color w:val="auto"/>
          <w:kern w:val="0"/>
          <w:sz w:val="32"/>
          <w:szCs w:val="32"/>
        </w:rPr>
        <w:t>或者其中6小时降雨量达到50毫米以上，</w:t>
      </w:r>
      <w:r>
        <w:rPr>
          <w:rFonts w:hint="eastAsia" w:ascii="仿宋_GB2312" w:hAnsi="Arial" w:eastAsia="仿宋_GB2312" w:cs="Arial"/>
          <w:color w:val="auto"/>
          <w:kern w:val="0"/>
          <w:sz w:val="32"/>
          <w:szCs w:val="32"/>
        </w:rPr>
        <w:t>或者其中1小时降雨量达到30毫米以上；或者实况已出现上述情况之一，且降雨可能持续。</w:t>
      </w:r>
    </w:p>
    <w:p w14:paraId="451EC100">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2.出现下列情况之一，启动Ⅲ级</w:t>
      </w:r>
      <w:r>
        <w:rPr>
          <w:rFonts w:hint="eastAsia" w:ascii="仿宋_GB2312" w:hAnsi="仿宋_GB2312" w:eastAsia="仿宋_GB2312" w:cs="仿宋_GB2312"/>
          <w:b/>
          <w:bCs/>
          <w:color w:val="auto"/>
          <w:sz w:val="32"/>
          <w:szCs w:val="32"/>
          <w:highlight w:val="none"/>
          <w:lang w:eastAsia="zh-CN"/>
        </w:rPr>
        <w:t>（</w:t>
      </w:r>
      <w:r>
        <w:rPr>
          <w:rFonts w:hint="eastAsia" w:ascii="仿宋_GB2312" w:hAnsi="仿宋_GB2312" w:eastAsia="仿宋_GB2312" w:cs="仿宋_GB2312"/>
          <w:b/>
          <w:bCs/>
          <w:color w:val="auto"/>
          <w:sz w:val="32"/>
          <w:szCs w:val="32"/>
          <w:highlight w:val="none"/>
        </w:rPr>
        <w:t>用黄色表示</w:t>
      </w:r>
      <w:r>
        <w:rPr>
          <w:rFonts w:hint="eastAsia" w:ascii="仿宋_GB2312" w:hAnsi="仿宋_GB2312" w:eastAsia="仿宋_GB2312" w:cs="仿宋_GB2312"/>
          <w:b/>
          <w:bCs/>
          <w:color w:val="auto"/>
          <w:sz w:val="32"/>
          <w:szCs w:val="32"/>
          <w:highlight w:val="none"/>
          <w:lang w:eastAsia="zh-CN"/>
        </w:rPr>
        <w:t>）</w:t>
      </w:r>
      <w:r>
        <w:rPr>
          <w:rFonts w:hint="eastAsia" w:ascii="仿宋_GB2312" w:hAnsi="仿宋_GB2312" w:eastAsia="仿宋_GB2312" w:cs="仿宋_GB2312"/>
          <w:b/>
          <w:bCs/>
          <w:color w:val="auto"/>
          <w:sz w:val="32"/>
          <w:szCs w:val="32"/>
          <w:highlight w:val="none"/>
        </w:rPr>
        <w:t>响应：</w:t>
      </w:r>
    </w:p>
    <w:p w14:paraId="0A7F9341">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城区流域内24小时预测或发生雨量超过165mm</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10年一遇</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且预报仍有较强降雨；</w:t>
      </w:r>
    </w:p>
    <w:p w14:paraId="0BD0CBA2">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城区河道出现可能危及</w:t>
      </w:r>
      <w:r>
        <w:rPr>
          <w:rFonts w:hint="eastAsia" w:ascii="仿宋_GB2312" w:hAnsi="仿宋_GB2312" w:eastAsia="仿宋_GB2312" w:cs="仿宋_GB2312"/>
          <w:color w:val="auto"/>
          <w:sz w:val="32"/>
          <w:szCs w:val="32"/>
          <w:highlight w:val="none"/>
          <w:lang w:eastAsia="zh-CN"/>
        </w:rPr>
        <w:t>堤</w:t>
      </w:r>
      <w:r>
        <w:rPr>
          <w:rFonts w:hint="eastAsia" w:ascii="仿宋_GB2312" w:hAnsi="仿宋_GB2312" w:eastAsia="仿宋_GB2312" w:cs="仿宋_GB2312"/>
          <w:color w:val="auto"/>
          <w:sz w:val="32"/>
          <w:szCs w:val="32"/>
          <w:highlight w:val="none"/>
        </w:rPr>
        <w:t>防安全的险情，且呈继续上涨趋势；</w:t>
      </w:r>
    </w:p>
    <w:p w14:paraId="07164068">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城区部分道路、低洼地区积水或道路行洪影响车辆和行人通行</w:t>
      </w:r>
      <w:r>
        <w:rPr>
          <w:rFonts w:hint="eastAsia" w:ascii="仿宋_GB2312" w:hAnsi="仿宋_GB2312" w:eastAsia="仿宋_GB2312" w:cs="仿宋_GB2312"/>
          <w:color w:val="auto"/>
          <w:sz w:val="32"/>
          <w:szCs w:val="32"/>
          <w:highlight w:val="none"/>
          <w:lang w:eastAsia="zh-CN"/>
        </w:rPr>
        <w:t>；</w:t>
      </w:r>
    </w:p>
    <w:p w14:paraId="6701A7EB">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w:t>
      </w:r>
      <w:r>
        <w:rPr>
          <w:rFonts w:hint="eastAsia" w:ascii="仿宋_GB2312" w:hAnsi="Arial" w:eastAsia="仿宋_GB2312" w:cs="Arial"/>
          <w:color w:val="auto"/>
          <w:kern w:val="0"/>
          <w:sz w:val="32"/>
          <w:szCs w:val="32"/>
        </w:rPr>
        <w:t>预计未来24小时内降雨总量达到100毫米以上，</w:t>
      </w:r>
      <w:r>
        <w:rPr>
          <w:rFonts w:hint="eastAsia" w:ascii="仿宋_GB2312" w:hAnsi="Arial" w:eastAsia="仿宋_GB2312" w:cs="Arial"/>
          <w:bCs/>
          <w:color w:val="auto"/>
          <w:kern w:val="0"/>
          <w:sz w:val="32"/>
          <w:szCs w:val="32"/>
        </w:rPr>
        <w:t>或者其中6小时降雨量达到70毫米以上，</w:t>
      </w:r>
      <w:r>
        <w:rPr>
          <w:rFonts w:hint="eastAsia" w:ascii="仿宋_GB2312" w:hAnsi="Arial" w:eastAsia="仿宋_GB2312" w:cs="Arial"/>
          <w:color w:val="auto"/>
          <w:kern w:val="0"/>
          <w:sz w:val="32"/>
          <w:szCs w:val="32"/>
        </w:rPr>
        <w:t>或者其中1小时降雨量达到50毫米以上；或者实况已出现上述情况之一，且降雨可能持续。</w:t>
      </w:r>
    </w:p>
    <w:p w14:paraId="76654D63">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3.出现下列情况之一，启动Ⅱ级</w:t>
      </w:r>
      <w:r>
        <w:rPr>
          <w:rFonts w:hint="eastAsia" w:ascii="仿宋_GB2312" w:hAnsi="仿宋_GB2312" w:eastAsia="仿宋_GB2312" w:cs="仿宋_GB2312"/>
          <w:b/>
          <w:bCs/>
          <w:color w:val="auto"/>
          <w:sz w:val="32"/>
          <w:szCs w:val="32"/>
          <w:highlight w:val="none"/>
          <w:lang w:eastAsia="zh-CN"/>
        </w:rPr>
        <w:t>（</w:t>
      </w:r>
      <w:r>
        <w:rPr>
          <w:rFonts w:hint="eastAsia" w:ascii="仿宋_GB2312" w:hAnsi="仿宋_GB2312" w:eastAsia="仿宋_GB2312" w:cs="仿宋_GB2312"/>
          <w:b/>
          <w:bCs/>
          <w:color w:val="auto"/>
          <w:sz w:val="32"/>
          <w:szCs w:val="32"/>
          <w:highlight w:val="none"/>
        </w:rPr>
        <w:t>用橙色表示</w:t>
      </w:r>
      <w:r>
        <w:rPr>
          <w:rFonts w:hint="eastAsia" w:ascii="仿宋_GB2312" w:hAnsi="仿宋_GB2312" w:eastAsia="仿宋_GB2312" w:cs="仿宋_GB2312"/>
          <w:b/>
          <w:bCs/>
          <w:color w:val="auto"/>
          <w:sz w:val="32"/>
          <w:szCs w:val="32"/>
          <w:highlight w:val="none"/>
          <w:lang w:eastAsia="zh-CN"/>
        </w:rPr>
        <w:t>）</w:t>
      </w:r>
      <w:r>
        <w:rPr>
          <w:rFonts w:hint="eastAsia" w:ascii="仿宋_GB2312" w:hAnsi="仿宋_GB2312" w:eastAsia="仿宋_GB2312" w:cs="仿宋_GB2312"/>
          <w:b/>
          <w:bCs/>
          <w:color w:val="auto"/>
          <w:sz w:val="32"/>
          <w:szCs w:val="32"/>
          <w:highlight w:val="none"/>
        </w:rPr>
        <w:t>响应：</w:t>
      </w:r>
    </w:p>
    <w:p w14:paraId="679E1A86">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城区流域内24小时预测或发生雨量超过235mm</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20年一遇</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且预报仍有较强降雨；</w:t>
      </w:r>
    </w:p>
    <w:p w14:paraId="0B3601BD">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城区内主要排洪河道汪洋沟漫溢，河道严重倒灌；</w:t>
      </w:r>
    </w:p>
    <w:p w14:paraId="4F66AA10">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城区部分路段道路行洪现象较严重并危及车辆、行人安全；</w:t>
      </w:r>
    </w:p>
    <w:p w14:paraId="3FAF1535">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w:t>
      </w:r>
      <w:r>
        <w:rPr>
          <w:rFonts w:hint="eastAsia" w:ascii="仿宋_GB2312" w:hAnsi="Arial" w:eastAsia="仿宋_GB2312" w:cs="Arial"/>
          <w:color w:val="auto"/>
          <w:kern w:val="0"/>
          <w:sz w:val="32"/>
          <w:szCs w:val="32"/>
        </w:rPr>
        <w:t>预计未来24小时内降雨总量达到150毫米以上，</w:t>
      </w:r>
      <w:r>
        <w:rPr>
          <w:rFonts w:hint="eastAsia" w:ascii="仿宋_GB2312" w:hAnsi="Arial" w:eastAsia="仿宋_GB2312" w:cs="Arial"/>
          <w:bCs/>
          <w:color w:val="auto"/>
          <w:kern w:val="0"/>
          <w:sz w:val="32"/>
          <w:szCs w:val="32"/>
        </w:rPr>
        <w:t>或者其中6小时降雨量达到100毫米以上，</w:t>
      </w:r>
      <w:r>
        <w:rPr>
          <w:rFonts w:hint="eastAsia" w:ascii="仿宋_GB2312" w:hAnsi="Arial" w:eastAsia="仿宋_GB2312" w:cs="Arial"/>
          <w:color w:val="auto"/>
          <w:kern w:val="0"/>
          <w:sz w:val="32"/>
          <w:szCs w:val="32"/>
        </w:rPr>
        <w:t>或者其中1小时降雨量达到70毫米以上；或者实况已出现上述情况之一，且降雨可能持续。</w:t>
      </w:r>
    </w:p>
    <w:p w14:paraId="12212EF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rPr>
        <w:t>4.出现下列情况之一，启动I级</w:t>
      </w:r>
      <w:r>
        <w:rPr>
          <w:rFonts w:hint="eastAsia" w:ascii="仿宋_GB2312" w:hAnsi="仿宋_GB2312" w:eastAsia="仿宋_GB2312" w:cs="仿宋_GB2312"/>
          <w:b/>
          <w:bCs/>
          <w:color w:val="auto"/>
          <w:sz w:val="32"/>
          <w:szCs w:val="32"/>
          <w:highlight w:val="none"/>
          <w:lang w:eastAsia="zh-CN"/>
        </w:rPr>
        <w:t>（</w:t>
      </w:r>
      <w:r>
        <w:rPr>
          <w:rFonts w:hint="eastAsia" w:ascii="仿宋_GB2312" w:hAnsi="仿宋_GB2312" w:eastAsia="仿宋_GB2312" w:cs="仿宋_GB2312"/>
          <w:b/>
          <w:bCs/>
          <w:color w:val="auto"/>
          <w:sz w:val="32"/>
          <w:szCs w:val="32"/>
          <w:highlight w:val="none"/>
        </w:rPr>
        <w:t>用红色表示</w:t>
      </w:r>
      <w:r>
        <w:rPr>
          <w:rFonts w:hint="eastAsia" w:ascii="仿宋_GB2312" w:hAnsi="仿宋_GB2312" w:eastAsia="仿宋_GB2312" w:cs="仿宋_GB2312"/>
          <w:b/>
          <w:bCs/>
          <w:color w:val="auto"/>
          <w:sz w:val="32"/>
          <w:szCs w:val="32"/>
          <w:highlight w:val="none"/>
          <w:lang w:eastAsia="zh-CN"/>
        </w:rPr>
        <w:t>）</w:t>
      </w:r>
      <w:r>
        <w:rPr>
          <w:rFonts w:hint="eastAsia" w:ascii="仿宋_GB2312" w:hAnsi="仿宋_GB2312" w:eastAsia="仿宋_GB2312" w:cs="仿宋_GB2312"/>
          <w:b/>
          <w:bCs/>
          <w:color w:val="auto"/>
          <w:sz w:val="32"/>
          <w:szCs w:val="32"/>
          <w:highlight w:val="none"/>
        </w:rPr>
        <w:t>响应：</w:t>
      </w:r>
    </w:p>
    <w:p w14:paraId="4A5F6E49">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城区流域内24小时预测或发生雨量超过330mm</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50年一遇</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且预报仍有较强降雨；</w:t>
      </w:r>
    </w:p>
    <w:p w14:paraId="3979B058">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城区部分路段可能出现严重道路行洪；</w:t>
      </w:r>
    </w:p>
    <w:p w14:paraId="67670A2B">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城区内主要排洪河道汪洋沟超过过水能力、行洪河道</w:t>
      </w:r>
      <w:r>
        <w:rPr>
          <w:rFonts w:hint="eastAsia" w:ascii="仿宋_GB2312" w:hAnsi="仿宋_GB2312" w:eastAsia="仿宋_GB2312" w:cs="仿宋_GB2312"/>
          <w:color w:val="auto"/>
          <w:sz w:val="32"/>
          <w:szCs w:val="32"/>
          <w:highlight w:val="none"/>
          <w:lang w:eastAsia="zh-CN"/>
        </w:rPr>
        <w:t>堤</w:t>
      </w:r>
      <w:r>
        <w:rPr>
          <w:rFonts w:hint="eastAsia" w:ascii="仿宋_GB2312" w:hAnsi="仿宋_GB2312" w:eastAsia="仿宋_GB2312" w:cs="仿宋_GB2312"/>
          <w:color w:val="auto"/>
          <w:sz w:val="32"/>
          <w:szCs w:val="32"/>
          <w:highlight w:val="none"/>
        </w:rPr>
        <w:t>防发生满溢、决口等重大险情；</w:t>
      </w:r>
    </w:p>
    <w:p w14:paraId="61B2DE91">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lang w:eastAsia="zh-CN"/>
        </w:rPr>
        <w:t>）</w:t>
      </w:r>
      <w:r>
        <w:rPr>
          <w:rFonts w:hint="eastAsia" w:ascii="仿宋_GB2312" w:hAnsi="Arial" w:eastAsia="仿宋_GB2312" w:cs="Arial"/>
          <w:color w:val="auto"/>
          <w:kern w:val="0"/>
          <w:sz w:val="32"/>
          <w:szCs w:val="32"/>
        </w:rPr>
        <w:t>预计未来24小时内降雨总量达到200毫米以上，</w:t>
      </w:r>
      <w:r>
        <w:rPr>
          <w:rFonts w:hint="eastAsia" w:ascii="仿宋_GB2312" w:hAnsi="Arial" w:eastAsia="仿宋_GB2312" w:cs="Arial"/>
          <w:bCs/>
          <w:color w:val="auto"/>
          <w:kern w:val="0"/>
          <w:sz w:val="32"/>
          <w:szCs w:val="32"/>
        </w:rPr>
        <w:t>或者其中6小时降雨量达到150毫米以上，</w:t>
      </w:r>
      <w:r>
        <w:rPr>
          <w:rFonts w:hint="eastAsia" w:ascii="仿宋_GB2312" w:hAnsi="Arial" w:eastAsia="仿宋_GB2312" w:cs="Arial"/>
          <w:color w:val="auto"/>
          <w:kern w:val="0"/>
          <w:sz w:val="32"/>
          <w:szCs w:val="32"/>
        </w:rPr>
        <w:t>或者其中1小时降雨量达到100毫米以上；或者实况已出现上述情况之一，且降雨可能持续。</w:t>
      </w:r>
    </w:p>
    <w:p w14:paraId="5CCE0CB4">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黑体" w:hAnsi="黑体" w:eastAsia="黑体" w:cs="黑体"/>
          <w:color w:val="auto"/>
          <w:sz w:val="32"/>
          <w:szCs w:val="32"/>
          <w:highlight w:val="none"/>
          <w:lang w:eastAsia="zh-CN"/>
        </w:rPr>
        <w:t>四</w:t>
      </w:r>
      <w:r>
        <w:rPr>
          <w:rFonts w:hint="eastAsia" w:ascii="黑体" w:hAnsi="黑体" w:eastAsia="黑体" w:cs="黑体"/>
          <w:color w:val="auto"/>
          <w:sz w:val="32"/>
          <w:szCs w:val="32"/>
          <w:highlight w:val="none"/>
        </w:rPr>
        <w:t>、应急响应分级与行动</w:t>
      </w:r>
    </w:p>
    <w:p w14:paraId="6F2E1651">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(一)</w:t>
      </w:r>
      <w:r>
        <w:rPr>
          <w:rFonts w:hint="eastAsia" w:ascii="仿宋_GB2312" w:hAnsi="仿宋_GB2312" w:eastAsia="仿宋_GB2312" w:cs="仿宋_GB2312"/>
          <w:b/>
          <w:bCs/>
          <w:color w:val="auto"/>
          <w:sz w:val="32"/>
          <w:szCs w:val="32"/>
          <w:highlight w:val="none"/>
        </w:rPr>
        <w:t>IV级响应及行动。</w:t>
      </w:r>
    </w:p>
    <w:p w14:paraId="5F2187EA">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当达到IV级预警条件时，启动IV级应急响应；</w:t>
      </w:r>
    </w:p>
    <w:p w14:paraId="5892FAEA">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由县城防办副主任提出建议，由县城区防汛指挥部副指挥长发布命令，并及时上报县城区防汛指挥部指挥长，各成员单位防汛抢险负责人在岗指挥，按照各自防洪预案的安排部署，积极行动，自我防范。</w:t>
      </w:r>
    </w:p>
    <w:p w14:paraId="1E8A4C82">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(二)</w:t>
      </w:r>
      <w:r>
        <w:rPr>
          <w:rFonts w:hint="eastAsia" w:ascii="仿宋_GB2312" w:hAnsi="仿宋_GB2312" w:eastAsia="仿宋_GB2312" w:cs="仿宋_GB2312"/>
          <w:b/>
          <w:bCs/>
          <w:color w:val="auto"/>
          <w:sz w:val="32"/>
          <w:szCs w:val="32"/>
          <w:highlight w:val="none"/>
        </w:rPr>
        <w:t>Ⅲ级响应及行动。</w:t>
      </w:r>
    </w:p>
    <w:p w14:paraId="7B375FA3">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当达到Ⅲ级预警条件时，启动Ⅲ级应急响应；</w:t>
      </w:r>
    </w:p>
    <w:p w14:paraId="18D4C925">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由县城防办主任提出建议，县城区防汛指挥部副指挥长发布命令，并及时上报县城区防汛指挥部指挥长，各成员单位防汛主管领导在岗指挥，城建系统抢险队及相关区和各部门迅速行动，参与抗洪救灾。</w:t>
      </w:r>
    </w:p>
    <w:p w14:paraId="16B53646">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eastAsia="zh-CN"/>
        </w:rPr>
        <w:t>（三）</w:t>
      </w:r>
      <w:r>
        <w:rPr>
          <w:rFonts w:hint="eastAsia" w:ascii="仿宋_GB2312" w:hAnsi="仿宋_GB2312" w:eastAsia="仿宋_GB2312" w:cs="仿宋_GB2312"/>
          <w:b/>
          <w:bCs/>
          <w:color w:val="auto"/>
          <w:sz w:val="32"/>
          <w:szCs w:val="32"/>
          <w:highlight w:val="none"/>
        </w:rPr>
        <w:t>Ⅱ级响应及行动。</w:t>
      </w:r>
    </w:p>
    <w:p w14:paraId="4487F7BA">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当达到Ⅱ级预警条件时，启动Ⅱ级应急响应；</w:t>
      </w:r>
    </w:p>
    <w:p w14:paraId="6D845FF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县防汛指挥部副指挥长提出建议，由县城区防汛指挥部指挥长发布命令，各成员单位主要领导在岗指挥，抗洪抢险队、城建系统抢险队及相关部门迅速行动，参与抗洪救灾。</w:t>
      </w:r>
    </w:p>
    <w:p w14:paraId="55D3B4F9">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b/>
          <w:bCs/>
          <w:color w:val="auto"/>
          <w:sz w:val="32"/>
          <w:szCs w:val="32"/>
          <w:highlight w:val="none"/>
          <w:lang w:val="en-US" w:eastAsia="zh-CN"/>
        </w:rPr>
        <w:t>(四)</w:t>
      </w:r>
      <w:r>
        <w:rPr>
          <w:rFonts w:hint="eastAsia" w:ascii="仿宋_GB2312" w:hAnsi="仿宋_GB2312" w:eastAsia="仿宋_GB2312" w:cs="仿宋_GB2312"/>
          <w:b/>
          <w:bCs/>
          <w:color w:val="auto"/>
          <w:sz w:val="32"/>
          <w:szCs w:val="32"/>
          <w:highlight w:val="none"/>
        </w:rPr>
        <w:t>I级响应及行动。</w:t>
      </w:r>
    </w:p>
    <w:p w14:paraId="6765FB2B">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当达到I级预警条件时，启动I级应急响应；</w:t>
      </w:r>
    </w:p>
    <w:p w14:paraId="28F00B49">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由县防汛抗旱指挥部指挥长与县城区防汛抗旱指挥部指挥长会商，县城区防汛抗旱指挥部指挥长发布命令，各成员单位主要</w:t>
      </w:r>
      <w:r>
        <w:rPr>
          <w:rFonts w:hint="eastAsia" w:ascii="仿宋_GB2312" w:hAnsi="仿宋_GB2312" w:eastAsia="仿宋_GB2312" w:cs="仿宋_GB2312"/>
          <w:color w:val="auto"/>
          <w:sz w:val="32"/>
          <w:szCs w:val="32"/>
          <w:highlight w:val="none"/>
          <w:lang w:val="en-US" w:eastAsia="zh-CN"/>
        </w:rPr>
        <w:t>负责同志</w:t>
      </w:r>
      <w:r>
        <w:rPr>
          <w:rFonts w:hint="eastAsia" w:ascii="仿宋_GB2312" w:hAnsi="仿宋_GB2312" w:eastAsia="仿宋_GB2312" w:cs="仿宋_GB2312"/>
          <w:color w:val="auto"/>
          <w:sz w:val="32"/>
          <w:szCs w:val="32"/>
          <w:highlight w:val="none"/>
        </w:rPr>
        <w:t>在岗指挥，全民参与抗洪救灾。</w:t>
      </w:r>
    </w:p>
    <w:p w14:paraId="4067BBC6">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黑体" w:hAnsi="黑体" w:eastAsia="黑体" w:cs="黑体"/>
          <w:color w:val="auto"/>
          <w:sz w:val="32"/>
          <w:szCs w:val="32"/>
          <w:highlight w:val="none"/>
          <w:lang w:eastAsia="zh-CN"/>
        </w:rPr>
        <w:t>五</w:t>
      </w:r>
      <w:r>
        <w:rPr>
          <w:rFonts w:hint="eastAsia" w:ascii="黑体" w:hAnsi="黑体" w:eastAsia="黑体" w:cs="黑体"/>
          <w:color w:val="auto"/>
          <w:sz w:val="32"/>
          <w:szCs w:val="32"/>
          <w:highlight w:val="none"/>
        </w:rPr>
        <w:t>、主要应急响应措施</w:t>
      </w:r>
    </w:p>
    <w:p w14:paraId="22B740E8">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做好暴雨渍涝防范工作，当城区发生较强降雨时，凤凰镇、换马店镇、宁北街道、经济开发区、</w:t>
      </w:r>
      <w:r>
        <w:rPr>
          <w:rFonts w:hint="eastAsia" w:ascii="仿宋_GB2312" w:hAnsi="仿宋_GB2312" w:eastAsia="仿宋_GB2312" w:cs="仿宋_GB2312"/>
          <w:color w:val="auto"/>
          <w:sz w:val="32"/>
          <w:szCs w:val="32"/>
          <w:highlight w:val="none"/>
          <w:lang w:eastAsia="zh-CN"/>
        </w:rPr>
        <w:t>宁西筹备办、</w:t>
      </w:r>
      <w:r>
        <w:rPr>
          <w:rFonts w:hint="eastAsia" w:ascii="仿宋_GB2312" w:hAnsi="仿宋_GB2312" w:eastAsia="仿宋_GB2312" w:cs="仿宋_GB2312"/>
          <w:color w:val="auto"/>
          <w:sz w:val="32"/>
          <w:szCs w:val="32"/>
          <w:highlight w:val="none"/>
        </w:rPr>
        <w:t>宁东筹备办</w:t>
      </w:r>
      <w:r>
        <w:rPr>
          <w:rFonts w:hint="eastAsia" w:ascii="仿宋_GB2312" w:hAnsi="仿宋_GB2312" w:eastAsia="仿宋_GB2312" w:cs="仿宋_GB2312"/>
          <w:color w:val="auto"/>
          <w:sz w:val="32"/>
          <w:szCs w:val="32"/>
          <w:highlight w:val="none"/>
          <w:lang w:val="en-US" w:eastAsia="zh-CN"/>
        </w:rPr>
        <w:t>和</w:t>
      </w:r>
      <w:r>
        <w:rPr>
          <w:rFonts w:hint="eastAsia" w:ascii="仿宋_GB2312" w:hAnsi="仿宋_GB2312" w:eastAsia="仿宋_GB2312" w:cs="仿宋_GB2312"/>
          <w:color w:val="auto"/>
          <w:sz w:val="32"/>
          <w:szCs w:val="32"/>
          <w:highlight w:val="none"/>
        </w:rPr>
        <w:t>城区各部门各单位应以自我防范、自我保护为主。各相关负责单位、乡镇</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街道</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、县城社区组织要注意本辖区老旧房屋、医院、校舍、人防工程或地下车库、大型商超、地下停车场的保护</w:t>
      </w:r>
      <w:r>
        <w:rPr>
          <w:rFonts w:hint="eastAsia" w:ascii="仿宋_GB2312" w:hAnsi="仿宋_GB2312" w:eastAsia="仿宋_GB2312" w:cs="仿宋_GB2312"/>
          <w:color w:val="auto"/>
          <w:sz w:val="32"/>
          <w:szCs w:val="32"/>
          <w:highlight w:val="none"/>
          <w:u w:val="none"/>
        </w:rPr>
        <w:t>工作。县</w:t>
      </w:r>
      <w:r>
        <w:rPr>
          <w:rFonts w:hint="eastAsia" w:ascii="仿宋_GB2312" w:hAnsi="仿宋_GB2312" w:eastAsia="仿宋_GB2312" w:cs="仿宋_GB2312"/>
          <w:color w:val="auto"/>
          <w:sz w:val="32"/>
          <w:szCs w:val="32"/>
          <w:highlight w:val="none"/>
          <w:u w:val="none"/>
          <w:lang w:val="en-US" w:eastAsia="zh-CN"/>
        </w:rPr>
        <w:t>发改局（</w:t>
      </w:r>
      <w:r>
        <w:rPr>
          <w:rFonts w:hint="eastAsia" w:ascii="仿宋_GB2312" w:hAnsi="仿宋_GB2312" w:eastAsia="仿宋_GB2312" w:cs="仿宋_GB2312"/>
          <w:color w:val="auto"/>
          <w:sz w:val="32"/>
          <w:szCs w:val="32"/>
          <w:highlight w:val="none"/>
          <w:u w:val="none"/>
        </w:rPr>
        <w:t>人防办</w:t>
      </w:r>
      <w:r>
        <w:rPr>
          <w:rFonts w:hint="eastAsia" w:ascii="仿宋_GB2312" w:hAnsi="仿宋_GB2312" w:eastAsia="仿宋_GB2312" w:cs="仿宋_GB2312"/>
          <w:color w:val="auto"/>
          <w:sz w:val="32"/>
          <w:szCs w:val="32"/>
          <w:highlight w:val="none"/>
          <w:u w:val="none"/>
          <w:lang w:val="en-US" w:eastAsia="zh-CN"/>
        </w:rPr>
        <w:t>）</w:t>
      </w:r>
      <w:r>
        <w:rPr>
          <w:rFonts w:hint="eastAsia" w:ascii="仿宋_GB2312" w:hAnsi="仿宋_GB2312" w:eastAsia="仿宋_GB2312" w:cs="仿宋_GB2312"/>
          <w:color w:val="auto"/>
          <w:sz w:val="32"/>
          <w:szCs w:val="32"/>
          <w:highlight w:val="none"/>
          <w:u w:val="none"/>
        </w:rPr>
        <w:t>要对人防工程进行检查，发</w:t>
      </w:r>
      <w:r>
        <w:rPr>
          <w:rFonts w:hint="eastAsia" w:ascii="仿宋_GB2312" w:hAnsi="仿宋_GB2312" w:eastAsia="仿宋_GB2312" w:cs="仿宋_GB2312"/>
          <w:color w:val="auto"/>
          <w:sz w:val="32"/>
          <w:szCs w:val="32"/>
          <w:highlight w:val="none"/>
        </w:rPr>
        <w:t>现问题及时抢险抢修，防止重大事故的发生。属地政府要加强对低洼地带的巡查，采取措施防止安全事故发生。各责任单位各负其责</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抓好城区防汛抢险排涝涉及工作</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要注意救助被淹被困群众，安排好饮食起居，最大限度保护群众的生命财产安全。公安部门要加强维持社会治安秩序力度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对较深的积水区域实行临时交通管制，防止发生人员伤亡事故。</w:t>
      </w:r>
    </w:p>
    <w:p w14:paraId="7AA4916E">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黑体" w:hAnsi="黑体" w:eastAsia="黑体" w:cs="黑体"/>
          <w:color w:val="auto"/>
          <w:sz w:val="32"/>
          <w:szCs w:val="32"/>
          <w:highlight w:val="none"/>
          <w:lang w:eastAsia="zh-CN"/>
        </w:rPr>
        <w:t>六</w:t>
      </w:r>
      <w:r>
        <w:rPr>
          <w:rFonts w:hint="eastAsia" w:ascii="黑体" w:hAnsi="黑体" w:eastAsia="黑体" w:cs="黑体"/>
          <w:color w:val="auto"/>
          <w:sz w:val="32"/>
          <w:szCs w:val="32"/>
          <w:highlight w:val="none"/>
        </w:rPr>
        <w:t>、县城防汛抗旱组织机构</w:t>
      </w:r>
    </w:p>
    <w:p w14:paraId="5A7B0BDE">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lang w:eastAsia="zh-CN"/>
        </w:rPr>
        <w:t>（一）</w:t>
      </w:r>
      <w:r>
        <w:rPr>
          <w:rFonts w:hint="eastAsia" w:ascii="楷体_GB2312" w:hAnsi="楷体_GB2312" w:eastAsia="楷体_GB2312" w:cs="楷体_GB2312"/>
          <w:color w:val="auto"/>
          <w:sz w:val="32"/>
          <w:szCs w:val="32"/>
          <w:highlight w:val="none"/>
        </w:rPr>
        <w:t>指挥保障系统</w:t>
      </w:r>
    </w:p>
    <w:p w14:paraId="025CE7C9">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为切实做好城区防汛抗旱工作，根据宁晋县防汛抗旱指挥系统方案，成立宁晋县城区防汛抗旱指挥部，全面负责县城区防汛抗旱抢险工作的指挥调度，传达执行上级指示和命令，发布县城区防洪抢险、撤离、抗旱命令，救助受灾群众。</w:t>
      </w:r>
    </w:p>
    <w:p w14:paraId="49EF1D50">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宁晋县城区防汛抗旱指挥部人员名单如下：</w:t>
      </w:r>
    </w:p>
    <w:p w14:paraId="2B94F7EB">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指 挥 长</w:t>
      </w:r>
      <w:r>
        <w:rPr>
          <w:rFonts w:hint="eastAsia" w:ascii="仿宋_GB2312" w:hAnsi="仿宋_GB2312" w:eastAsia="仿宋_GB2312" w:cs="仿宋_GB2312"/>
          <w:b/>
          <w:bCs/>
          <w:color w:val="auto"/>
          <w:sz w:val="32"/>
          <w:szCs w:val="32"/>
          <w:highlight w:val="none"/>
          <w:lang w:eastAsia="zh-CN"/>
        </w:rPr>
        <w:t>：</w:t>
      </w:r>
      <w:r>
        <w:rPr>
          <w:rFonts w:hint="eastAsia" w:ascii="仿宋_GB2312" w:hAnsi="仿宋_GB2312" w:eastAsia="仿宋_GB2312" w:cs="仿宋_GB2312"/>
          <w:color w:val="auto"/>
          <w:sz w:val="32"/>
          <w:szCs w:val="32"/>
          <w:highlight w:val="none"/>
        </w:rPr>
        <w:t>县政府</w:t>
      </w:r>
      <w:r>
        <w:rPr>
          <w:rFonts w:hint="eastAsia" w:ascii="仿宋_GB2312" w:hAnsi="仿宋_GB2312" w:eastAsia="仿宋_GB2312" w:cs="仿宋_GB2312"/>
          <w:color w:val="auto"/>
          <w:sz w:val="32"/>
          <w:szCs w:val="32"/>
          <w:highlight w:val="none"/>
          <w:lang w:eastAsia="zh-CN"/>
        </w:rPr>
        <w:t>分管住建局</w:t>
      </w:r>
      <w:r>
        <w:rPr>
          <w:rFonts w:hint="eastAsia" w:ascii="仿宋_GB2312" w:hAnsi="仿宋_GB2312" w:eastAsia="仿宋_GB2312" w:cs="仿宋_GB2312"/>
          <w:color w:val="auto"/>
          <w:sz w:val="32"/>
          <w:szCs w:val="32"/>
          <w:highlight w:val="none"/>
        </w:rPr>
        <w:t>副县长</w:t>
      </w:r>
    </w:p>
    <w:p w14:paraId="2FCF7FBD">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副指挥长：</w:t>
      </w:r>
      <w:r>
        <w:rPr>
          <w:rFonts w:hint="eastAsia" w:ascii="仿宋_GB2312" w:hAnsi="仿宋_GB2312" w:eastAsia="仿宋_GB2312" w:cs="仿宋_GB2312"/>
          <w:color w:val="auto"/>
          <w:sz w:val="32"/>
          <w:szCs w:val="32"/>
          <w:highlight w:val="none"/>
        </w:rPr>
        <w:t>县住建局局长</w:t>
      </w:r>
    </w:p>
    <w:p w14:paraId="3BD7C899">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成    员：</w:t>
      </w:r>
      <w:r>
        <w:rPr>
          <w:rFonts w:hint="eastAsia" w:ascii="仿宋_GB2312" w:hAnsi="仿宋_GB2312" w:eastAsia="仿宋_GB2312" w:cs="仿宋_GB2312"/>
          <w:b w:val="0"/>
          <w:bCs w:val="0"/>
          <w:color w:val="auto"/>
          <w:sz w:val="32"/>
          <w:szCs w:val="32"/>
          <w:highlight w:val="none"/>
          <w:lang w:eastAsia="zh-CN"/>
        </w:rPr>
        <w:t>县应急管理局局长、县水务局局长、</w:t>
      </w:r>
      <w:r>
        <w:rPr>
          <w:rFonts w:hint="eastAsia" w:ascii="Calibri" w:hAnsi="Calibri" w:eastAsia="仿宋_GB2312" w:cs="Times New Roman"/>
          <w:color w:val="auto"/>
          <w:kern w:val="2"/>
          <w:sz w:val="32"/>
          <w:szCs w:val="32"/>
          <w:highlight w:val="none"/>
          <w:shd w:val="clear" w:color="auto" w:fill="auto"/>
          <w:lang w:val="en-US" w:eastAsia="zh-CN"/>
        </w:rPr>
        <w:t>县教育局局长、县民政局局长、县自然资源和规划局局长、县城管局局长、</w:t>
      </w:r>
      <w:r>
        <w:rPr>
          <w:rFonts w:hint="eastAsia" w:ascii="Calibri" w:hAnsi="Calibri" w:eastAsia="仿宋_GB2312" w:cs="Times New Roman"/>
          <w:color w:val="auto"/>
          <w:kern w:val="2"/>
          <w:sz w:val="32"/>
          <w:szCs w:val="32"/>
          <w:highlight w:val="none"/>
          <w:shd w:val="clear" w:color="auto" w:fill="auto"/>
        </w:rPr>
        <w:t>县商务局局长、县卫健局局长</w:t>
      </w:r>
      <w:r>
        <w:rPr>
          <w:rFonts w:hint="eastAsia" w:ascii="Calibri" w:hAnsi="Calibri" w:eastAsia="仿宋_GB2312" w:cs="Times New Roman"/>
          <w:b w:val="0"/>
          <w:bCs w:val="0"/>
          <w:color w:val="auto"/>
          <w:kern w:val="2"/>
          <w:sz w:val="32"/>
          <w:szCs w:val="32"/>
          <w:highlight w:val="none"/>
          <w:shd w:val="clear" w:color="auto" w:fill="auto"/>
        </w:rPr>
        <w:t>、</w:t>
      </w:r>
      <w:r>
        <w:rPr>
          <w:rFonts w:hint="eastAsia" w:ascii="仿宋_GB2312" w:hAnsi="仿宋_GB2312" w:eastAsia="仿宋_GB2312" w:cs="仿宋_GB2312"/>
          <w:b w:val="0"/>
          <w:bCs w:val="0"/>
          <w:color w:val="auto"/>
          <w:sz w:val="32"/>
          <w:szCs w:val="32"/>
          <w:highlight w:val="none"/>
        </w:rPr>
        <w:t>县市场监管局</w:t>
      </w:r>
      <w:r>
        <w:rPr>
          <w:rFonts w:hint="eastAsia" w:ascii="仿宋_GB2312" w:hAnsi="仿宋_GB2312" w:eastAsia="仿宋_GB2312" w:cs="仿宋_GB2312"/>
          <w:b w:val="0"/>
          <w:bCs w:val="0"/>
          <w:color w:val="auto"/>
          <w:sz w:val="32"/>
          <w:szCs w:val="32"/>
          <w:highlight w:val="none"/>
          <w:lang w:val="en-US" w:eastAsia="zh-CN"/>
        </w:rPr>
        <w:t>局长</w:t>
      </w:r>
      <w:r>
        <w:rPr>
          <w:rFonts w:hint="eastAsia" w:ascii="仿宋_GB2312" w:hAnsi="仿宋_GB2312" w:eastAsia="仿宋_GB2312" w:cs="仿宋_GB2312"/>
          <w:b w:val="0"/>
          <w:bCs w:val="0"/>
          <w:color w:val="auto"/>
          <w:sz w:val="32"/>
          <w:szCs w:val="32"/>
          <w:highlight w:val="none"/>
          <w:lang w:eastAsia="zh-CN"/>
        </w:rPr>
        <w:t>、</w:t>
      </w:r>
      <w:r>
        <w:rPr>
          <w:rFonts w:hint="eastAsia" w:ascii="Calibri" w:hAnsi="Calibri" w:eastAsia="仿宋_GB2312" w:cs="Times New Roman"/>
          <w:color w:val="auto"/>
          <w:kern w:val="2"/>
          <w:sz w:val="32"/>
          <w:szCs w:val="32"/>
          <w:highlight w:val="none"/>
          <w:shd w:val="clear" w:color="auto" w:fill="auto"/>
        </w:rPr>
        <w:t>县科技和工信局局长</w:t>
      </w:r>
      <w:r>
        <w:rPr>
          <w:rFonts w:hint="eastAsia" w:ascii="Calibri" w:hAnsi="Calibri" w:eastAsia="仿宋_GB2312" w:cs="Times New Roman"/>
          <w:color w:val="auto"/>
          <w:kern w:val="2"/>
          <w:sz w:val="32"/>
          <w:szCs w:val="32"/>
          <w:highlight w:val="none"/>
          <w:shd w:val="clear" w:color="auto" w:fill="auto"/>
          <w:lang w:eastAsia="zh-CN"/>
        </w:rPr>
        <w:t>、</w:t>
      </w:r>
      <w:r>
        <w:rPr>
          <w:rFonts w:hint="eastAsia" w:ascii="Calibri" w:hAnsi="Calibri" w:eastAsia="仿宋_GB2312" w:cs="Times New Roman"/>
          <w:color w:val="auto"/>
          <w:kern w:val="2"/>
          <w:sz w:val="32"/>
          <w:szCs w:val="32"/>
          <w:highlight w:val="none"/>
          <w:shd w:val="clear" w:color="auto" w:fill="auto"/>
          <w:lang w:val="en-US" w:eastAsia="zh-CN"/>
        </w:rPr>
        <w:t>县</w:t>
      </w:r>
      <w:r>
        <w:rPr>
          <w:rFonts w:hint="eastAsia" w:ascii="Calibri" w:hAnsi="Calibri" w:eastAsia="仿宋_GB2312" w:cs="Times New Roman"/>
          <w:color w:val="auto"/>
          <w:kern w:val="2"/>
          <w:sz w:val="32"/>
          <w:szCs w:val="32"/>
          <w:highlight w:val="none"/>
          <w:shd w:val="clear" w:color="auto" w:fill="auto"/>
          <w:lang w:eastAsia="zh-CN"/>
        </w:rPr>
        <w:t>生态环境分局局长、</w:t>
      </w:r>
      <w:r>
        <w:rPr>
          <w:rFonts w:hint="eastAsia" w:ascii="Calibri" w:hAnsi="Calibri" w:eastAsia="仿宋_GB2312" w:cs="Times New Roman"/>
          <w:color w:val="auto"/>
          <w:kern w:val="2"/>
          <w:sz w:val="32"/>
          <w:szCs w:val="32"/>
          <w:highlight w:val="none"/>
          <w:shd w:val="clear" w:color="auto" w:fill="auto"/>
        </w:rPr>
        <w:t>县供销社主任、</w:t>
      </w:r>
      <w:r>
        <w:rPr>
          <w:rFonts w:hint="eastAsia" w:ascii="Calibri" w:hAnsi="Calibri" w:eastAsia="仿宋_GB2312" w:cs="Times New Roman"/>
          <w:color w:val="auto"/>
          <w:kern w:val="2"/>
          <w:sz w:val="32"/>
          <w:szCs w:val="32"/>
          <w:highlight w:val="none"/>
          <w:shd w:val="clear" w:color="auto" w:fill="auto"/>
          <w:lang w:val="en-US" w:eastAsia="zh-CN"/>
        </w:rPr>
        <w:t>县融媒体中心主任、</w:t>
      </w:r>
      <w:r>
        <w:rPr>
          <w:rFonts w:hint="eastAsia" w:ascii="Calibri" w:hAnsi="Calibri" w:eastAsia="仿宋_GB2312" w:cs="Times New Roman"/>
          <w:color w:val="auto"/>
          <w:kern w:val="2"/>
          <w:sz w:val="32"/>
          <w:szCs w:val="32"/>
          <w:highlight w:val="none"/>
          <w:shd w:val="clear" w:color="auto" w:fill="auto"/>
        </w:rPr>
        <w:t>县公安局党委委员、县气象局局长</w:t>
      </w:r>
      <w:r>
        <w:rPr>
          <w:rFonts w:hint="eastAsia" w:ascii="Calibri" w:hAnsi="Calibri" w:eastAsia="仿宋_GB2312" w:cs="Times New Roman"/>
          <w:color w:val="auto"/>
          <w:kern w:val="2"/>
          <w:sz w:val="32"/>
          <w:szCs w:val="32"/>
          <w:highlight w:val="none"/>
          <w:shd w:val="clear" w:color="auto" w:fill="auto"/>
          <w:lang w:eastAsia="zh-CN"/>
        </w:rPr>
        <w:t>、</w:t>
      </w:r>
      <w:r>
        <w:rPr>
          <w:rFonts w:hint="eastAsia" w:ascii="Calibri" w:hAnsi="Calibri" w:eastAsia="仿宋_GB2312" w:cs="Times New Roman"/>
          <w:color w:val="auto"/>
          <w:kern w:val="2"/>
          <w:sz w:val="32"/>
          <w:szCs w:val="32"/>
          <w:highlight w:val="none"/>
          <w:shd w:val="clear" w:color="auto" w:fill="auto"/>
        </w:rPr>
        <w:t>县消防</w:t>
      </w:r>
      <w:r>
        <w:rPr>
          <w:rFonts w:hint="eastAsia" w:ascii="Calibri" w:hAnsi="Calibri" w:eastAsia="仿宋_GB2312" w:cs="Times New Roman"/>
          <w:color w:val="auto"/>
          <w:kern w:val="2"/>
          <w:sz w:val="32"/>
          <w:szCs w:val="32"/>
          <w:highlight w:val="none"/>
          <w:shd w:val="clear" w:color="auto" w:fill="auto"/>
          <w:lang w:eastAsia="zh-CN"/>
        </w:rPr>
        <w:t>救援</w:t>
      </w:r>
      <w:r>
        <w:rPr>
          <w:rFonts w:hint="eastAsia" w:ascii="Calibri" w:hAnsi="Calibri" w:eastAsia="仿宋_GB2312" w:cs="Times New Roman"/>
          <w:color w:val="auto"/>
          <w:kern w:val="2"/>
          <w:sz w:val="32"/>
          <w:szCs w:val="32"/>
          <w:highlight w:val="none"/>
          <w:shd w:val="clear" w:color="auto" w:fill="auto"/>
        </w:rPr>
        <w:t>大队大队长</w:t>
      </w:r>
      <w:r>
        <w:rPr>
          <w:rFonts w:hint="eastAsia" w:ascii="Calibri" w:hAnsi="Calibri" w:eastAsia="仿宋_GB2312" w:cs="Times New Roman"/>
          <w:color w:val="auto"/>
          <w:kern w:val="2"/>
          <w:sz w:val="32"/>
          <w:szCs w:val="32"/>
          <w:highlight w:val="none"/>
          <w:shd w:val="clear" w:color="auto" w:fill="auto"/>
          <w:lang w:eastAsia="zh-CN"/>
        </w:rPr>
        <w:t>、</w:t>
      </w:r>
      <w:r>
        <w:rPr>
          <w:rFonts w:hint="eastAsia" w:ascii="Calibri" w:hAnsi="Calibri" w:eastAsia="仿宋_GB2312" w:cs="Times New Roman"/>
          <w:color w:val="auto"/>
          <w:kern w:val="2"/>
          <w:sz w:val="32"/>
          <w:szCs w:val="32"/>
          <w:highlight w:val="none"/>
          <w:shd w:val="clear" w:color="auto" w:fill="auto"/>
          <w:lang w:val="en-US" w:eastAsia="zh-CN"/>
        </w:rPr>
        <w:t>县</w:t>
      </w:r>
      <w:r>
        <w:rPr>
          <w:rFonts w:hint="eastAsia" w:ascii="仿宋_GB2312" w:hAnsi="仿宋_GB2312" w:eastAsia="仿宋_GB2312" w:cs="仿宋_GB2312"/>
          <w:b w:val="0"/>
          <w:bCs w:val="0"/>
          <w:color w:val="auto"/>
          <w:sz w:val="32"/>
          <w:szCs w:val="32"/>
          <w:highlight w:val="none"/>
        </w:rPr>
        <w:t>水利技术发展服务中心</w:t>
      </w:r>
      <w:r>
        <w:rPr>
          <w:rFonts w:hint="eastAsia" w:ascii="仿宋_GB2312" w:hAnsi="仿宋_GB2312" w:eastAsia="仿宋_GB2312" w:cs="仿宋_GB2312"/>
          <w:b w:val="0"/>
          <w:bCs w:val="0"/>
          <w:color w:val="auto"/>
          <w:sz w:val="32"/>
          <w:szCs w:val="32"/>
          <w:highlight w:val="none"/>
          <w:lang w:eastAsia="zh-CN"/>
        </w:rPr>
        <w:t>主任、</w:t>
      </w:r>
      <w:r>
        <w:rPr>
          <w:rFonts w:hint="eastAsia" w:ascii="Calibri" w:hAnsi="Calibri" w:eastAsia="仿宋_GB2312" w:cs="Times New Roman"/>
          <w:color w:val="auto"/>
          <w:kern w:val="2"/>
          <w:sz w:val="32"/>
          <w:szCs w:val="32"/>
          <w:highlight w:val="none"/>
          <w:shd w:val="clear" w:color="auto" w:fill="auto"/>
        </w:rPr>
        <w:t>县住建局</w:t>
      </w:r>
      <w:r>
        <w:rPr>
          <w:rFonts w:hint="eastAsia" w:ascii="Calibri" w:hAnsi="Calibri" w:eastAsia="仿宋_GB2312" w:cs="Times New Roman"/>
          <w:color w:val="auto"/>
          <w:kern w:val="2"/>
          <w:sz w:val="32"/>
          <w:szCs w:val="32"/>
          <w:highlight w:val="none"/>
          <w:shd w:val="clear" w:color="auto" w:fill="auto"/>
          <w:lang w:val="en-US" w:eastAsia="zh-CN"/>
        </w:rPr>
        <w:t>主管副职</w:t>
      </w:r>
      <w:r>
        <w:rPr>
          <w:rFonts w:hint="eastAsia" w:ascii="Calibri" w:hAnsi="Calibri" w:eastAsia="仿宋_GB2312" w:cs="Times New Roman"/>
          <w:color w:val="auto"/>
          <w:kern w:val="2"/>
          <w:sz w:val="32"/>
          <w:szCs w:val="32"/>
          <w:highlight w:val="none"/>
          <w:shd w:val="clear" w:color="auto" w:fill="auto"/>
          <w:lang w:eastAsia="zh-CN"/>
        </w:rPr>
        <w:t>、</w:t>
      </w:r>
      <w:r>
        <w:rPr>
          <w:rFonts w:hint="eastAsia" w:ascii="Calibri" w:hAnsi="Calibri" w:eastAsia="仿宋_GB2312" w:cs="Times New Roman"/>
          <w:color w:val="auto"/>
          <w:kern w:val="2"/>
          <w:sz w:val="32"/>
          <w:szCs w:val="32"/>
          <w:highlight w:val="none"/>
          <w:shd w:val="clear" w:color="auto" w:fill="auto"/>
        </w:rPr>
        <w:t>联通公司总经理、移动公司总经理、电信公司总经理、供电公司总经理、</w:t>
      </w:r>
      <w:r>
        <w:rPr>
          <w:rFonts w:hint="eastAsia" w:ascii="Calibri" w:hAnsi="Calibri" w:eastAsia="仿宋_GB2312" w:cs="Times New Roman"/>
          <w:color w:val="auto"/>
          <w:kern w:val="2"/>
          <w:sz w:val="32"/>
          <w:szCs w:val="32"/>
          <w:highlight w:val="none"/>
          <w:shd w:val="clear" w:color="auto" w:fill="auto"/>
          <w:lang w:eastAsia="zh-CN"/>
        </w:rPr>
        <w:t>凤凰镇镇长、换马店镇镇长、</w:t>
      </w:r>
      <w:r>
        <w:rPr>
          <w:rFonts w:hint="eastAsia" w:ascii="仿宋_GB2312" w:hAnsi="仿宋_GB2312" w:eastAsia="仿宋_GB2312" w:cs="仿宋_GB2312"/>
          <w:color w:val="auto"/>
          <w:sz w:val="32"/>
          <w:szCs w:val="32"/>
          <w:highlight w:val="none"/>
          <w:u w:val="none"/>
        </w:rPr>
        <w:t>宁北街道</w:t>
      </w:r>
      <w:r>
        <w:rPr>
          <w:rFonts w:hint="eastAsia" w:ascii="仿宋_GB2312" w:hAnsi="仿宋_GB2312" w:eastAsia="仿宋_GB2312" w:cs="仿宋_GB2312"/>
          <w:color w:val="auto"/>
          <w:sz w:val="32"/>
          <w:szCs w:val="32"/>
          <w:highlight w:val="none"/>
          <w:u w:val="none"/>
          <w:lang w:val="en-US" w:eastAsia="zh-CN"/>
        </w:rPr>
        <w:t>办主任</w:t>
      </w:r>
      <w:r>
        <w:rPr>
          <w:rFonts w:hint="eastAsia" w:ascii="仿宋_GB2312" w:hAnsi="仿宋_GB2312" w:eastAsia="仿宋_GB2312" w:cs="仿宋_GB2312"/>
          <w:color w:val="auto"/>
          <w:sz w:val="32"/>
          <w:szCs w:val="32"/>
          <w:highlight w:val="none"/>
          <w:u w:val="none"/>
        </w:rPr>
        <w:t>、</w:t>
      </w:r>
      <w:r>
        <w:rPr>
          <w:rFonts w:hint="eastAsia" w:ascii="仿宋_GB2312" w:hAnsi="仿宋_GB2312" w:eastAsia="仿宋_GB2312" w:cs="仿宋_GB2312"/>
          <w:color w:val="auto"/>
          <w:sz w:val="32"/>
          <w:szCs w:val="32"/>
          <w:highlight w:val="none"/>
          <w:u w:val="none"/>
          <w:lang w:eastAsia="zh-CN"/>
        </w:rPr>
        <w:t>宁西筹备办</w:t>
      </w:r>
      <w:r>
        <w:rPr>
          <w:rFonts w:hint="eastAsia" w:ascii="仿宋_GB2312" w:hAnsi="仿宋_GB2312" w:eastAsia="仿宋_GB2312" w:cs="仿宋_GB2312"/>
          <w:color w:val="auto"/>
          <w:sz w:val="32"/>
          <w:szCs w:val="32"/>
          <w:highlight w:val="none"/>
          <w:u w:val="none"/>
          <w:lang w:val="en-US" w:eastAsia="zh-CN"/>
        </w:rPr>
        <w:t>主任</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宁东筹备办</w:t>
      </w:r>
      <w:r>
        <w:rPr>
          <w:rFonts w:hint="eastAsia" w:ascii="仿宋_GB2312" w:hAnsi="仿宋_GB2312" w:eastAsia="仿宋_GB2312" w:cs="仿宋_GB2312"/>
          <w:color w:val="auto"/>
          <w:sz w:val="32"/>
          <w:szCs w:val="32"/>
          <w:highlight w:val="none"/>
          <w:u w:val="none"/>
          <w:lang w:val="en-US" w:eastAsia="zh-CN"/>
        </w:rPr>
        <w:t>主任</w:t>
      </w:r>
      <w:r>
        <w:rPr>
          <w:rFonts w:hint="eastAsia" w:ascii="Calibri" w:hAnsi="Calibri" w:eastAsia="仿宋_GB2312" w:cs="Times New Roman"/>
          <w:color w:val="auto"/>
          <w:kern w:val="2"/>
          <w:sz w:val="32"/>
          <w:szCs w:val="32"/>
          <w:highlight w:val="none"/>
          <w:shd w:val="clear" w:color="auto" w:fill="auto"/>
          <w:lang w:val="en-US" w:eastAsia="zh-CN"/>
        </w:rPr>
        <w:t>、</w:t>
      </w:r>
      <w:r>
        <w:rPr>
          <w:rFonts w:hint="eastAsia" w:ascii="Calibri" w:hAnsi="Calibri" w:eastAsia="仿宋_GB2312" w:cs="Times New Roman"/>
          <w:color w:val="auto"/>
          <w:kern w:val="2"/>
          <w:sz w:val="32"/>
          <w:szCs w:val="32"/>
          <w:highlight w:val="none"/>
          <w:shd w:val="clear" w:color="auto" w:fill="auto"/>
          <w:lang w:eastAsia="zh-CN"/>
        </w:rPr>
        <w:t>经济开发区相关</w:t>
      </w:r>
      <w:r>
        <w:rPr>
          <w:rFonts w:hint="eastAsia" w:ascii="Calibri" w:hAnsi="Calibri" w:eastAsia="仿宋_GB2312" w:cs="Times New Roman"/>
          <w:color w:val="auto"/>
          <w:kern w:val="2"/>
          <w:sz w:val="32"/>
          <w:szCs w:val="32"/>
          <w:highlight w:val="none"/>
          <w:shd w:val="clear" w:color="auto" w:fill="auto"/>
          <w:lang w:val="en-US" w:eastAsia="zh-CN"/>
        </w:rPr>
        <w:t>局</w:t>
      </w:r>
      <w:r>
        <w:rPr>
          <w:rFonts w:hint="eastAsia" w:ascii="Calibri" w:hAnsi="Calibri" w:eastAsia="仿宋_GB2312" w:cs="Times New Roman"/>
          <w:color w:val="auto"/>
          <w:kern w:val="2"/>
          <w:sz w:val="32"/>
          <w:szCs w:val="32"/>
          <w:highlight w:val="none"/>
          <w:shd w:val="clear" w:color="auto" w:fill="auto"/>
          <w:lang w:eastAsia="zh-CN"/>
        </w:rPr>
        <w:t>局长</w:t>
      </w:r>
      <w:r>
        <w:rPr>
          <w:rFonts w:hint="eastAsia" w:ascii="Calibri" w:hAnsi="Calibri" w:eastAsia="仿宋_GB2312" w:cs="Times New Roman"/>
          <w:color w:val="auto"/>
          <w:kern w:val="2"/>
          <w:sz w:val="32"/>
          <w:szCs w:val="32"/>
          <w:highlight w:val="none"/>
          <w:shd w:val="clear" w:color="auto" w:fill="auto"/>
        </w:rPr>
        <w:t>。</w:t>
      </w:r>
    </w:p>
    <w:p w14:paraId="1941FF02">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u w:val="none"/>
          <w:lang w:eastAsia="zh-CN"/>
        </w:rPr>
        <w:t>县城区防汛抗旱指挥部下设</w:t>
      </w:r>
      <w:r>
        <w:rPr>
          <w:rFonts w:hint="eastAsia" w:ascii="Calibri" w:hAnsi="Calibri" w:eastAsia="仿宋_GB2312" w:cs="Times New Roman"/>
          <w:color w:val="auto"/>
          <w:kern w:val="2"/>
          <w:sz w:val="32"/>
          <w:szCs w:val="32"/>
          <w:highlight w:val="none"/>
          <w:shd w:val="clear" w:color="auto" w:fill="auto"/>
          <w:lang w:eastAsia="zh-CN"/>
        </w:rPr>
        <w:t>办公室，办公室设在</w:t>
      </w:r>
      <w:r>
        <w:rPr>
          <w:rFonts w:hint="eastAsia" w:ascii="仿宋_GB2312" w:hAnsi="仿宋_GB2312" w:eastAsia="仿宋_GB2312" w:cs="仿宋_GB2312"/>
          <w:color w:val="auto"/>
          <w:sz w:val="32"/>
          <w:szCs w:val="32"/>
          <w:highlight w:val="none"/>
        </w:rPr>
        <w:t>县住建局，办公室主任由</w:t>
      </w:r>
      <w:r>
        <w:rPr>
          <w:rFonts w:hint="eastAsia" w:ascii="仿宋_GB2312" w:hAnsi="仿宋_GB2312" w:eastAsia="仿宋_GB2312" w:cs="仿宋_GB2312"/>
          <w:color w:val="auto"/>
          <w:sz w:val="32"/>
          <w:szCs w:val="32"/>
          <w:highlight w:val="none"/>
          <w:lang w:eastAsia="zh-CN"/>
        </w:rPr>
        <w:t>县住建局局长</w:t>
      </w:r>
      <w:r>
        <w:rPr>
          <w:rFonts w:hint="eastAsia" w:ascii="仿宋_GB2312" w:hAnsi="仿宋_GB2312" w:eastAsia="仿宋_GB2312" w:cs="仿宋_GB2312"/>
          <w:color w:val="auto"/>
          <w:sz w:val="32"/>
          <w:szCs w:val="32"/>
          <w:highlight w:val="none"/>
        </w:rPr>
        <w:t>兼任，</w:t>
      </w:r>
      <w:r>
        <w:rPr>
          <w:rFonts w:hint="eastAsia" w:ascii="仿宋_GB2312" w:hAnsi="仿宋_GB2312" w:eastAsia="仿宋_GB2312" w:cs="仿宋_GB2312"/>
          <w:color w:val="auto"/>
          <w:sz w:val="32"/>
          <w:szCs w:val="32"/>
          <w:highlight w:val="none"/>
          <w:lang w:eastAsia="zh-CN"/>
        </w:rPr>
        <w:t>分管城区防汛主管副职</w:t>
      </w:r>
      <w:r>
        <w:rPr>
          <w:rFonts w:hint="eastAsia" w:ascii="仿宋_GB2312" w:hAnsi="仿宋_GB2312" w:eastAsia="仿宋_GB2312" w:cs="仿宋_GB2312"/>
          <w:color w:val="auto"/>
          <w:sz w:val="32"/>
          <w:szCs w:val="32"/>
          <w:highlight w:val="none"/>
        </w:rPr>
        <w:t>任副主任。办公室负责及时传达省、市、县关于防汛抗旱工作的指示精神和县防汛抗旱指挥部的重要防汛信息，协助县处置防汛抗旱方面的重</w:t>
      </w:r>
      <w:r>
        <w:rPr>
          <w:rFonts w:hint="eastAsia" w:ascii="仿宋_GB2312" w:hAnsi="仿宋_GB2312" w:eastAsia="仿宋_GB2312" w:cs="仿宋_GB2312"/>
          <w:color w:val="auto"/>
          <w:sz w:val="32"/>
          <w:szCs w:val="32"/>
          <w:highlight w:val="none"/>
          <w:lang w:eastAsia="zh-CN"/>
        </w:rPr>
        <w:t>（特）</w:t>
      </w:r>
      <w:r>
        <w:rPr>
          <w:rFonts w:hint="eastAsia" w:ascii="仿宋_GB2312" w:hAnsi="仿宋_GB2312" w:eastAsia="仿宋_GB2312" w:cs="仿宋_GB2312"/>
          <w:color w:val="auto"/>
          <w:sz w:val="32"/>
          <w:szCs w:val="32"/>
          <w:highlight w:val="none"/>
        </w:rPr>
        <w:t>大突发事故，协调县有关部门落实防汛抗旱工作有关要求，报告防汛抗旱工作情况。</w:t>
      </w:r>
    </w:p>
    <w:p w14:paraId="639EE7C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楷体_GB2312" w:hAnsi="楷体_GB2312" w:eastAsia="楷体_GB2312" w:cs="楷体_GB2312"/>
          <w:color w:val="auto"/>
          <w:sz w:val="32"/>
          <w:szCs w:val="32"/>
          <w:highlight w:val="none"/>
        </w:rPr>
      </w:pPr>
      <w:r>
        <w:rPr>
          <w:rFonts w:hint="eastAsia" w:ascii="楷体_GB2312" w:hAnsi="楷体_GB2312" w:eastAsia="楷体_GB2312" w:cs="楷体_GB2312"/>
          <w:color w:val="auto"/>
          <w:sz w:val="32"/>
          <w:szCs w:val="32"/>
          <w:highlight w:val="none"/>
          <w:lang w:eastAsia="zh-CN"/>
        </w:rPr>
        <w:t>（二）</w:t>
      </w:r>
      <w:r>
        <w:rPr>
          <w:rFonts w:hint="eastAsia" w:ascii="楷体_GB2312" w:hAnsi="楷体_GB2312" w:eastAsia="楷体_GB2312" w:cs="楷体_GB2312"/>
          <w:color w:val="auto"/>
          <w:sz w:val="32"/>
          <w:szCs w:val="32"/>
          <w:highlight w:val="none"/>
        </w:rPr>
        <w:t>抢险队伍保障系统</w:t>
      </w:r>
    </w:p>
    <w:p w14:paraId="0171E271">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1.抢险突击队</w:t>
      </w:r>
      <w:r>
        <w:rPr>
          <w:rFonts w:hint="eastAsia" w:ascii="仿宋_GB2312" w:hAnsi="仿宋_GB2312" w:eastAsia="仿宋_GB2312" w:cs="仿宋_GB2312"/>
          <w:b/>
          <w:bCs/>
          <w:color w:val="auto"/>
          <w:sz w:val="32"/>
          <w:szCs w:val="32"/>
          <w:highlight w:val="none"/>
          <w:lang w:eastAsia="zh-CN"/>
        </w:rPr>
        <w:t>：</w:t>
      </w:r>
      <w:r>
        <w:rPr>
          <w:rFonts w:hint="eastAsia" w:ascii="仿宋_GB2312" w:hAnsi="仿宋_GB2312" w:eastAsia="仿宋_GB2312" w:cs="仿宋_GB2312"/>
          <w:color w:val="auto"/>
          <w:sz w:val="32"/>
          <w:szCs w:val="32"/>
          <w:highlight w:val="none"/>
        </w:rPr>
        <w:t>县城管局、县消防救援大队组织60人的抢险突击队，负责县城区抗洪抢险救灾工作。</w:t>
      </w:r>
    </w:p>
    <w:p w14:paraId="6EE511C4">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b/>
          <w:bCs/>
          <w:color w:val="auto"/>
          <w:sz w:val="32"/>
          <w:szCs w:val="32"/>
          <w:highlight w:val="none"/>
        </w:rPr>
        <w:t>队    长：</w:t>
      </w:r>
      <w:r>
        <w:rPr>
          <w:rFonts w:hint="eastAsia" w:ascii="仿宋_GB2312" w:hAnsi="仿宋_GB2312" w:eastAsia="仿宋_GB2312" w:cs="仿宋_GB2312"/>
          <w:color w:val="auto"/>
          <w:sz w:val="32"/>
          <w:szCs w:val="32"/>
          <w:highlight w:val="none"/>
        </w:rPr>
        <w:t>县城管局局长</w:t>
      </w:r>
    </w:p>
    <w:p w14:paraId="62790B6E">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县消防救援大队大队长</w:t>
      </w:r>
    </w:p>
    <w:p w14:paraId="0FE3BF67">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成    员：</w:t>
      </w:r>
      <w:r>
        <w:rPr>
          <w:rFonts w:hint="eastAsia" w:ascii="仿宋_GB2312" w:hAnsi="仿宋_GB2312" w:eastAsia="仿宋_GB2312" w:cs="仿宋_GB2312"/>
          <w:color w:val="auto"/>
          <w:sz w:val="32"/>
          <w:szCs w:val="32"/>
          <w:highlight w:val="none"/>
        </w:rPr>
        <w:t>由城管局30人、消防救援大队30人组成</w:t>
      </w:r>
    </w:p>
    <w:p w14:paraId="2AF629D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集合地点：</w:t>
      </w:r>
      <w:r>
        <w:rPr>
          <w:rFonts w:hint="eastAsia" w:ascii="仿宋_GB2312" w:hAnsi="仿宋_GB2312" w:eastAsia="仿宋_GB2312" w:cs="仿宋_GB2312"/>
          <w:color w:val="auto"/>
          <w:sz w:val="32"/>
          <w:szCs w:val="32"/>
          <w:highlight w:val="none"/>
        </w:rPr>
        <w:t>县城管局院内</w:t>
      </w:r>
    </w:p>
    <w:p w14:paraId="6B5A550E">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w w:val="100"/>
          <w:sz w:val="32"/>
          <w:szCs w:val="32"/>
          <w:highlight w:val="none"/>
        </w:rPr>
        <w:t>2.治安队：</w:t>
      </w:r>
      <w:r>
        <w:rPr>
          <w:rFonts w:hint="eastAsia" w:ascii="仿宋_GB2312" w:hAnsi="仿宋_GB2312" w:eastAsia="仿宋_GB2312" w:cs="仿宋_GB2312"/>
          <w:color w:val="auto"/>
          <w:w w:val="100"/>
          <w:sz w:val="32"/>
          <w:szCs w:val="32"/>
          <w:highlight w:val="none"/>
        </w:rPr>
        <w:t>县公安局组建50名干警的治安队</w:t>
      </w:r>
      <w:r>
        <w:rPr>
          <w:rFonts w:hint="eastAsia" w:ascii="仿宋_GB2312" w:hAnsi="仿宋_GB2312" w:eastAsia="仿宋_GB2312" w:cs="仿宋_GB2312"/>
          <w:color w:val="auto"/>
          <w:w w:val="100"/>
          <w:sz w:val="32"/>
          <w:szCs w:val="32"/>
          <w:highlight w:val="none"/>
          <w:lang w:eastAsia="zh-CN"/>
        </w:rPr>
        <w:t>（</w:t>
      </w:r>
      <w:r>
        <w:rPr>
          <w:rFonts w:hint="eastAsia" w:ascii="仿宋_GB2312" w:hAnsi="仿宋_GB2312" w:eastAsia="仿宋_GB2312" w:cs="仿宋_GB2312"/>
          <w:color w:val="auto"/>
          <w:w w:val="100"/>
          <w:sz w:val="32"/>
          <w:szCs w:val="32"/>
          <w:highlight w:val="none"/>
        </w:rPr>
        <w:t>其中交警20名</w:t>
      </w:r>
      <w:r>
        <w:rPr>
          <w:rFonts w:hint="eastAsia" w:ascii="仿宋_GB2312" w:hAnsi="仿宋_GB2312" w:eastAsia="仿宋_GB2312" w:cs="仿宋_GB2312"/>
          <w:color w:val="auto"/>
          <w:w w:val="100"/>
          <w:sz w:val="32"/>
          <w:szCs w:val="32"/>
          <w:highlight w:val="none"/>
          <w:lang w:eastAsia="zh-CN"/>
        </w:rPr>
        <w:t>），</w:t>
      </w:r>
      <w:r>
        <w:rPr>
          <w:rFonts w:hint="eastAsia" w:ascii="仿宋_GB2312" w:hAnsi="仿宋_GB2312" w:eastAsia="仿宋_GB2312" w:cs="仿宋_GB2312"/>
          <w:color w:val="auto"/>
          <w:w w:val="100"/>
          <w:sz w:val="32"/>
          <w:szCs w:val="32"/>
          <w:highlight w:val="none"/>
        </w:rPr>
        <w:t>负责抗洪抢险过程中的社会治安、城区积水路段交通管制、戒严等工作，由县公安局统一调度。</w:t>
      </w:r>
    </w:p>
    <w:p w14:paraId="2193EC93">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队    长：</w:t>
      </w:r>
      <w:r>
        <w:rPr>
          <w:rFonts w:hint="eastAsia" w:ascii="仿宋_GB2312" w:hAnsi="仿宋_GB2312" w:eastAsia="仿宋_GB2312" w:cs="仿宋_GB2312"/>
          <w:color w:val="auto"/>
          <w:sz w:val="32"/>
          <w:szCs w:val="32"/>
          <w:highlight w:val="none"/>
        </w:rPr>
        <w:t>县公安局党委委员</w:t>
      </w:r>
    </w:p>
    <w:p w14:paraId="453857DD">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县交警大队负责人</w:t>
      </w:r>
    </w:p>
    <w:p w14:paraId="7455AF1E">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成    员：</w:t>
      </w:r>
      <w:r>
        <w:rPr>
          <w:rFonts w:hint="eastAsia" w:ascii="仿宋_GB2312" w:hAnsi="仿宋_GB2312" w:eastAsia="仿宋_GB2312" w:cs="仿宋_GB2312"/>
          <w:color w:val="auto"/>
          <w:sz w:val="32"/>
          <w:szCs w:val="32"/>
          <w:highlight w:val="none"/>
        </w:rPr>
        <w:t>由公安</w:t>
      </w:r>
      <w:r>
        <w:rPr>
          <w:rFonts w:hint="eastAsia" w:ascii="仿宋_GB2312" w:hAnsi="仿宋_GB2312" w:eastAsia="仿宋_GB2312" w:cs="仿宋_GB2312"/>
          <w:color w:val="auto"/>
          <w:sz w:val="32"/>
          <w:szCs w:val="32"/>
          <w:highlight w:val="none"/>
          <w:lang w:eastAsia="zh-CN"/>
        </w:rPr>
        <w:t>（交警）</w:t>
      </w:r>
      <w:r>
        <w:rPr>
          <w:rFonts w:hint="eastAsia" w:ascii="仿宋_GB2312" w:hAnsi="仿宋_GB2312" w:eastAsia="仿宋_GB2312" w:cs="仿宋_GB2312"/>
          <w:color w:val="auto"/>
          <w:sz w:val="32"/>
          <w:szCs w:val="32"/>
          <w:highlight w:val="none"/>
        </w:rPr>
        <w:t>50名干警组成</w:t>
      </w:r>
    </w:p>
    <w:p w14:paraId="58A8865A">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车    辆：</w:t>
      </w:r>
      <w:r>
        <w:rPr>
          <w:rFonts w:hint="eastAsia" w:ascii="仿宋_GB2312" w:hAnsi="仿宋_GB2312" w:eastAsia="仿宋_GB2312" w:cs="仿宋_GB2312"/>
          <w:color w:val="auto"/>
          <w:sz w:val="32"/>
          <w:szCs w:val="32"/>
          <w:highlight w:val="none"/>
        </w:rPr>
        <w:t>抗洪抢险公安警车6辆</w:t>
      </w:r>
    </w:p>
    <w:p w14:paraId="23F7A42E">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集合地点：</w:t>
      </w:r>
      <w:r>
        <w:rPr>
          <w:rFonts w:hint="eastAsia" w:ascii="仿宋_GB2312" w:hAnsi="仿宋_GB2312" w:eastAsia="仿宋_GB2312" w:cs="仿宋_GB2312"/>
          <w:color w:val="auto"/>
          <w:sz w:val="32"/>
          <w:szCs w:val="32"/>
          <w:highlight w:val="none"/>
        </w:rPr>
        <w:t>县公安局院内</w:t>
      </w:r>
    </w:p>
    <w:p w14:paraId="7FB47DE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3.救护队：</w:t>
      </w:r>
      <w:r>
        <w:rPr>
          <w:rFonts w:hint="eastAsia" w:ascii="仿宋_GB2312" w:hAnsi="仿宋_GB2312" w:eastAsia="仿宋_GB2312" w:cs="仿宋_GB2312"/>
          <w:color w:val="auto"/>
          <w:sz w:val="32"/>
          <w:szCs w:val="32"/>
          <w:highlight w:val="none"/>
        </w:rPr>
        <w:t>县卫健局组建20名医务人员的救护队，负责抗洪抢险伤员救护及灾后防疫工作，由县卫健局统一调度。</w:t>
      </w:r>
    </w:p>
    <w:p w14:paraId="2986A10D">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队    长：</w:t>
      </w:r>
      <w:r>
        <w:rPr>
          <w:rFonts w:hint="eastAsia" w:ascii="仿宋_GB2312" w:hAnsi="仿宋_GB2312" w:eastAsia="仿宋_GB2312" w:cs="仿宋_GB2312"/>
          <w:color w:val="auto"/>
          <w:sz w:val="32"/>
          <w:szCs w:val="32"/>
          <w:highlight w:val="none"/>
        </w:rPr>
        <w:t>县卫健局局长</w:t>
      </w:r>
    </w:p>
    <w:p w14:paraId="283267C5">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成    员：</w:t>
      </w:r>
      <w:r>
        <w:rPr>
          <w:rFonts w:hint="eastAsia" w:ascii="仿宋_GB2312" w:hAnsi="仿宋_GB2312" w:eastAsia="仿宋_GB2312" w:cs="仿宋_GB2312"/>
          <w:color w:val="auto"/>
          <w:sz w:val="32"/>
          <w:szCs w:val="32"/>
          <w:highlight w:val="none"/>
        </w:rPr>
        <w:t>由县医院各科室主任、护士长及医护人员共20人组成</w:t>
      </w:r>
    </w:p>
    <w:p w14:paraId="7B43201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车    辆：</w:t>
      </w:r>
      <w:r>
        <w:rPr>
          <w:rFonts w:hint="eastAsia" w:ascii="仿宋_GB2312" w:hAnsi="仿宋_GB2312" w:eastAsia="仿宋_GB2312" w:cs="仿宋_GB2312"/>
          <w:color w:val="auto"/>
          <w:sz w:val="32"/>
          <w:szCs w:val="32"/>
          <w:highlight w:val="none"/>
        </w:rPr>
        <w:t>配备救护车辆</w:t>
      </w:r>
    </w:p>
    <w:p w14:paraId="513B91EA">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集合地点：</w:t>
      </w:r>
      <w:r>
        <w:rPr>
          <w:rFonts w:hint="eastAsia" w:ascii="仿宋_GB2312" w:hAnsi="仿宋_GB2312" w:eastAsia="仿宋_GB2312" w:cs="仿宋_GB2312"/>
          <w:color w:val="auto"/>
          <w:sz w:val="32"/>
          <w:szCs w:val="32"/>
          <w:highlight w:val="none"/>
        </w:rPr>
        <w:t>县医院院内</w:t>
      </w:r>
    </w:p>
    <w:p w14:paraId="176F60D6">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4.后勤物资及灾民安置供应队：</w:t>
      </w:r>
      <w:r>
        <w:rPr>
          <w:rFonts w:hint="eastAsia" w:ascii="仿宋_GB2312" w:hAnsi="仿宋_GB2312" w:eastAsia="仿宋_GB2312" w:cs="仿宋_GB2312"/>
          <w:color w:val="auto"/>
          <w:sz w:val="32"/>
          <w:szCs w:val="32"/>
          <w:highlight w:val="none"/>
        </w:rPr>
        <w:t>县发改局牵头组建物资供应队</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成员由县应急管理局、县商务</w:t>
      </w:r>
      <w:r>
        <w:rPr>
          <w:rFonts w:hint="eastAsia" w:ascii="仿宋_GB2312" w:hAnsi="仿宋_GB2312" w:eastAsia="仿宋_GB2312" w:cs="仿宋_GB2312"/>
          <w:color w:val="auto"/>
          <w:sz w:val="32"/>
          <w:szCs w:val="32"/>
          <w:highlight w:val="none"/>
          <w:lang w:val="en-US" w:eastAsia="zh-CN"/>
        </w:rPr>
        <w:t>局</w:t>
      </w:r>
      <w:r>
        <w:rPr>
          <w:rFonts w:hint="eastAsia" w:ascii="仿宋_GB2312" w:hAnsi="仿宋_GB2312" w:eastAsia="仿宋_GB2312" w:cs="仿宋_GB2312"/>
          <w:color w:val="auto"/>
          <w:sz w:val="32"/>
          <w:szCs w:val="32"/>
          <w:highlight w:val="none"/>
        </w:rPr>
        <w:t>、县自然资源和规划局、县供销社等单位组建50人的物资供应队，负责食品供应、救灾物资储备以及灾后群众基本生活保障等工作。</w:t>
      </w:r>
    </w:p>
    <w:p w14:paraId="0EDF1046">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队    长：</w:t>
      </w:r>
      <w:r>
        <w:rPr>
          <w:rFonts w:hint="eastAsia" w:ascii="仿宋_GB2312" w:hAnsi="仿宋_GB2312" w:eastAsia="仿宋_GB2312" w:cs="仿宋_GB2312"/>
          <w:color w:val="auto"/>
          <w:sz w:val="32"/>
          <w:szCs w:val="32"/>
          <w:highlight w:val="none"/>
        </w:rPr>
        <w:t>县发改局局长</w:t>
      </w:r>
    </w:p>
    <w:p w14:paraId="3220D388">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县应急管理局局长</w:t>
      </w:r>
    </w:p>
    <w:p w14:paraId="4C6B4C18">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副 队 长</w:t>
      </w:r>
      <w:r>
        <w:rPr>
          <w:rFonts w:hint="eastAsia" w:ascii="仿宋_GB2312" w:hAnsi="仿宋_GB2312" w:eastAsia="仿宋_GB2312" w:cs="仿宋_GB2312"/>
          <w:b/>
          <w:bCs/>
          <w:color w:val="auto"/>
          <w:sz w:val="32"/>
          <w:szCs w:val="32"/>
          <w:highlight w:val="none"/>
          <w:lang w:eastAsia="zh-CN"/>
        </w:rPr>
        <w:t>：</w:t>
      </w:r>
      <w:r>
        <w:rPr>
          <w:rFonts w:hint="eastAsia" w:ascii="仿宋_GB2312" w:hAnsi="仿宋_GB2312" w:eastAsia="仿宋_GB2312" w:cs="仿宋_GB2312"/>
          <w:color w:val="auto"/>
          <w:sz w:val="32"/>
          <w:szCs w:val="32"/>
          <w:highlight w:val="none"/>
        </w:rPr>
        <w:t>县商务局局长</w:t>
      </w:r>
    </w:p>
    <w:p w14:paraId="0F91C677">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县供销社主任</w:t>
      </w:r>
    </w:p>
    <w:p w14:paraId="7D82E8D5">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县自然资源和规划局局长</w:t>
      </w:r>
    </w:p>
    <w:p w14:paraId="52DED818">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成    员：</w:t>
      </w:r>
      <w:r>
        <w:rPr>
          <w:rFonts w:hint="eastAsia" w:ascii="仿宋_GB2312" w:hAnsi="仿宋_GB2312" w:eastAsia="仿宋_GB2312" w:cs="仿宋_GB2312"/>
          <w:color w:val="auto"/>
          <w:sz w:val="32"/>
          <w:szCs w:val="32"/>
          <w:highlight w:val="none"/>
        </w:rPr>
        <w:t>由发改局、应急管理局、商务局、自然资源和规划局、供销社各抽调10人组成</w:t>
      </w:r>
    </w:p>
    <w:p w14:paraId="092B942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集合地点：</w:t>
      </w:r>
      <w:r>
        <w:rPr>
          <w:rFonts w:hint="eastAsia" w:ascii="仿宋_GB2312" w:hAnsi="仿宋_GB2312" w:eastAsia="仿宋_GB2312" w:cs="仿宋_GB2312"/>
          <w:color w:val="auto"/>
          <w:sz w:val="32"/>
          <w:szCs w:val="32"/>
          <w:highlight w:val="none"/>
        </w:rPr>
        <w:t>县发改局院内</w:t>
      </w:r>
    </w:p>
    <w:p w14:paraId="1E730138">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5.宣传报道与网络舆情：</w:t>
      </w:r>
      <w:r>
        <w:rPr>
          <w:rFonts w:hint="eastAsia" w:ascii="仿宋_GB2312" w:hAnsi="仿宋_GB2312" w:eastAsia="仿宋_GB2312" w:cs="仿宋_GB2312"/>
          <w:color w:val="auto"/>
          <w:sz w:val="32"/>
          <w:szCs w:val="32"/>
          <w:highlight w:val="none"/>
        </w:rPr>
        <w:t>县融媒体中心、网信办等单位组建不少于6人的新闻宣传报道队，准备好摄像、照相等器材，及时对城区防汛抗旱工作进行宣传报道；网信办及时对社交媒体、网站发布不良舆情进行处理。</w:t>
      </w:r>
    </w:p>
    <w:p w14:paraId="56244FE8">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队    长：</w:t>
      </w:r>
      <w:r>
        <w:rPr>
          <w:rFonts w:hint="eastAsia" w:ascii="仿宋_GB2312" w:hAnsi="仿宋_GB2312" w:eastAsia="仿宋_GB2312" w:cs="仿宋_GB2312"/>
          <w:color w:val="auto"/>
          <w:sz w:val="32"/>
          <w:szCs w:val="32"/>
          <w:highlight w:val="none"/>
        </w:rPr>
        <w:t>县委宣传部常务副部长</w:t>
      </w:r>
    </w:p>
    <w:p w14:paraId="7C784C1D">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副 队 长：</w:t>
      </w:r>
      <w:r>
        <w:rPr>
          <w:rFonts w:hint="eastAsia" w:ascii="仿宋_GB2312" w:hAnsi="仿宋_GB2312" w:eastAsia="仿宋_GB2312" w:cs="仿宋_GB2312"/>
          <w:color w:val="auto"/>
          <w:sz w:val="32"/>
          <w:szCs w:val="32"/>
          <w:highlight w:val="none"/>
        </w:rPr>
        <w:t>县融媒体中心主任</w:t>
      </w:r>
    </w:p>
    <w:p w14:paraId="3674FD44">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县委</w:t>
      </w:r>
      <w:r>
        <w:rPr>
          <w:rFonts w:hint="eastAsia" w:ascii="仿宋_GB2312" w:hAnsi="仿宋_GB2312" w:eastAsia="仿宋_GB2312" w:cs="仿宋_GB2312"/>
          <w:color w:val="auto"/>
          <w:sz w:val="32"/>
          <w:szCs w:val="32"/>
          <w:highlight w:val="none"/>
        </w:rPr>
        <w:t>网信办主任</w:t>
      </w:r>
    </w:p>
    <w:p w14:paraId="08068F9B">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成    员：</w:t>
      </w:r>
      <w:r>
        <w:rPr>
          <w:rFonts w:hint="eastAsia" w:ascii="仿宋_GB2312" w:hAnsi="仿宋_GB2312" w:eastAsia="仿宋_GB2312" w:cs="仿宋_GB2312"/>
          <w:color w:val="auto"/>
          <w:sz w:val="32"/>
          <w:szCs w:val="32"/>
          <w:highlight w:val="none"/>
        </w:rPr>
        <w:t>由县融媒体中心6名记者组成</w:t>
      </w:r>
    </w:p>
    <w:p w14:paraId="3814080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集合地点：</w:t>
      </w:r>
      <w:r>
        <w:rPr>
          <w:rFonts w:hint="eastAsia" w:ascii="仿宋_GB2312" w:hAnsi="仿宋_GB2312" w:eastAsia="仿宋_GB2312" w:cs="仿宋_GB2312"/>
          <w:color w:val="auto"/>
          <w:sz w:val="32"/>
          <w:szCs w:val="32"/>
          <w:highlight w:val="none"/>
        </w:rPr>
        <w:t>县融媒体中心院内</w:t>
      </w:r>
    </w:p>
    <w:p w14:paraId="06A2DCD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6.电力抢修队：</w:t>
      </w:r>
      <w:r>
        <w:rPr>
          <w:rFonts w:hint="eastAsia" w:ascii="仿宋_GB2312" w:hAnsi="仿宋_GB2312" w:eastAsia="仿宋_GB2312" w:cs="仿宋_GB2312"/>
          <w:color w:val="auto"/>
          <w:sz w:val="32"/>
          <w:szCs w:val="32"/>
          <w:highlight w:val="none"/>
        </w:rPr>
        <w:t>县供电公司组建30人的电力抢修队，负责电力抢修，电路维修，保障防汛工作用电和群众生产生活用电。</w:t>
      </w:r>
    </w:p>
    <w:p w14:paraId="6949A926">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队    长：</w:t>
      </w:r>
      <w:r>
        <w:rPr>
          <w:rFonts w:hint="eastAsia" w:ascii="仿宋_GB2312" w:hAnsi="仿宋_GB2312" w:eastAsia="仿宋_GB2312" w:cs="仿宋_GB2312"/>
          <w:color w:val="auto"/>
          <w:sz w:val="32"/>
          <w:szCs w:val="32"/>
          <w:highlight w:val="none"/>
        </w:rPr>
        <w:t>县供电公司经理</w:t>
      </w:r>
    </w:p>
    <w:p w14:paraId="6B48855C">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成    员：</w:t>
      </w:r>
      <w:r>
        <w:rPr>
          <w:rFonts w:hint="eastAsia" w:ascii="仿宋_GB2312" w:hAnsi="仿宋_GB2312" w:eastAsia="仿宋_GB2312" w:cs="仿宋_GB2312"/>
          <w:color w:val="auto"/>
          <w:sz w:val="32"/>
          <w:szCs w:val="32"/>
          <w:highlight w:val="none"/>
        </w:rPr>
        <w:t>由供电公司30名电力工人组成</w:t>
      </w:r>
    </w:p>
    <w:p w14:paraId="3C2E741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集合地点：</w:t>
      </w:r>
      <w:r>
        <w:rPr>
          <w:rFonts w:hint="eastAsia" w:ascii="仿宋_GB2312" w:hAnsi="仿宋_GB2312" w:eastAsia="仿宋_GB2312" w:cs="仿宋_GB2312"/>
          <w:color w:val="auto"/>
          <w:sz w:val="32"/>
          <w:szCs w:val="32"/>
          <w:highlight w:val="none"/>
        </w:rPr>
        <w:t>县供电公司院内</w:t>
      </w:r>
    </w:p>
    <w:p w14:paraId="6AD4C1F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7.通讯抢修队：</w:t>
      </w:r>
      <w:r>
        <w:rPr>
          <w:rFonts w:hint="eastAsia" w:ascii="仿宋_GB2312" w:hAnsi="仿宋_GB2312" w:eastAsia="仿宋_GB2312" w:cs="仿宋_GB2312"/>
          <w:color w:val="auto"/>
          <w:sz w:val="32"/>
          <w:szCs w:val="32"/>
          <w:highlight w:val="none"/>
        </w:rPr>
        <w:t>县联通、移动、电信三家公司分别组建10人的通讯抢修队，负责通讯抢修，确保防汛工作通讯通畅。</w:t>
      </w:r>
    </w:p>
    <w:p w14:paraId="29E41678">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队    长</w:t>
      </w:r>
      <w:r>
        <w:rPr>
          <w:rFonts w:hint="eastAsia" w:ascii="仿宋_GB2312" w:hAnsi="仿宋_GB2312" w:eastAsia="仿宋_GB2312" w:cs="仿宋_GB2312"/>
          <w:b/>
          <w:bCs/>
          <w:color w:val="auto"/>
          <w:sz w:val="32"/>
          <w:szCs w:val="32"/>
          <w:highlight w:val="none"/>
          <w:lang w:eastAsia="zh-CN"/>
        </w:rPr>
        <w:t>：</w:t>
      </w:r>
      <w:r>
        <w:rPr>
          <w:rFonts w:hint="eastAsia" w:ascii="仿宋_GB2312" w:hAnsi="仿宋_GB2312" w:eastAsia="仿宋_GB2312" w:cs="仿宋_GB2312"/>
          <w:color w:val="auto"/>
          <w:sz w:val="32"/>
          <w:szCs w:val="32"/>
          <w:highlight w:val="none"/>
        </w:rPr>
        <w:t>中国联通宁晋分公司经理</w:t>
      </w:r>
    </w:p>
    <w:p w14:paraId="7259CA59">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副 队 长：</w:t>
      </w:r>
      <w:r>
        <w:rPr>
          <w:rFonts w:hint="eastAsia" w:ascii="仿宋_GB2312" w:hAnsi="仿宋_GB2312" w:eastAsia="仿宋_GB2312" w:cs="仿宋_GB2312"/>
          <w:color w:val="auto"/>
          <w:sz w:val="32"/>
          <w:szCs w:val="32"/>
          <w:highlight w:val="none"/>
        </w:rPr>
        <w:t>中国移动宁晋分公司经理</w:t>
      </w:r>
    </w:p>
    <w:p w14:paraId="26C253A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2240" w:firstLineChars="7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中国电信宁晋分公司经理</w:t>
      </w:r>
    </w:p>
    <w:p w14:paraId="5FF881D9">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成    员：</w:t>
      </w:r>
      <w:r>
        <w:rPr>
          <w:rFonts w:hint="eastAsia" w:ascii="仿宋_GB2312" w:hAnsi="仿宋_GB2312" w:eastAsia="仿宋_GB2312" w:cs="仿宋_GB2312"/>
          <w:color w:val="auto"/>
          <w:sz w:val="32"/>
          <w:szCs w:val="32"/>
          <w:highlight w:val="none"/>
        </w:rPr>
        <w:t>三家公司各10名通讯员工组成</w:t>
      </w:r>
    </w:p>
    <w:p w14:paraId="1597FEA4">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3"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b/>
          <w:bCs/>
          <w:color w:val="auto"/>
          <w:sz w:val="32"/>
          <w:szCs w:val="32"/>
          <w:highlight w:val="none"/>
        </w:rPr>
        <w:t>集合地点：</w:t>
      </w:r>
      <w:r>
        <w:rPr>
          <w:rFonts w:hint="eastAsia" w:ascii="仿宋_GB2312" w:hAnsi="仿宋_GB2312" w:eastAsia="仿宋_GB2312" w:cs="仿宋_GB2312"/>
          <w:color w:val="auto"/>
          <w:sz w:val="32"/>
          <w:szCs w:val="32"/>
          <w:highlight w:val="none"/>
        </w:rPr>
        <w:t>三家公司院内</w:t>
      </w:r>
    </w:p>
    <w:p w14:paraId="3C607302">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黑体" w:hAnsi="黑体" w:eastAsia="黑体" w:cs="黑体"/>
          <w:color w:val="auto"/>
          <w:sz w:val="32"/>
          <w:szCs w:val="32"/>
          <w:highlight w:val="none"/>
          <w:lang w:eastAsia="zh-CN"/>
        </w:rPr>
        <w:t>七</w:t>
      </w:r>
      <w:r>
        <w:rPr>
          <w:rFonts w:hint="eastAsia" w:ascii="黑体" w:hAnsi="黑体" w:eastAsia="黑体" w:cs="黑体"/>
          <w:color w:val="auto"/>
          <w:sz w:val="32"/>
          <w:szCs w:val="32"/>
          <w:highlight w:val="none"/>
        </w:rPr>
        <w:t>、防汛物资</w:t>
      </w:r>
    </w:p>
    <w:p w14:paraId="6A43A797">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城区防汛物资由各负责单位留存管理，负责人为各单位主管副职，由城区防汛指挥部办公室负责调度。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防汛物资</w:t>
      </w:r>
      <w:r>
        <w:rPr>
          <w:rFonts w:hint="eastAsia" w:ascii="仿宋_GB2312" w:hAnsi="仿宋_GB2312" w:eastAsia="仿宋_GB2312" w:cs="仿宋_GB2312"/>
          <w:color w:val="auto"/>
          <w:sz w:val="32"/>
          <w:szCs w:val="32"/>
          <w:highlight w:val="none"/>
          <w:lang w:val="en-US" w:eastAsia="zh-CN"/>
        </w:rPr>
        <w:t>清单详见附件</w:t>
      </w:r>
      <w:r>
        <w:rPr>
          <w:rFonts w:hint="eastAsia" w:ascii="仿宋_GB2312" w:hAnsi="仿宋_GB2312" w:eastAsia="仿宋_GB2312" w:cs="仿宋_GB2312"/>
          <w:color w:val="auto"/>
          <w:sz w:val="32"/>
          <w:szCs w:val="32"/>
          <w:highlight w:val="none"/>
          <w:lang w:eastAsia="zh-CN"/>
        </w:rPr>
        <w:t>）</w:t>
      </w:r>
    </w:p>
    <w:p w14:paraId="37610C5A">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黑体" w:hAnsi="黑体" w:eastAsia="黑体" w:cs="黑体"/>
          <w:color w:val="auto"/>
          <w:sz w:val="32"/>
          <w:szCs w:val="32"/>
          <w:highlight w:val="none"/>
          <w:lang w:eastAsia="zh-CN"/>
        </w:rPr>
        <w:t>八</w:t>
      </w:r>
      <w:r>
        <w:rPr>
          <w:rFonts w:hint="eastAsia" w:ascii="黑体" w:hAnsi="黑体" w:eastAsia="黑体" w:cs="黑体"/>
          <w:color w:val="auto"/>
          <w:sz w:val="32"/>
          <w:szCs w:val="32"/>
          <w:highlight w:val="none"/>
        </w:rPr>
        <w:t>、责任追究</w:t>
      </w:r>
    </w:p>
    <w:p w14:paraId="0BC406E1">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城区防汛工作实行统一指挥，统一行动。相关乡镇</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街道</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和县直各单位要做到有令则行、有禁则止，严格按照县委、县政府批准的计划运用和调度指令执行，真正做到以大局为重，决不允许各自为政，各行其是。对县委、县政府和县防汛抗旱指挥部、县城区防汛抗旱指挥部作出有关防汛的决定，必须不打折扣、坚决执行。对防洪抢险中玩忽职守造成损失的，依据《中华人民共和国防洪法》《中华人民共和国防汛条例》</w:t>
      </w:r>
      <w:r>
        <w:rPr>
          <w:rFonts w:hint="eastAsia" w:ascii="仿宋_GB2312" w:hAnsi="仿宋_GB2312" w:eastAsia="仿宋_GB2312" w:cs="仿宋_GB2312"/>
          <w:color w:val="auto"/>
          <w:sz w:val="32"/>
          <w:szCs w:val="32"/>
          <w:highlight w:val="none"/>
          <w:lang w:eastAsia="zh-CN"/>
        </w:rPr>
        <w:t>《河北省防汛避险人员转移条例》</w:t>
      </w:r>
      <w:r>
        <w:rPr>
          <w:rFonts w:hint="eastAsia" w:ascii="仿宋_GB2312" w:hAnsi="仿宋_GB2312" w:eastAsia="仿宋_GB2312" w:cs="仿宋_GB2312"/>
          <w:color w:val="auto"/>
          <w:sz w:val="32"/>
          <w:szCs w:val="32"/>
          <w:highlight w:val="none"/>
        </w:rPr>
        <w:t>和《中华人民共和国公务员法》等追究当事人的责任，构成犯罪的依法追究刑事责任。</w:t>
      </w:r>
    </w:p>
    <w:p w14:paraId="7F7A48A5">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黑体" w:hAnsi="黑体" w:eastAsia="黑体" w:cs="黑体"/>
          <w:color w:val="auto"/>
          <w:sz w:val="32"/>
          <w:szCs w:val="32"/>
          <w:highlight w:val="none"/>
          <w:lang w:eastAsia="zh-CN"/>
        </w:rPr>
        <w:t>九</w:t>
      </w:r>
      <w:r>
        <w:rPr>
          <w:rFonts w:hint="eastAsia" w:ascii="黑体" w:hAnsi="黑体" w:eastAsia="黑体" w:cs="黑体"/>
          <w:color w:val="auto"/>
          <w:sz w:val="32"/>
          <w:szCs w:val="32"/>
          <w:highlight w:val="none"/>
        </w:rPr>
        <w:t>、预案解释</w:t>
      </w:r>
    </w:p>
    <w:p w14:paraId="7CA2D06C">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本预案由县城防办负责解释</w:t>
      </w:r>
      <w:r>
        <w:rPr>
          <w:rFonts w:hint="eastAsia" w:ascii="仿宋_GB2312" w:hAnsi="仿宋_GB2312" w:eastAsia="仿宋_GB2312" w:cs="仿宋_GB2312"/>
          <w:color w:val="auto"/>
          <w:sz w:val="32"/>
          <w:szCs w:val="32"/>
          <w:highlight w:val="none"/>
          <w:lang w:eastAsia="zh-CN"/>
        </w:rPr>
        <w:t>。</w:t>
      </w:r>
    </w:p>
    <w:p w14:paraId="48E449EB">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黑体" w:hAnsi="黑体" w:eastAsia="黑体" w:cs="黑体"/>
          <w:color w:val="auto"/>
          <w:sz w:val="32"/>
          <w:szCs w:val="32"/>
          <w:highlight w:val="none"/>
        </w:rPr>
        <w:t>十、预案实施时间</w:t>
      </w:r>
    </w:p>
    <w:p w14:paraId="55F16C89">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本预案自印发之日起实施</w:t>
      </w:r>
      <w:r>
        <w:rPr>
          <w:rFonts w:hint="eastAsia" w:ascii="仿宋_GB2312" w:hAnsi="仿宋_GB2312" w:eastAsia="仿宋_GB2312" w:cs="仿宋_GB2312"/>
          <w:color w:val="auto"/>
          <w:sz w:val="32"/>
          <w:szCs w:val="32"/>
          <w:highlight w:val="none"/>
          <w:lang w:eastAsia="zh-CN"/>
        </w:rPr>
        <w:t>。</w:t>
      </w:r>
    </w:p>
    <w:p w14:paraId="4C5056EC">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p>
    <w:p w14:paraId="2AA2599B">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附件：1.</w:t>
      </w:r>
      <w:r>
        <w:rPr>
          <w:rFonts w:hint="eastAsia" w:ascii="仿宋_GB2312" w:hAnsi="仿宋_GB2312" w:eastAsia="仿宋_GB2312" w:cs="仿宋_GB2312"/>
          <w:color w:val="auto"/>
          <w:sz w:val="32"/>
          <w:szCs w:val="32"/>
          <w:highlight w:val="none"/>
          <w:lang w:val="en-US" w:eastAsia="zh-CN"/>
        </w:rPr>
        <w:t>县城避险区楼房一览表</w:t>
      </w:r>
    </w:p>
    <w:p w14:paraId="3238D2DE">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1600" w:firstLineChars="5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rPr>
        <w:t>.各单位防汛物资清单</w:t>
      </w:r>
    </w:p>
    <w:p w14:paraId="71E80BDF">
      <w:pPr>
        <w:keepNext w:val="0"/>
        <w:keepLines w:val="0"/>
        <w:pageBreakBefore w:val="0"/>
        <w:widowControl w:val="0"/>
        <w:kinsoku/>
        <w:wordWrap/>
        <w:overflowPunct/>
        <w:topLinePunct w:val="0"/>
        <w:autoSpaceDE w:val="0"/>
        <w:autoSpaceDN w:val="0"/>
        <w:bidi w:val="0"/>
        <w:adjustRightInd w:val="0"/>
        <w:snapToGrid w:val="0"/>
        <w:spacing w:line="580" w:lineRule="exact"/>
        <w:ind w:left="0" w:firstLine="640" w:firstLineChars="200"/>
        <w:jc w:val="both"/>
        <w:textAlignment w:val="baseline"/>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br w:type="page"/>
      </w:r>
    </w:p>
    <w:p w14:paraId="16CF47C7">
      <w:pPr>
        <w:keepNext w:val="0"/>
        <w:keepLines w:val="0"/>
        <w:pageBreakBefore w:val="0"/>
        <w:widowControl/>
        <w:kinsoku w:val="0"/>
        <w:wordWrap/>
        <w:overflowPunct/>
        <w:topLinePunct w:val="0"/>
        <w:autoSpaceDE w:val="0"/>
        <w:autoSpaceDN w:val="0"/>
        <w:bidi w:val="0"/>
        <w:adjustRightInd w:val="0"/>
        <w:snapToGrid w:val="0"/>
        <w:spacing w:line="400" w:lineRule="exact"/>
        <w:ind w:left="0"/>
        <w:textAlignment w:val="baseline"/>
        <w:rPr>
          <w:rFonts w:hint="eastAsia" w:ascii="仿宋_GB2312" w:hAnsi="仿宋_GB2312" w:eastAsia="仿宋_GB2312" w:cs="仿宋_GB2312"/>
          <w:color w:val="auto"/>
          <w:sz w:val="32"/>
          <w:szCs w:val="32"/>
          <w:highlight w:val="none"/>
        </w:rPr>
        <w:sectPr>
          <w:footerReference r:id="rId5" w:type="default"/>
          <w:pgSz w:w="11905" w:h="16838"/>
          <w:pgMar w:top="2098" w:right="1474" w:bottom="1871" w:left="1474" w:header="0" w:footer="992" w:gutter="0"/>
          <w:pgNumType w:fmt="numberInDash"/>
          <w:cols w:space="0" w:num="1"/>
          <w:rtlGutter w:val="1"/>
          <w:docGrid w:linePitch="285" w:charSpace="0"/>
        </w:sectPr>
      </w:pPr>
    </w:p>
    <w:p w14:paraId="739929C7">
      <w:pPr>
        <w:keepNext w:val="0"/>
        <w:keepLines w:val="0"/>
        <w:pageBreakBefore w:val="0"/>
        <w:widowControl/>
        <w:kinsoku w:val="0"/>
        <w:wordWrap/>
        <w:overflowPunct/>
        <w:topLinePunct w:val="0"/>
        <w:autoSpaceDE w:val="0"/>
        <w:autoSpaceDN w:val="0"/>
        <w:bidi w:val="0"/>
        <w:adjustRightInd w:val="0"/>
        <w:snapToGrid w:val="0"/>
        <w:spacing w:line="580" w:lineRule="exact"/>
        <w:ind w:left="0"/>
        <w:textAlignment w:val="baseline"/>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仿宋_GB2312"/>
          <w:color w:val="auto"/>
          <w:sz w:val="32"/>
          <w:szCs w:val="32"/>
          <w:highlight w:val="none"/>
          <w:lang w:val="en-US" w:eastAsia="zh-CN"/>
        </w:rPr>
        <w:t>1</w:t>
      </w:r>
    </w:p>
    <w:tbl>
      <w:tblPr>
        <w:tblStyle w:val="8"/>
        <w:tblW w:w="880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714"/>
        <w:gridCol w:w="2455"/>
        <w:gridCol w:w="1457"/>
        <w:gridCol w:w="1451"/>
        <w:gridCol w:w="1723"/>
      </w:tblGrid>
      <w:tr w14:paraId="6B0A7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8800" w:type="dxa"/>
            <w:gridSpan w:val="5"/>
            <w:tcBorders>
              <w:top w:val="nil"/>
              <w:left w:val="nil"/>
              <w:bottom w:val="nil"/>
              <w:right w:val="nil"/>
            </w:tcBorders>
            <w:shd w:val="clear" w:color="auto" w:fill="auto"/>
            <w:vAlign w:val="center"/>
          </w:tcPr>
          <w:p w14:paraId="3116C49B">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36"/>
                <w:szCs w:val="36"/>
                <w:u w:val="none"/>
              </w:rPr>
            </w:pPr>
            <w:r>
              <w:rPr>
                <w:rFonts w:hint="eastAsia" w:ascii="方正小标宋简体" w:hAnsi="方正小标宋简体" w:eastAsia="方正小标宋简体" w:cs="方正小标宋简体"/>
                <w:i w:val="0"/>
                <w:iCs w:val="0"/>
                <w:snapToGrid w:val="0"/>
                <w:color w:val="000000"/>
                <w:kern w:val="0"/>
                <w:sz w:val="36"/>
                <w:szCs w:val="36"/>
                <w:u w:val="none"/>
                <w:lang w:val="en-US" w:eastAsia="zh-CN" w:bidi="ar"/>
              </w:rPr>
              <w:t>县城避险区楼房一览表</w:t>
            </w:r>
          </w:p>
        </w:tc>
      </w:tr>
      <w:tr w14:paraId="5D794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1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E6762">
            <w:pPr>
              <w:keepNext w:val="0"/>
              <w:keepLines w:val="0"/>
              <w:widowControl/>
              <w:suppressLineNumbers w:val="0"/>
              <w:jc w:val="center"/>
              <w:textAlignment w:val="center"/>
              <w:rPr>
                <w:rFonts w:ascii="黑体" w:hAnsi="宋体" w:eastAsia="黑体" w:cs="黑体"/>
                <w:i w:val="0"/>
                <w:iCs w:val="0"/>
                <w:color w:val="000000"/>
                <w:sz w:val="24"/>
                <w:szCs w:val="24"/>
                <w:u w:val="none"/>
              </w:rPr>
            </w:pPr>
            <w:r>
              <w:rPr>
                <w:rFonts w:hint="eastAsia" w:ascii="黑体" w:hAnsi="宋体" w:eastAsia="黑体" w:cs="黑体"/>
                <w:i w:val="0"/>
                <w:iCs w:val="0"/>
                <w:snapToGrid w:val="0"/>
                <w:color w:val="000000"/>
                <w:kern w:val="0"/>
                <w:sz w:val="24"/>
                <w:szCs w:val="24"/>
                <w:u w:val="none"/>
                <w:lang w:val="en-US" w:eastAsia="zh-CN" w:bidi="ar"/>
              </w:rPr>
              <w:t>位  置</w:t>
            </w: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311B5">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snapToGrid w:val="0"/>
                <w:color w:val="000000"/>
                <w:kern w:val="0"/>
                <w:sz w:val="24"/>
                <w:szCs w:val="24"/>
                <w:u w:val="none"/>
                <w:lang w:val="en-US" w:eastAsia="zh-CN" w:bidi="ar"/>
              </w:rPr>
              <w:t>单  位</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E9137">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snapToGrid w:val="0"/>
                <w:color w:val="000000"/>
                <w:kern w:val="0"/>
                <w:sz w:val="24"/>
                <w:szCs w:val="24"/>
                <w:u w:val="none"/>
                <w:lang w:val="en-US" w:eastAsia="zh-CN" w:bidi="ar"/>
              </w:rPr>
              <w:t>座数</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EB552">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snapToGrid w:val="0"/>
                <w:color w:val="000000"/>
                <w:kern w:val="0"/>
                <w:sz w:val="24"/>
                <w:szCs w:val="24"/>
                <w:u w:val="none"/>
                <w:lang w:val="en-US" w:eastAsia="zh-CN" w:bidi="ar"/>
              </w:rPr>
              <w:t>层数</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BE1B5">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snapToGrid w:val="0"/>
                <w:color w:val="000000"/>
                <w:kern w:val="0"/>
                <w:sz w:val="24"/>
                <w:szCs w:val="24"/>
                <w:u w:val="none"/>
                <w:lang w:val="en-US" w:eastAsia="zh-CN" w:bidi="ar"/>
              </w:rPr>
              <w:t>面积(m2)</w:t>
            </w:r>
          </w:p>
        </w:tc>
      </w:tr>
      <w:tr w14:paraId="1237C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restart"/>
            <w:tcBorders>
              <w:top w:val="single" w:color="000000" w:sz="4" w:space="0"/>
              <w:left w:val="single" w:color="000000" w:sz="4" w:space="0"/>
              <w:bottom w:val="nil"/>
              <w:right w:val="single" w:color="000000" w:sz="4" w:space="0"/>
            </w:tcBorders>
            <w:shd w:val="clear" w:color="auto" w:fill="auto"/>
            <w:vAlign w:val="center"/>
          </w:tcPr>
          <w:p w14:paraId="6C7AFD5F">
            <w:pPr>
              <w:keepNext w:val="0"/>
              <w:keepLines w:val="0"/>
              <w:widowControl/>
              <w:suppressLineNumbers w:val="0"/>
              <w:jc w:val="center"/>
              <w:textAlignment w:val="center"/>
              <w:rPr>
                <w:rFonts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东南汪及宁高路西侧</w:t>
            </w: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E41D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县融媒体中心</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748B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4</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102D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5</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A5A2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688</w:t>
            </w:r>
          </w:p>
        </w:tc>
      </w:tr>
      <w:tr w14:paraId="20BCB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1E29AD27">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665A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永进宾馆</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90E6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81CF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8</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4BBC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6800</w:t>
            </w:r>
          </w:p>
        </w:tc>
      </w:tr>
      <w:tr w14:paraId="26C70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6F14DDF5">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2BFE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水榭花都</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99A9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18</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2F6C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5、6、18、32</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BCB7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214022</w:t>
            </w:r>
          </w:p>
        </w:tc>
      </w:tr>
      <w:tr w14:paraId="27597D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4874E47A">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33FC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凤城国际</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2CBF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1栋A、B、C区</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49DF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27、26、29</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E2CF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65626</w:t>
            </w:r>
          </w:p>
        </w:tc>
      </w:tr>
      <w:tr w14:paraId="2C06C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restart"/>
            <w:tcBorders>
              <w:top w:val="single" w:color="000000" w:sz="4" w:space="0"/>
              <w:left w:val="single" w:color="000000" w:sz="4" w:space="0"/>
              <w:bottom w:val="nil"/>
              <w:right w:val="single" w:color="000000" w:sz="4" w:space="0"/>
            </w:tcBorders>
            <w:shd w:val="clear" w:color="auto" w:fill="auto"/>
            <w:vAlign w:val="center"/>
          </w:tcPr>
          <w:p w14:paraId="7D75369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天宝西街以北</w:t>
            </w: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8105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晶龙宾馆</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8DD6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6D39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8</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D2FF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3400</w:t>
            </w:r>
          </w:p>
        </w:tc>
      </w:tr>
      <w:tr w14:paraId="3FCEB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4E432E30">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E07E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天一广场</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3120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4</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4596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1F2E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72000</w:t>
            </w:r>
          </w:p>
        </w:tc>
      </w:tr>
      <w:tr w14:paraId="1A108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19F7E3D7">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87E1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唐朝酒店</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ECDB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8205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12</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9CE9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22800</w:t>
            </w:r>
          </w:p>
        </w:tc>
      </w:tr>
      <w:tr w14:paraId="403B1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06C78E42">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6CD0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德胜园</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BB46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8</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C1A6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18</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5BA0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102900</w:t>
            </w:r>
          </w:p>
        </w:tc>
      </w:tr>
      <w:tr w14:paraId="3CDE1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6066599E">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A8AC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一品江山</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F177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8</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3823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22</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0A21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12000</w:t>
            </w:r>
          </w:p>
        </w:tc>
      </w:tr>
      <w:tr w14:paraId="2199A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687DDD99">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00F6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小南海市场</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872F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5</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28E6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18</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EDCB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29700</w:t>
            </w:r>
          </w:p>
        </w:tc>
      </w:tr>
      <w:tr w14:paraId="3C031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restart"/>
            <w:tcBorders>
              <w:top w:val="single" w:color="000000" w:sz="4" w:space="0"/>
              <w:left w:val="single" w:color="000000" w:sz="4" w:space="0"/>
              <w:bottom w:val="nil"/>
              <w:right w:val="single" w:color="000000" w:sz="4" w:space="0"/>
            </w:tcBorders>
            <w:shd w:val="clear" w:color="auto" w:fill="auto"/>
            <w:vAlign w:val="center"/>
          </w:tcPr>
          <w:p w14:paraId="4D90A37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凤凰路以西、宁高路以南</w:t>
            </w: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56B1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县审计局办公楼</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9237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87B5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22BA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1166</w:t>
            </w:r>
          </w:p>
        </w:tc>
      </w:tr>
      <w:tr w14:paraId="62E42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360C073A">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454C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县计生服务站</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5A72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3524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45F6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1200</w:t>
            </w:r>
          </w:p>
        </w:tc>
      </w:tr>
      <w:tr w14:paraId="2EF2F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6668D8E8">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213A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农商银行</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C869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F18C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FE3A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700</w:t>
            </w:r>
          </w:p>
        </w:tc>
      </w:tr>
      <w:tr w14:paraId="1F017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5E2406B6">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68F0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民政局办公楼</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7ECB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1A67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A44E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1509</w:t>
            </w:r>
          </w:p>
        </w:tc>
      </w:tr>
      <w:tr w14:paraId="124EA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16275323">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F6FD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原建工集团办公楼</w:t>
            </w:r>
            <w:r>
              <w:rPr>
                <w:rFonts w:hint="eastAsia" w:ascii="仿宋_GB2312" w:hAnsi="宋体" w:eastAsia="仿宋_GB2312" w:cs="仿宋_GB2312"/>
                <w:i w:val="0"/>
                <w:iCs w:val="0"/>
                <w:snapToGrid w:val="0"/>
                <w:color w:val="000000"/>
                <w:kern w:val="0"/>
                <w:sz w:val="24"/>
                <w:szCs w:val="24"/>
                <w:u w:val="none"/>
                <w:lang w:val="en-US" w:eastAsia="zh-CN" w:bidi="ar"/>
              </w:rPr>
              <w:br w:type="textWrapping"/>
            </w:r>
            <w:r>
              <w:rPr>
                <w:rFonts w:hint="eastAsia" w:ascii="仿宋_GB2312" w:hAnsi="宋体" w:eastAsia="仿宋_GB2312" w:cs="仿宋_GB2312"/>
                <w:i w:val="0"/>
                <w:iCs w:val="0"/>
                <w:snapToGrid w:val="0"/>
                <w:color w:val="000000"/>
                <w:kern w:val="0"/>
                <w:sz w:val="24"/>
                <w:szCs w:val="24"/>
                <w:u w:val="none"/>
                <w:lang w:val="en-US" w:eastAsia="zh-CN" w:bidi="ar"/>
              </w:rPr>
              <w:t>（现凤凰镇派出所）</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68B9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0F34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5</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E0BE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1200</w:t>
            </w:r>
          </w:p>
        </w:tc>
      </w:tr>
      <w:tr w14:paraId="46671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331AE50D">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B7E1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交运局商住楼</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690A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1E48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619F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6200</w:t>
            </w:r>
          </w:p>
        </w:tc>
      </w:tr>
      <w:tr w14:paraId="4A204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3D747A75">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9BFF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县凤凰路小学</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27C2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4FAD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AA6D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8000</w:t>
            </w:r>
          </w:p>
        </w:tc>
      </w:tr>
      <w:tr w14:paraId="234AE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58F5F70D">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DA1B4">
            <w:pPr>
              <w:keepNext w:val="0"/>
              <w:keepLines w:val="0"/>
              <w:widowControl/>
              <w:suppressLineNumbers w:val="0"/>
              <w:jc w:val="center"/>
              <w:textAlignment w:val="center"/>
              <w:rPr>
                <w:rFonts w:hint="eastAsia" w:ascii="仿宋_GB2312" w:hAnsi="宋体" w:eastAsia="仿宋_GB2312" w:cs="仿宋_GB2312"/>
                <w:i w:val="0"/>
                <w:iCs w:val="0"/>
                <w:snapToGrid w:val="0"/>
                <w:color w:val="000000"/>
                <w:kern w:val="0"/>
                <w:sz w:val="24"/>
                <w:szCs w:val="24"/>
                <w:u w:val="none"/>
                <w:lang w:val="en-US" w:eastAsia="zh-CN" w:bidi="ar"/>
              </w:rPr>
            </w:pPr>
            <w:r>
              <w:rPr>
                <w:rFonts w:hint="eastAsia" w:ascii="仿宋_GB2312" w:hAnsi="宋体" w:eastAsia="仿宋_GB2312" w:cs="仿宋_GB2312"/>
                <w:i w:val="0"/>
                <w:iCs w:val="0"/>
                <w:snapToGrid w:val="0"/>
                <w:color w:val="000000"/>
                <w:kern w:val="0"/>
                <w:sz w:val="24"/>
                <w:szCs w:val="24"/>
                <w:u w:val="none"/>
                <w:lang w:val="en-US" w:eastAsia="zh-CN" w:bidi="ar"/>
              </w:rPr>
              <w:t>中西医结合医院</w:t>
            </w:r>
          </w:p>
          <w:p w14:paraId="7DB2DF3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(西院)</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8B03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C54B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3、5</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43C0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5800</w:t>
            </w:r>
          </w:p>
        </w:tc>
      </w:tr>
      <w:tr w14:paraId="0E250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7126732D">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0113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华嘉小区</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D9B7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10</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5A81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18</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5027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25000</w:t>
            </w:r>
          </w:p>
        </w:tc>
      </w:tr>
      <w:tr w14:paraId="6F4A7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2256719A">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4895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瑞祥花园</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5B71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4</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26EF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5</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B46A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26500</w:t>
            </w:r>
          </w:p>
        </w:tc>
      </w:tr>
      <w:tr w14:paraId="5701F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21B64EC9">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7B7A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民政局住宅楼</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0F25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35DF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5</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40D7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2400</w:t>
            </w:r>
          </w:p>
        </w:tc>
      </w:tr>
      <w:tr w14:paraId="415CD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09D59701">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35ED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富强小区</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600C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15</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6D19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663F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64000</w:t>
            </w:r>
          </w:p>
        </w:tc>
      </w:tr>
      <w:tr w14:paraId="16AC5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696BEA3B">
            <w:pPr>
              <w:jc w:val="center"/>
              <w:rPr>
                <w:rFonts w:hint="eastAsia" w:ascii="仿宋_GB2312" w:hAnsi="宋体" w:eastAsia="仿宋_GB2312" w:cs="仿宋_GB2312"/>
                <w:i w:val="0"/>
                <w:iCs w:val="0"/>
                <w:color w:val="000000"/>
                <w:sz w:val="24"/>
                <w:szCs w:val="24"/>
                <w:u w:val="none"/>
              </w:rPr>
            </w:pPr>
          </w:p>
        </w:tc>
        <w:tc>
          <w:tcPr>
            <w:tcW w:w="24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FC4A4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颐和绿洲</w:t>
            </w:r>
          </w:p>
        </w:tc>
        <w:tc>
          <w:tcPr>
            <w:tcW w:w="290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F7CFD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7栋12-18层、16栋6.5层、2栋2层</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6068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北区108840</w:t>
            </w:r>
          </w:p>
        </w:tc>
      </w:tr>
      <w:tr w14:paraId="29D02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79ABC063">
            <w:pPr>
              <w:jc w:val="center"/>
              <w:rPr>
                <w:rFonts w:hint="eastAsia" w:ascii="仿宋_GB2312" w:hAnsi="宋体" w:eastAsia="仿宋_GB2312" w:cs="仿宋_GB2312"/>
                <w:i w:val="0"/>
                <w:iCs w:val="0"/>
                <w:color w:val="000000"/>
                <w:sz w:val="24"/>
                <w:szCs w:val="24"/>
                <w:u w:val="none"/>
              </w:rPr>
            </w:pPr>
          </w:p>
        </w:tc>
        <w:tc>
          <w:tcPr>
            <w:tcW w:w="24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3BD080">
            <w:pPr>
              <w:jc w:val="center"/>
              <w:rPr>
                <w:rFonts w:hint="eastAsia" w:ascii="仿宋_GB2312" w:hAnsi="宋体" w:eastAsia="仿宋_GB2312" w:cs="仿宋_GB2312"/>
                <w:i w:val="0"/>
                <w:iCs w:val="0"/>
                <w:color w:val="000000"/>
                <w:sz w:val="24"/>
                <w:szCs w:val="24"/>
                <w:u w:val="none"/>
              </w:rPr>
            </w:pPr>
          </w:p>
        </w:tc>
        <w:tc>
          <w:tcPr>
            <w:tcW w:w="290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EB78E5">
            <w:pPr>
              <w:jc w:val="center"/>
              <w:rPr>
                <w:rFonts w:hint="eastAsia" w:ascii="仿宋_GB2312" w:hAnsi="宋体" w:eastAsia="仿宋_GB2312" w:cs="仿宋_GB2312"/>
                <w:i w:val="0"/>
                <w:iCs w:val="0"/>
                <w:color w:val="000000"/>
                <w:sz w:val="24"/>
                <w:szCs w:val="24"/>
                <w:u w:val="none"/>
              </w:rPr>
            </w:pP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9CB3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南区127750</w:t>
            </w:r>
          </w:p>
        </w:tc>
      </w:tr>
      <w:tr w14:paraId="68DAA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nil"/>
              <w:right w:val="single" w:color="000000" w:sz="4" w:space="0"/>
            </w:tcBorders>
            <w:shd w:val="clear" w:color="auto" w:fill="auto"/>
            <w:vAlign w:val="center"/>
          </w:tcPr>
          <w:p w14:paraId="29449590">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B027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邮电公寓</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86A4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4FD9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4</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34FB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17575</w:t>
            </w:r>
          </w:p>
        </w:tc>
      </w:tr>
      <w:tr w14:paraId="1F1C2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8" w:hRule="atLeast"/>
        </w:trPr>
        <w:tc>
          <w:tcPr>
            <w:tcW w:w="17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6C669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宁辛路两侧</w:t>
            </w:r>
          </w:p>
        </w:tc>
        <w:tc>
          <w:tcPr>
            <w:tcW w:w="2455" w:type="dxa"/>
            <w:tcBorders>
              <w:top w:val="single" w:color="000000" w:sz="4" w:space="0"/>
              <w:left w:val="single" w:color="000000" w:sz="4" w:space="0"/>
              <w:right w:val="single" w:color="000000" w:sz="4" w:space="0"/>
            </w:tcBorders>
            <w:shd w:val="clear" w:color="auto" w:fill="auto"/>
            <w:vAlign w:val="center"/>
          </w:tcPr>
          <w:p w14:paraId="53A8755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惠尔信材料有限公司楼房</w:t>
            </w:r>
          </w:p>
        </w:tc>
        <w:tc>
          <w:tcPr>
            <w:tcW w:w="1457" w:type="dxa"/>
            <w:tcBorders>
              <w:top w:val="single" w:color="000000" w:sz="4" w:space="0"/>
              <w:left w:val="single" w:color="000000" w:sz="4" w:space="0"/>
              <w:right w:val="single" w:color="000000" w:sz="4" w:space="0"/>
            </w:tcBorders>
            <w:shd w:val="clear" w:color="auto" w:fill="auto"/>
            <w:vAlign w:val="center"/>
          </w:tcPr>
          <w:p w14:paraId="6ED6C3A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right w:val="single" w:color="000000" w:sz="4" w:space="0"/>
            </w:tcBorders>
            <w:shd w:val="clear" w:color="auto" w:fill="auto"/>
            <w:vAlign w:val="center"/>
          </w:tcPr>
          <w:p w14:paraId="57E9BF4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4</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031D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3000</w:t>
            </w:r>
          </w:p>
        </w:tc>
      </w:tr>
      <w:tr w14:paraId="41AFE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2D795F">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79AD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宁晋县三中</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B587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16968">
            <w:pPr>
              <w:jc w:val="center"/>
              <w:rPr>
                <w:rFonts w:hint="eastAsia" w:ascii="仿宋_GB2312" w:hAnsi="宋体" w:eastAsia="仿宋_GB2312" w:cs="仿宋_GB2312"/>
                <w:i w:val="0"/>
                <w:iCs w:val="0"/>
                <w:color w:val="000000"/>
                <w:sz w:val="24"/>
                <w:szCs w:val="24"/>
                <w:u w:val="none"/>
                <w:lang w:val="en-US" w:eastAsia="zh-CN"/>
              </w:rPr>
            </w:pPr>
            <w:r>
              <w:rPr>
                <w:rFonts w:hint="eastAsia" w:ascii="仿宋_GB2312" w:hAnsi="宋体" w:eastAsia="仿宋_GB2312" w:cs="仿宋_GB2312"/>
                <w:i w:val="0"/>
                <w:iCs w:val="0"/>
                <w:color w:val="000000"/>
                <w:sz w:val="24"/>
                <w:szCs w:val="24"/>
                <w:u w:val="none"/>
                <w:lang w:val="en-US" w:eastAsia="zh-CN"/>
              </w:rPr>
              <w:t>3</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C034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6000</w:t>
            </w:r>
          </w:p>
        </w:tc>
      </w:tr>
      <w:tr w14:paraId="428F7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29C4AC">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A6C3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宁晋县五中</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715F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76FD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C2CE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2130</w:t>
            </w:r>
          </w:p>
        </w:tc>
      </w:tr>
      <w:tr w14:paraId="2455F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48F375">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812B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宁晋县职中</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5206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F4E8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E928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4700</w:t>
            </w:r>
          </w:p>
        </w:tc>
      </w:tr>
      <w:tr w14:paraId="421E8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restart"/>
            <w:tcBorders>
              <w:top w:val="nil"/>
              <w:left w:val="single" w:color="000000" w:sz="4" w:space="0"/>
              <w:bottom w:val="single" w:color="000000" w:sz="4" w:space="0"/>
              <w:right w:val="single" w:color="000000" w:sz="4" w:space="0"/>
            </w:tcBorders>
            <w:shd w:val="clear" w:color="auto" w:fill="auto"/>
            <w:vAlign w:val="center"/>
          </w:tcPr>
          <w:p w14:paraId="1217135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天宝东街以南沿旧G308及鼓楼街两侧</w:t>
            </w: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1DC8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宁晋县状元路小学</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56BA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4F7D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AC17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1420</w:t>
            </w:r>
          </w:p>
        </w:tc>
      </w:tr>
      <w:tr w14:paraId="56D06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nil"/>
              <w:left w:val="single" w:color="000000" w:sz="4" w:space="0"/>
              <w:bottom w:val="single" w:color="000000" w:sz="4" w:space="0"/>
              <w:right w:val="single" w:color="000000" w:sz="4" w:space="0"/>
            </w:tcBorders>
            <w:shd w:val="clear" w:color="auto" w:fill="auto"/>
            <w:vAlign w:val="center"/>
          </w:tcPr>
          <w:p w14:paraId="38DF3155">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A4803">
            <w:pPr>
              <w:keepNext w:val="0"/>
              <w:keepLines w:val="0"/>
              <w:widowControl/>
              <w:suppressLineNumbers w:val="0"/>
              <w:jc w:val="center"/>
              <w:textAlignment w:val="center"/>
              <w:rPr>
                <w:rFonts w:hint="eastAsia" w:ascii="仿宋_GB2312" w:hAnsi="宋体" w:eastAsia="仿宋_GB2312" w:cs="仿宋_GB2312"/>
                <w:i w:val="0"/>
                <w:iCs w:val="0"/>
                <w:snapToGrid w:val="0"/>
                <w:color w:val="000000"/>
                <w:kern w:val="0"/>
                <w:sz w:val="24"/>
                <w:szCs w:val="24"/>
                <w:u w:val="none"/>
                <w:lang w:val="en-US" w:eastAsia="zh-CN" w:bidi="ar"/>
              </w:rPr>
            </w:pPr>
            <w:r>
              <w:rPr>
                <w:rFonts w:hint="eastAsia" w:ascii="仿宋_GB2312" w:hAnsi="宋体" w:eastAsia="仿宋_GB2312" w:cs="仿宋_GB2312"/>
                <w:i w:val="0"/>
                <w:iCs w:val="0"/>
                <w:snapToGrid w:val="0"/>
                <w:color w:val="000000"/>
                <w:kern w:val="0"/>
                <w:sz w:val="24"/>
                <w:szCs w:val="24"/>
                <w:u w:val="none"/>
                <w:lang w:val="en-US" w:eastAsia="zh-CN" w:bidi="ar"/>
              </w:rPr>
              <w:t>宁晋县状元路小学</w:t>
            </w:r>
          </w:p>
          <w:p w14:paraId="20E7DE5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（北）</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9CD5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5436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4F06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700</w:t>
            </w:r>
          </w:p>
        </w:tc>
      </w:tr>
      <w:tr w14:paraId="3FDFF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nil"/>
              <w:left w:val="single" w:color="000000" w:sz="4" w:space="0"/>
              <w:bottom w:val="single" w:color="000000" w:sz="4" w:space="0"/>
              <w:right w:val="single" w:color="000000" w:sz="4" w:space="0"/>
            </w:tcBorders>
            <w:shd w:val="clear" w:color="auto" w:fill="auto"/>
            <w:vAlign w:val="center"/>
          </w:tcPr>
          <w:p w14:paraId="25677467">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A01B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原政务服务中心</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0B74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DA0B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12</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8CB6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16893.7</w:t>
            </w:r>
          </w:p>
        </w:tc>
      </w:tr>
      <w:tr w14:paraId="434DA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nil"/>
              <w:left w:val="single" w:color="000000" w:sz="4" w:space="0"/>
              <w:bottom w:val="single" w:color="000000" w:sz="4" w:space="0"/>
              <w:right w:val="single" w:color="000000" w:sz="4" w:space="0"/>
            </w:tcBorders>
            <w:shd w:val="clear" w:color="auto" w:fill="auto"/>
            <w:vAlign w:val="center"/>
          </w:tcPr>
          <w:p w14:paraId="13786C09">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626A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原退役军人局办公楼</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FF98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3852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A3D7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1037</w:t>
            </w:r>
          </w:p>
        </w:tc>
      </w:tr>
      <w:tr w14:paraId="5FA7B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nil"/>
              <w:left w:val="single" w:color="000000" w:sz="4" w:space="0"/>
              <w:bottom w:val="single" w:color="000000" w:sz="4" w:space="0"/>
              <w:right w:val="single" w:color="000000" w:sz="4" w:space="0"/>
            </w:tcBorders>
            <w:shd w:val="clear" w:color="auto" w:fill="auto"/>
            <w:vAlign w:val="center"/>
          </w:tcPr>
          <w:p w14:paraId="6F0F3503">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7F98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农业农村局</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EF35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318F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6CD7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1166</w:t>
            </w:r>
          </w:p>
        </w:tc>
      </w:tr>
      <w:tr w14:paraId="0D2D9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nil"/>
              <w:left w:val="single" w:color="000000" w:sz="4" w:space="0"/>
              <w:bottom w:val="single" w:color="000000" w:sz="4" w:space="0"/>
              <w:right w:val="single" w:color="000000" w:sz="4" w:space="0"/>
            </w:tcBorders>
            <w:shd w:val="clear" w:color="auto" w:fill="auto"/>
            <w:vAlign w:val="center"/>
          </w:tcPr>
          <w:p w14:paraId="6C0E6B9D">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CBEA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妇幼院病房楼</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23BD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6E48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9F60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2800</w:t>
            </w:r>
          </w:p>
        </w:tc>
      </w:tr>
      <w:tr w14:paraId="76F6C4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nil"/>
              <w:left w:val="single" w:color="000000" w:sz="4" w:space="0"/>
              <w:bottom w:val="single" w:color="000000" w:sz="4" w:space="0"/>
              <w:right w:val="single" w:color="000000" w:sz="4" w:space="0"/>
            </w:tcBorders>
            <w:shd w:val="clear" w:color="auto" w:fill="auto"/>
            <w:vAlign w:val="center"/>
          </w:tcPr>
          <w:p w14:paraId="4297005B">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6C9A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妇幼院住宅楼</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1EE7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DAF1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5</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17BA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8000</w:t>
            </w:r>
          </w:p>
        </w:tc>
      </w:tr>
      <w:tr w14:paraId="1B9C9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6671D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旧城区</w:t>
            </w: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7F95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原联通公司办公楼</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608D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9CCA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4</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7981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2520</w:t>
            </w:r>
          </w:p>
        </w:tc>
      </w:tr>
      <w:tr w14:paraId="4DE91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FABFCA">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6E0AE">
            <w:pPr>
              <w:keepNext w:val="0"/>
              <w:keepLines w:val="0"/>
              <w:widowControl/>
              <w:suppressLineNumbers w:val="0"/>
              <w:jc w:val="center"/>
              <w:textAlignment w:val="center"/>
              <w:rPr>
                <w:rFonts w:hint="eastAsia" w:ascii="仿宋_GB2312" w:hAnsi="宋体" w:eastAsia="仿宋_GB2312" w:cs="仿宋_GB2312"/>
                <w:i w:val="0"/>
                <w:iCs w:val="0"/>
                <w:snapToGrid w:val="0"/>
                <w:color w:val="000000"/>
                <w:kern w:val="0"/>
                <w:sz w:val="24"/>
                <w:szCs w:val="24"/>
                <w:u w:val="none"/>
                <w:lang w:val="en-US" w:eastAsia="zh-CN" w:bidi="ar"/>
              </w:rPr>
            </w:pPr>
            <w:r>
              <w:rPr>
                <w:rFonts w:hint="eastAsia" w:ascii="仿宋_GB2312" w:hAnsi="宋体" w:eastAsia="仿宋_GB2312" w:cs="仿宋_GB2312"/>
                <w:i w:val="0"/>
                <w:iCs w:val="0"/>
                <w:snapToGrid w:val="0"/>
                <w:color w:val="000000"/>
                <w:kern w:val="0"/>
                <w:sz w:val="24"/>
                <w:szCs w:val="24"/>
                <w:u w:val="none"/>
                <w:lang w:val="en-US" w:eastAsia="zh-CN" w:bidi="ar"/>
              </w:rPr>
              <w:t>文体活动中心楼</w:t>
            </w:r>
          </w:p>
          <w:p w14:paraId="043C967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（全民健身中心）</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A6CE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EA73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4252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2900</w:t>
            </w:r>
          </w:p>
        </w:tc>
      </w:tr>
      <w:tr w14:paraId="66984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FB1220">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95ED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东兴百货公司楼</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75BD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D316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4</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5678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12500</w:t>
            </w:r>
          </w:p>
        </w:tc>
      </w:tr>
      <w:tr w14:paraId="11E18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68B95C">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F9576">
            <w:pPr>
              <w:keepNext w:val="0"/>
              <w:keepLines w:val="0"/>
              <w:widowControl/>
              <w:suppressLineNumbers w:val="0"/>
              <w:jc w:val="center"/>
              <w:textAlignment w:val="center"/>
              <w:rPr>
                <w:rFonts w:hint="eastAsia" w:ascii="仿宋_GB2312" w:hAnsi="宋体" w:eastAsia="仿宋_GB2312" w:cs="仿宋_GB2312"/>
                <w:i w:val="0"/>
                <w:iCs w:val="0"/>
                <w:snapToGrid w:val="0"/>
                <w:color w:val="000000"/>
                <w:kern w:val="0"/>
                <w:sz w:val="24"/>
                <w:szCs w:val="24"/>
                <w:u w:val="none"/>
                <w:lang w:val="en-US" w:eastAsia="zh-CN" w:bidi="ar"/>
              </w:rPr>
            </w:pPr>
            <w:r>
              <w:rPr>
                <w:rFonts w:hint="eastAsia" w:ascii="仿宋_GB2312" w:hAnsi="宋体" w:eastAsia="仿宋_GB2312" w:cs="仿宋_GB2312"/>
                <w:i w:val="0"/>
                <w:iCs w:val="0"/>
                <w:snapToGrid w:val="0"/>
                <w:color w:val="000000"/>
                <w:kern w:val="0"/>
                <w:sz w:val="24"/>
                <w:szCs w:val="24"/>
                <w:u w:val="none"/>
                <w:lang w:val="en-US" w:eastAsia="zh-CN" w:bidi="ar"/>
              </w:rPr>
              <w:t>中西医结合医院</w:t>
            </w:r>
          </w:p>
          <w:p w14:paraId="2BCCE81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(本院)</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3739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A568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7</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C597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22310</w:t>
            </w:r>
          </w:p>
        </w:tc>
      </w:tr>
      <w:tr w14:paraId="5DA6F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AC7134">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48A0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黑龙港公司商住楼</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5D83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5FC4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4</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DBDA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4000</w:t>
            </w:r>
          </w:p>
        </w:tc>
      </w:tr>
      <w:tr w14:paraId="00B2B7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91D907">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9CDA4">
            <w:pPr>
              <w:keepNext w:val="0"/>
              <w:keepLines w:val="0"/>
              <w:widowControl/>
              <w:suppressLineNumbers w:val="0"/>
              <w:jc w:val="center"/>
              <w:textAlignment w:val="center"/>
              <w:rPr>
                <w:rFonts w:hint="eastAsia" w:ascii="仿宋_GB2312" w:hAnsi="宋体" w:eastAsia="仿宋_GB2312" w:cs="仿宋_GB2312"/>
                <w:i w:val="0"/>
                <w:iCs w:val="0"/>
                <w:snapToGrid w:val="0"/>
                <w:color w:val="000000"/>
                <w:kern w:val="0"/>
                <w:sz w:val="24"/>
                <w:szCs w:val="24"/>
                <w:u w:val="none"/>
                <w:lang w:val="en-US" w:eastAsia="zh-CN" w:bidi="ar"/>
              </w:rPr>
            </w:pPr>
            <w:r>
              <w:rPr>
                <w:rFonts w:hint="eastAsia" w:ascii="仿宋_GB2312" w:hAnsi="宋体" w:eastAsia="仿宋_GB2312" w:cs="仿宋_GB2312"/>
                <w:i w:val="0"/>
                <w:iCs w:val="0"/>
                <w:snapToGrid w:val="0"/>
                <w:color w:val="000000"/>
                <w:kern w:val="0"/>
                <w:sz w:val="24"/>
                <w:szCs w:val="24"/>
                <w:u w:val="none"/>
                <w:lang w:val="en-US" w:eastAsia="zh-CN" w:bidi="ar"/>
              </w:rPr>
              <w:t>原宁晋宾馆</w:t>
            </w:r>
          </w:p>
          <w:p w14:paraId="5BBE9B8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（原南召）</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911A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924F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0DB7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3800</w:t>
            </w:r>
          </w:p>
        </w:tc>
      </w:tr>
      <w:tr w14:paraId="6EF27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45D387">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6C04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梧桐府</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3A87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5</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BA44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18</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3CEF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82012.07</w:t>
            </w:r>
          </w:p>
        </w:tc>
      </w:tr>
      <w:tr w14:paraId="47CC6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7AD863">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DCE77">
            <w:pPr>
              <w:keepNext w:val="0"/>
              <w:keepLines w:val="0"/>
              <w:widowControl/>
              <w:suppressLineNumbers w:val="0"/>
              <w:jc w:val="center"/>
              <w:textAlignment w:val="center"/>
              <w:rPr>
                <w:rFonts w:hint="eastAsia" w:ascii="仿宋_GB2312" w:hAnsi="宋体" w:eastAsia="仿宋_GB2312" w:cs="仿宋_GB2312"/>
                <w:i w:val="0"/>
                <w:iCs w:val="0"/>
                <w:snapToGrid w:val="0"/>
                <w:color w:val="000000"/>
                <w:kern w:val="0"/>
                <w:sz w:val="24"/>
                <w:szCs w:val="24"/>
                <w:u w:val="none"/>
                <w:lang w:val="en-US" w:eastAsia="zh-CN" w:bidi="ar"/>
              </w:rPr>
            </w:pPr>
            <w:r>
              <w:rPr>
                <w:rFonts w:hint="eastAsia" w:ascii="仿宋_GB2312" w:hAnsi="宋体" w:eastAsia="仿宋_GB2312" w:cs="仿宋_GB2312"/>
                <w:i w:val="0"/>
                <w:iCs w:val="0"/>
                <w:snapToGrid w:val="0"/>
                <w:color w:val="000000"/>
                <w:kern w:val="0"/>
                <w:sz w:val="24"/>
                <w:szCs w:val="24"/>
                <w:u w:val="none"/>
                <w:lang w:val="en-US" w:eastAsia="zh-CN" w:bidi="ar"/>
              </w:rPr>
              <w:t>职工俱乐部</w:t>
            </w:r>
          </w:p>
          <w:p w14:paraId="6CCC14B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（总工会）</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5AA6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F638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6072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1100</w:t>
            </w:r>
          </w:p>
        </w:tc>
      </w:tr>
      <w:tr w14:paraId="5C1ED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260FE6">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80D5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凤凰花苑</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03EA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5</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39E8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18</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7838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22263</w:t>
            </w:r>
          </w:p>
        </w:tc>
      </w:tr>
      <w:tr w14:paraId="70B51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6548B4">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CB41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西苑小区</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EBD5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FC59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18</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A7F9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13000</w:t>
            </w:r>
          </w:p>
        </w:tc>
      </w:tr>
      <w:tr w14:paraId="57198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1" w:hRule="atLeast"/>
        </w:trPr>
        <w:tc>
          <w:tcPr>
            <w:tcW w:w="17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A4FB7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兴宁街两侧</w:t>
            </w: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C687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上城嘉苑</w:t>
            </w:r>
          </w:p>
        </w:tc>
        <w:tc>
          <w:tcPr>
            <w:tcW w:w="29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16F4D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11栋6层、1栋7层、1栋6.5层、4栋11.5层</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2F85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114182</w:t>
            </w:r>
          </w:p>
        </w:tc>
      </w:tr>
      <w:tr w14:paraId="43B35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11E022">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CCF4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教师新村</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32A1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10</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60A1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5</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7FEE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6400</w:t>
            </w:r>
          </w:p>
        </w:tc>
      </w:tr>
      <w:tr w14:paraId="15930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008E3A">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1F22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生态环境分局</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BB58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B234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4</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D21F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2000</w:t>
            </w:r>
          </w:p>
        </w:tc>
      </w:tr>
      <w:tr w14:paraId="750B2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9FB8FC">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6C58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防疫站</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CEE7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5C96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4</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8D33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2650</w:t>
            </w:r>
          </w:p>
        </w:tc>
      </w:tr>
      <w:tr w14:paraId="0A68FC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17D45C">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2F94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党群服务中心楼</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02B1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3BA9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4</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F870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1324</w:t>
            </w:r>
          </w:p>
        </w:tc>
      </w:tr>
      <w:tr w14:paraId="29BC5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7C39B1">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5D7C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住建局办公楼</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972B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6D78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8C84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6480</w:t>
            </w:r>
          </w:p>
        </w:tc>
      </w:tr>
      <w:tr w14:paraId="297F0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106866">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B43B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住建局住宅楼</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28E3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906B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4</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6F6D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6240</w:t>
            </w:r>
          </w:p>
        </w:tc>
      </w:tr>
      <w:tr w14:paraId="117D9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84D36B">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C0CF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城管局办公楼</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F35C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A263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5</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CE79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3000</w:t>
            </w:r>
          </w:p>
        </w:tc>
      </w:tr>
      <w:tr w14:paraId="33CE4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257874">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60BF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上元南都</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2B67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D881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9791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9425.7</w:t>
            </w:r>
          </w:p>
        </w:tc>
      </w:tr>
      <w:tr w14:paraId="75049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93B45E">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A9A3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南厂住宅楼</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AF3C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07349">
            <w:pPr>
              <w:jc w:val="center"/>
              <w:rPr>
                <w:rFonts w:hint="default" w:ascii="仿宋_GB2312" w:hAnsi="宋体" w:eastAsia="仿宋_GB2312" w:cs="仿宋_GB2312"/>
                <w:i w:val="0"/>
                <w:iCs w:val="0"/>
                <w:color w:val="000000"/>
                <w:sz w:val="24"/>
                <w:szCs w:val="24"/>
                <w:u w:val="none"/>
                <w:lang w:val="en-US" w:eastAsia="zh-CN"/>
              </w:rPr>
            </w:pPr>
            <w:r>
              <w:rPr>
                <w:rFonts w:hint="eastAsia" w:ascii="仿宋_GB2312" w:hAnsi="宋体" w:eastAsia="仿宋_GB2312" w:cs="仿宋_GB2312"/>
                <w:i w:val="0"/>
                <w:iCs w:val="0"/>
                <w:color w:val="000000"/>
                <w:sz w:val="24"/>
                <w:szCs w:val="24"/>
                <w:u w:val="none"/>
                <w:lang w:val="en-US" w:eastAsia="zh-CN"/>
              </w:rPr>
              <w:t>16</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52F4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10800</w:t>
            </w:r>
          </w:p>
        </w:tc>
      </w:tr>
      <w:tr w14:paraId="7926E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1FE223">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AEB8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天和城</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35A0F">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lang w:val="en-US"/>
              </w:rPr>
            </w:pPr>
            <w:r>
              <w:rPr>
                <w:rFonts w:hint="eastAsia" w:ascii="仿宋_GB2312" w:hAnsi="宋体" w:eastAsia="仿宋_GB2312" w:cs="仿宋_GB2312"/>
                <w:i w:val="0"/>
                <w:iCs w:val="0"/>
                <w:snapToGrid w:val="0"/>
                <w:color w:val="000000"/>
                <w:kern w:val="0"/>
                <w:sz w:val="24"/>
                <w:szCs w:val="24"/>
                <w:u w:val="none"/>
                <w:lang w:val="en-US" w:eastAsia="zh-CN" w:bidi="ar"/>
              </w:rPr>
              <w:t>12</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35A8A">
            <w:pPr>
              <w:jc w:val="center"/>
              <w:rPr>
                <w:rFonts w:hint="default" w:ascii="仿宋_GB2312" w:hAnsi="宋体" w:eastAsia="仿宋_GB2312" w:cs="仿宋_GB2312"/>
                <w:i w:val="0"/>
                <w:iCs w:val="0"/>
                <w:color w:val="000000"/>
                <w:sz w:val="24"/>
                <w:szCs w:val="24"/>
                <w:u w:val="none"/>
                <w:lang w:val="en-US" w:eastAsia="zh-CN"/>
              </w:rPr>
            </w:pPr>
            <w:r>
              <w:rPr>
                <w:rFonts w:hint="eastAsia" w:ascii="仿宋_GB2312" w:hAnsi="宋体" w:eastAsia="仿宋_GB2312" w:cs="仿宋_GB2312"/>
                <w:i w:val="0"/>
                <w:iCs w:val="0"/>
                <w:color w:val="000000"/>
                <w:sz w:val="24"/>
                <w:szCs w:val="24"/>
                <w:u w:val="none"/>
                <w:lang w:val="en-US" w:eastAsia="zh-CN"/>
              </w:rPr>
              <w:t>26</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21D9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210000</w:t>
            </w:r>
          </w:p>
        </w:tc>
      </w:tr>
      <w:tr w14:paraId="276C1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C7CCEA">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163B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世爵公馆</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8B4B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10</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B94E3">
            <w:pPr>
              <w:jc w:val="center"/>
              <w:rPr>
                <w:rFonts w:hint="default" w:ascii="仿宋_GB2312" w:hAnsi="宋体" w:eastAsia="仿宋_GB2312" w:cs="仿宋_GB2312"/>
                <w:i w:val="0"/>
                <w:iCs w:val="0"/>
                <w:color w:val="000000"/>
                <w:sz w:val="24"/>
                <w:szCs w:val="24"/>
                <w:u w:val="none"/>
                <w:lang w:val="en-US" w:eastAsia="zh-CN"/>
              </w:rPr>
            </w:pPr>
            <w:r>
              <w:rPr>
                <w:rFonts w:hint="eastAsia" w:ascii="仿宋_GB2312" w:hAnsi="宋体" w:eastAsia="仿宋_GB2312" w:cs="仿宋_GB2312"/>
                <w:i w:val="0"/>
                <w:iCs w:val="0"/>
                <w:color w:val="000000"/>
                <w:sz w:val="24"/>
                <w:szCs w:val="24"/>
                <w:u w:val="none"/>
                <w:lang w:val="en-US" w:eastAsia="zh-CN"/>
              </w:rPr>
              <w:t>33</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6869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295000</w:t>
            </w:r>
          </w:p>
        </w:tc>
      </w:tr>
      <w:tr w14:paraId="1BBDEA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A6643C">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C420C">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颐和鸿洲</w:t>
            </w:r>
          </w:p>
        </w:tc>
        <w:tc>
          <w:tcPr>
            <w:tcW w:w="29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55F90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1栋18层、2栋26层</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63D9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33484.6</w:t>
            </w:r>
          </w:p>
        </w:tc>
      </w:tr>
      <w:tr w14:paraId="11B0C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940D8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和平大街以北区域</w:t>
            </w: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4FE1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凤凰城</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956E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6853A">
            <w:pPr>
              <w:jc w:val="center"/>
              <w:rPr>
                <w:rFonts w:hint="default" w:ascii="仿宋_GB2312" w:hAnsi="宋体" w:eastAsia="仿宋_GB2312" w:cs="仿宋_GB2312"/>
                <w:i w:val="0"/>
                <w:iCs w:val="0"/>
                <w:color w:val="000000"/>
                <w:sz w:val="24"/>
                <w:szCs w:val="24"/>
                <w:u w:val="none"/>
                <w:lang w:val="en-US" w:eastAsia="zh-CN"/>
              </w:rPr>
            </w:pPr>
            <w:r>
              <w:rPr>
                <w:rFonts w:hint="eastAsia" w:ascii="仿宋_GB2312" w:hAnsi="宋体" w:eastAsia="仿宋_GB2312" w:cs="仿宋_GB2312"/>
                <w:i w:val="0"/>
                <w:iCs w:val="0"/>
                <w:color w:val="000000"/>
                <w:sz w:val="24"/>
                <w:szCs w:val="24"/>
                <w:u w:val="none"/>
                <w:lang w:val="en-US" w:eastAsia="zh-CN"/>
              </w:rPr>
              <w:t>26</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FDD7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153006</w:t>
            </w:r>
          </w:p>
        </w:tc>
      </w:tr>
      <w:tr w14:paraId="0C652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6522F5">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4C26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阳光怡园</w:t>
            </w:r>
          </w:p>
        </w:tc>
        <w:tc>
          <w:tcPr>
            <w:tcW w:w="29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FE51B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1栋18层、2栋层18层、3栋11层、4栋6层</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A542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40000</w:t>
            </w:r>
          </w:p>
        </w:tc>
      </w:tr>
      <w:tr w14:paraId="7AEF0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DD62D1">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4548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御景世家</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1EE4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7ACE4">
            <w:pPr>
              <w:jc w:val="center"/>
              <w:rPr>
                <w:rFonts w:hint="default" w:ascii="仿宋_GB2312" w:hAnsi="宋体" w:eastAsia="仿宋_GB2312" w:cs="仿宋_GB2312"/>
                <w:i w:val="0"/>
                <w:iCs w:val="0"/>
                <w:color w:val="000000"/>
                <w:sz w:val="24"/>
                <w:szCs w:val="24"/>
                <w:u w:val="none"/>
                <w:lang w:val="en-US" w:eastAsia="zh-CN"/>
              </w:rPr>
            </w:pPr>
            <w:r>
              <w:rPr>
                <w:rFonts w:hint="eastAsia" w:ascii="仿宋_GB2312" w:hAnsi="宋体" w:eastAsia="仿宋_GB2312" w:cs="仿宋_GB2312"/>
                <w:i w:val="0"/>
                <w:iCs w:val="0"/>
                <w:color w:val="000000"/>
                <w:sz w:val="24"/>
                <w:szCs w:val="24"/>
                <w:u w:val="none"/>
                <w:lang w:val="en-US" w:eastAsia="zh-CN"/>
              </w:rPr>
              <w:t>5</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2D79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11533</w:t>
            </w:r>
          </w:p>
        </w:tc>
      </w:tr>
      <w:tr w14:paraId="7CCA4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EFA3FC">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FC6F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德贤府</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A22D8">
            <w:pPr>
              <w:jc w:val="center"/>
              <w:rPr>
                <w:rFonts w:hint="default" w:ascii="仿宋_GB2312" w:hAnsi="宋体" w:eastAsia="仿宋_GB2312" w:cs="仿宋_GB2312"/>
                <w:i w:val="0"/>
                <w:iCs w:val="0"/>
                <w:color w:val="000000"/>
                <w:sz w:val="24"/>
                <w:szCs w:val="24"/>
                <w:u w:val="none"/>
                <w:lang w:val="en-US" w:eastAsia="zh-CN"/>
              </w:rPr>
            </w:pPr>
            <w:r>
              <w:rPr>
                <w:rFonts w:hint="eastAsia" w:ascii="仿宋_GB2312" w:hAnsi="宋体" w:eastAsia="仿宋_GB2312" w:cs="仿宋_GB2312"/>
                <w:i w:val="0"/>
                <w:iCs w:val="0"/>
                <w:color w:val="000000"/>
                <w:sz w:val="24"/>
                <w:szCs w:val="24"/>
                <w:u w:val="none"/>
                <w:lang w:val="en-US" w:eastAsia="zh-CN"/>
              </w:rPr>
              <w:t>11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07C2B">
            <w:pPr>
              <w:jc w:val="center"/>
              <w:rPr>
                <w:rFonts w:hint="default" w:ascii="仿宋_GB2312" w:hAnsi="宋体" w:eastAsia="仿宋_GB2312" w:cs="仿宋_GB2312"/>
                <w:i w:val="0"/>
                <w:iCs w:val="0"/>
                <w:color w:val="000000"/>
                <w:sz w:val="24"/>
                <w:szCs w:val="24"/>
                <w:u w:val="none"/>
                <w:lang w:val="en-US" w:eastAsia="zh-CN"/>
              </w:rPr>
            </w:pPr>
            <w:r>
              <w:rPr>
                <w:rFonts w:hint="eastAsia" w:ascii="仿宋_GB2312" w:hAnsi="宋体" w:eastAsia="仿宋_GB2312" w:cs="仿宋_GB2312"/>
                <w:i w:val="0"/>
                <w:iCs w:val="0"/>
                <w:color w:val="000000"/>
                <w:sz w:val="24"/>
                <w:szCs w:val="24"/>
                <w:u w:val="none"/>
                <w:lang w:val="en-US" w:eastAsia="zh-CN"/>
              </w:rPr>
              <w:t>18</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04AAF">
            <w:pPr>
              <w:jc w:val="center"/>
              <w:rPr>
                <w:rFonts w:hint="default" w:ascii="仿宋_GB2312" w:hAnsi="宋体" w:eastAsia="仿宋_GB2312" w:cs="仿宋_GB2312"/>
                <w:i w:val="0"/>
                <w:iCs w:val="0"/>
                <w:color w:val="000000"/>
                <w:sz w:val="24"/>
                <w:szCs w:val="24"/>
                <w:u w:val="none"/>
                <w:lang w:val="en-US" w:eastAsia="zh-CN"/>
              </w:rPr>
            </w:pPr>
            <w:r>
              <w:rPr>
                <w:rFonts w:hint="eastAsia" w:ascii="仿宋_GB2312" w:hAnsi="宋体" w:eastAsia="仿宋_GB2312" w:cs="仿宋_GB2312"/>
                <w:i w:val="0"/>
                <w:iCs w:val="0"/>
                <w:color w:val="000000"/>
                <w:sz w:val="24"/>
                <w:szCs w:val="24"/>
                <w:u w:val="none"/>
                <w:lang w:val="en-US" w:eastAsia="zh-CN"/>
              </w:rPr>
              <w:t>130000</w:t>
            </w:r>
          </w:p>
        </w:tc>
      </w:tr>
      <w:tr w14:paraId="513BD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4"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A98371">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right w:val="single" w:color="000000" w:sz="4" w:space="0"/>
            </w:tcBorders>
            <w:shd w:val="clear" w:color="auto" w:fill="auto"/>
            <w:vAlign w:val="center"/>
          </w:tcPr>
          <w:p w14:paraId="5EACE93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天一府</w:t>
            </w:r>
          </w:p>
        </w:tc>
        <w:tc>
          <w:tcPr>
            <w:tcW w:w="1457" w:type="dxa"/>
            <w:tcBorders>
              <w:top w:val="single" w:color="000000" w:sz="4" w:space="0"/>
              <w:left w:val="single" w:color="000000" w:sz="4" w:space="0"/>
              <w:right w:val="single" w:color="000000" w:sz="4" w:space="0"/>
            </w:tcBorders>
            <w:shd w:val="clear" w:color="auto" w:fill="auto"/>
            <w:vAlign w:val="center"/>
          </w:tcPr>
          <w:p w14:paraId="56E0ECF4">
            <w:pPr>
              <w:jc w:val="center"/>
              <w:rPr>
                <w:rFonts w:hint="default" w:ascii="仿宋_GB2312" w:hAnsi="宋体" w:eastAsia="仿宋_GB2312" w:cs="仿宋_GB2312"/>
                <w:i w:val="0"/>
                <w:iCs w:val="0"/>
                <w:color w:val="000000"/>
                <w:sz w:val="24"/>
                <w:szCs w:val="24"/>
                <w:u w:val="none"/>
                <w:lang w:val="en-US" w:eastAsia="zh-CN"/>
              </w:rPr>
            </w:pPr>
            <w:r>
              <w:rPr>
                <w:rFonts w:hint="eastAsia" w:ascii="仿宋_GB2312" w:hAnsi="宋体" w:eastAsia="仿宋_GB2312" w:cs="仿宋_GB2312"/>
                <w:i w:val="0"/>
                <w:iCs w:val="0"/>
                <w:color w:val="000000"/>
                <w:sz w:val="24"/>
                <w:szCs w:val="24"/>
                <w:u w:val="none"/>
                <w:lang w:val="en-US" w:eastAsia="zh-CN"/>
              </w:rPr>
              <w:t>36</w:t>
            </w:r>
          </w:p>
        </w:tc>
        <w:tc>
          <w:tcPr>
            <w:tcW w:w="1451" w:type="dxa"/>
            <w:tcBorders>
              <w:top w:val="single" w:color="000000" w:sz="4" w:space="0"/>
              <w:left w:val="single" w:color="000000" w:sz="4" w:space="0"/>
              <w:right w:val="single" w:color="000000" w:sz="4" w:space="0"/>
            </w:tcBorders>
            <w:shd w:val="clear" w:color="auto" w:fill="auto"/>
            <w:vAlign w:val="center"/>
          </w:tcPr>
          <w:p w14:paraId="7F92AF7B">
            <w:pPr>
              <w:jc w:val="center"/>
              <w:rPr>
                <w:rFonts w:hint="default" w:ascii="仿宋_GB2312" w:hAnsi="宋体" w:eastAsia="仿宋_GB2312" w:cs="仿宋_GB2312"/>
                <w:i w:val="0"/>
                <w:iCs w:val="0"/>
                <w:color w:val="000000"/>
                <w:sz w:val="24"/>
                <w:szCs w:val="24"/>
                <w:u w:val="none"/>
                <w:lang w:val="en-US" w:eastAsia="zh-CN"/>
              </w:rPr>
            </w:pPr>
            <w:r>
              <w:rPr>
                <w:rFonts w:hint="eastAsia" w:ascii="仿宋_GB2312" w:hAnsi="宋体" w:eastAsia="仿宋_GB2312" w:cs="仿宋_GB2312"/>
                <w:i w:val="0"/>
                <w:iCs w:val="0"/>
                <w:color w:val="000000"/>
                <w:sz w:val="24"/>
                <w:szCs w:val="24"/>
                <w:u w:val="none"/>
                <w:lang w:val="en-US" w:eastAsia="zh-CN"/>
              </w:rPr>
              <w:t>8、18</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F97F0">
            <w:pPr>
              <w:jc w:val="center"/>
              <w:rPr>
                <w:rFonts w:hint="default" w:ascii="仿宋_GB2312" w:hAnsi="宋体" w:eastAsia="仿宋_GB2312" w:cs="仿宋_GB2312"/>
                <w:i w:val="0"/>
                <w:iCs w:val="0"/>
                <w:color w:val="000000"/>
                <w:sz w:val="24"/>
                <w:szCs w:val="24"/>
                <w:u w:val="none"/>
                <w:lang w:val="en-US" w:eastAsia="zh-CN"/>
              </w:rPr>
            </w:pPr>
            <w:r>
              <w:rPr>
                <w:rFonts w:hint="eastAsia" w:ascii="仿宋_GB2312" w:hAnsi="宋体" w:eastAsia="仿宋_GB2312" w:cs="仿宋_GB2312"/>
                <w:i w:val="0"/>
                <w:iCs w:val="0"/>
                <w:color w:val="000000"/>
                <w:sz w:val="24"/>
                <w:szCs w:val="24"/>
                <w:u w:val="none"/>
                <w:lang w:val="en-US" w:eastAsia="zh-CN"/>
              </w:rPr>
              <w:t>282000</w:t>
            </w:r>
          </w:p>
        </w:tc>
      </w:tr>
      <w:tr w14:paraId="69098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1" w:hRule="atLeast"/>
        </w:trPr>
        <w:tc>
          <w:tcPr>
            <w:tcW w:w="17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770EBA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宁纺工业区（中曹等村村民、宁纺员工避险区）</w:t>
            </w: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F9000">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宁纺大酒店</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6CBA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C95C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07DE4">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3500</w:t>
            </w:r>
          </w:p>
        </w:tc>
      </w:tr>
      <w:tr w14:paraId="49D36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FD24D0">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76E4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宁纺办公楼</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B535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EE9C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4</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ED85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3500</w:t>
            </w:r>
          </w:p>
        </w:tc>
      </w:tr>
      <w:tr w14:paraId="2B469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8" w:hRule="atLeast"/>
        </w:trPr>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0FF71B">
            <w:pPr>
              <w:jc w:val="center"/>
              <w:rPr>
                <w:rFonts w:hint="eastAsia" w:ascii="仿宋_GB2312" w:hAnsi="宋体" w:eastAsia="仿宋_GB2312" w:cs="仿宋_GB2312"/>
                <w:i w:val="0"/>
                <w:iCs w:val="0"/>
                <w:color w:val="000000"/>
                <w:sz w:val="24"/>
                <w:szCs w:val="24"/>
                <w:u w:val="none"/>
              </w:rPr>
            </w:pPr>
          </w:p>
        </w:tc>
        <w:tc>
          <w:tcPr>
            <w:tcW w:w="2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AB5F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宁纺生活区</w:t>
            </w:r>
          </w:p>
        </w:tc>
        <w:tc>
          <w:tcPr>
            <w:tcW w:w="14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3FB4D">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lang w:val="en-US"/>
              </w:rPr>
            </w:pPr>
            <w:r>
              <w:rPr>
                <w:rFonts w:hint="eastAsia" w:ascii="仿宋_GB2312" w:hAnsi="宋体" w:eastAsia="仿宋_GB2312" w:cs="仿宋_GB2312"/>
                <w:i w:val="0"/>
                <w:iCs w:val="0"/>
                <w:snapToGrid w:val="0"/>
                <w:color w:val="000000"/>
                <w:kern w:val="0"/>
                <w:sz w:val="24"/>
                <w:szCs w:val="24"/>
                <w:u w:val="none"/>
                <w:lang w:val="en-US" w:eastAsia="zh-CN" w:bidi="ar"/>
              </w:rPr>
              <w:t>38间</w:t>
            </w:r>
          </w:p>
        </w:tc>
        <w:tc>
          <w:tcPr>
            <w:tcW w:w="14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6277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1</w:t>
            </w:r>
          </w:p>
        </w:tc>
        <w:tc>
          <w:tcPr>
            <w:tcW w:w="1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480C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snapToGrid w:val="0"/>
                <w:color w:val="000000"/>
                <w:kern w:val="0"/>
                <w:sz w:val="24"/>
                <w:szCs w:val="24"/>
                <w:u w:val="none"/>
                <w:lang w:val="en-US" w:eastAsia="zh-CN" w:bidi="ar"/>
              </w:rPr>
              <w:t>670</w:t>
            </w:r>
          </w:p>
        </w:tc>
      </w:tr>
    </w:tbl>
    <w:p w14:paraId="0C1D8B2B">
      <w:pPr>
        <w:keepNext w:val="0"/>
        <w:keepLines w:val="0"/>
        <w:pageBreakBefore w:val="0"/>
        <w:widowControl/>
        <w:kinsoku w:val="0"/>
        <w:wordWrap/>
        <w:overflowPunct/>
        <w:topLinePunct w:val="0"/>
        <w:autoSpaceDE w:val="0"/>
        <w:autoSpaceDN w:val="0"/>
        <w:bidi w:val="0"/>
        <w:adjustRightInd w:val="0"/>
        <w:snapToGrid w:val="0"/>
        <w:spacing w:line="580" w:lineRule="exact"/>
        <w:ind w:left="0"/>
        <w:textAlignment w:val="baseline"/>
        <w:rPr>
          <w:rFonts w:hint="eastAsia" w:ascii="仿宋_GB2312" w:hAnsi="仿宋_GB2312" w:eastAsia="仿宋_GB2312" w:cs="仿宋_GB2312"/>
          <w:color w:val="auto"/>
          <w:sz w:val="32"/>
          <w:szCs w:val="32"/>
          <w:highlight w:val="none"/>
          <w:lang w:val="en-US" w:eastAsia="zh-CN"/>
        </w:rPr>
        <w:sectPr>
          <w:footerReference r:id="rId6" w:type="default"/>
          <w:pgSz w:w="11905" w:h="16838"/>
          <w:pgMar w:top="2098" w:right="1474" w:bottom="1984" w:left="1587" w:header="0" w:footer="1315" w:gutter="0"/>
          <w:paperSrc w:first="7" w:other="7"/>
          <w:pgNumType w:fmt="numberInDash"/>
          <w:cols w:space="0" w:num="1"/>
          <w:rtlGutter w:val="0"/>
          <w:docGrid w:linePitch="312" w:charSpace="0"/>
        </w:sectPr>
      </w:pPr>
    </w:p>
    <w:p w14:paraId="1701AB62">
      <w:pPr>
        <w:keepNext w:val="0"/>
        <w:keepLines w:val="0"/>
        <w:pageBreakBefore w:val="0"/>
        <w:widowControl/>
        <w:kinsoku w:val="0"/>
        <w:wordWrap/>
        <w:overflowPunct/>
        <w:topLinePunct w:val="0"/>
        <w:autoSpaceDE w:val="0"/>
        <w:autoSpaceDN w:val="0"/>
        <w:bidi w:val="0"/>
        <w:adjustRightInd w:val="0"/>
        <w:snapToGrid w:val="0"/>
        <w:spacing w:line="580" w:lineRule="exact"/>
        <w:ind w:left="0"/>
        <w:textAlignment w:val="baseline"/>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附件</w:t>
      </w:r>
      <w:r>
        <w:rPr>
          <w:rFonts w:hint="eastAsia" w:ascii="仿宋_GB2312" w:hAnsi="仿宋_GB2312" w:eastAsia="仿宋_GB2312" w:cs="仿宋_GB2312"/>
          <w:color w:val="auto"/>
          <w:sz w:val="32"/>
          <w:szCs w:val="32"/>
          <w:highlight w:val="none"/>
          <w:lang w:val="en-US" w:eastAsia="zh-CN"/>
        </w:rPr>
        <w:t>2</w:t>
      </w:r>
    </w:p>
    <w:p w14:paraId="1DDB970C">
      <w:pPr>
        <w:keepNext w:val="0"/>
        <w:keepLines w:val="0"/>
        <w:pageBreakBefore w:val="0"/>
        <w:widowControl/>
        <w:kinsoku w:val="0"/>
        <w:wordWrap/>
        <w:overflowPunct/>
        <w:topLinePunct w:val="0"/>
        <w:autoSpaceDE w:val="0"/>
        <w:autoSpaceDN w:val="0"/>
        <w:bidi w:val="0"/>
        <w:adjustRightInd w:val="0"/>
        <w:snapToGrid w:val="0"/>
        <w:spacing w:line="640" w:lineRule="exact"/>
        <w:ind w:left="0"/>
        <w:jc w:val="center"/>
        <w:textAlignment w:val="baseline"/>
        <w:rPr>
          <w:rFonts w:hint="eastAsia" w:ascii="方正小标宋_GBK" w:hAnsi="方正小标宋_GBK" w:eastAsia="方正小标宋_GBK" w:cs="方正小标宋_GBK"/>
          <w:color w:val="auto"/>
          <w:sz w:val="44"/>
          <w:szCs w:val="44"/>
          <w:highlight w:val="none"/>
          <w:lang w:eastAsia="zh-CN"/>
        </w:rPr>
      </w:pPr>
      <w:r>
        <w:rPr>
          <w:rFonts w:hint="eastAsia" w:ascii="方正小标宋简体" w:hAnsi="方正小标宋简体" w:eastAsia="方正小标宋简体" w:cs="方正小标宋简体"/>
          <w:color w:val="auto"/>
          <w:sz w:val="44"/>
          <w:szCs w:val="44"/>
          <w:highlight w:val="none"/>
          <w:lang w:eastAsia="zh-CN"/>
        </w:rPr>
        <w:t>2026</w:t>
      </w:r>
      <w:r>
        <w:rPr>
          <w:rFonts w:hint="eastAsia" w:ascii="方正小标宋简体" w:hAnsi="方正小标宋简体" w:eastAsia="方正小标宋简体" w:cs="方正小标宋简体"/>
          <w:color w:val="auto"/>
          <w:sz w:val="44"/>
          <w:szCs w:val="44"/>
          <w:highlight w:val="none"/>
        </w:rPr>
        <w:t>年县城区各单位防汛物资清单</w:t>
      </w:r>
    </w:p>
    <w:tbl>
      <w:tblPr>
        <w:tblStyle w:val="8"/>
        <w:tblpPr w:leftFromText="180" w:rightFromText="180" w:vertAnchor="text" w:horzAnchor="page" w:tblpXSpec="center" w:tblpY="204"/>
        <w:tblOverlap w:val="never"/>
        <w:tblW w:w="1289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5"/>
        <w:gridCol w:w="2302"/>
        <w:gridCol w:w="4965"/>
        <w:gridCol w:w="1523"/>
        <w:gridCol w:w="2840"/>
        <w:gridCol w:w="663"/>
      </w:tblGrid>
      <w:tr w14:paraId="26EA7D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5" w:hRule="atLeast"/>
          <w:jc w:val="center"/>
        </w:trPr>
        <w:tc>
          <w:tcPr>
            <w:tcW w:w="605" w:type="dxa"/>
            <w:vAlign w:val="center"/>
          </w:tcPr>
          <w:p w14:paraId="1231226E">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序号</w:t>
            </w:r>
          </w:p>
        </w:tc>
        <w:tc>
          <w:tcPr>
            <w:tcW w:w="2302" w:type="dxa"/>
            <w:vAlign w:val="center"/>
          </w:tcPr>
          <w:p w14:paraId="5434851C">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名称</w:t>
            </w:r>
          </w:p>
        </w:tc>
        <w:tc>
          <w:tcPr>
            <w:tcW w:w="4965" w:type="dxa"/>
            <w:vAlign w:val="center"/>
          </w:tcPr>
          <w:p w14:paraId="34BA0BA4">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规格</w:t>
            </w:r>
          </w:p>
        </w:tc>
        <w:tc>
          <w:tcPr>
            <w:tcW w:w="1523" w:type="dxa"/>
            <w:vAlign w:val="center"/>
          </w:tcPr>
          <w:p w14:paraId="4DCA5692">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数量</w:t>
            </w:r>
          </w:p>
        </w:tc>
        <w:tc>
          <w:tcPr>
            <w:tcW w:w="2840" w:type="dxa"/>
            <w:vAlign w:val="center"/>
          </w:tcPr>
          <w:p w14:paraId="2309933D">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购买储存单位</w:t>
            </w:r>
          </w:p>
        </w:tc>
        <w:tc>
          <w:tcPr>
            <w:tcW w:w="663" w:type="dxa"/>
            <w:vAlign w:val="center"/>
          </w:tcPr>
          <w:p w14:paraId="1BD7AECB">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黑体" w:hAnsi="黑体" w:eastAsia="黑体" w:cs="黑体"/>
                <w:b w:val="0"/>
                <w:bCs w:val="0"/>
                <w:color w:val="auto"/>
                <w:sz w:val="24"/>
                <w:szCs w:val="24"/>
                <w:highlight w:val="none"/>
              </w:rPr>
            </w:pPr>
            <w:r>
              <w:rPr>
                <w:rFonts w:hint="eastAsia" w:ascii="黑体" w:hAnsi="黑体" w:eastAsia="黑体" w:cs="黑体"/>
                <w:b w:val="0"/>
                <w:bCs w:val="0"/>
                <w:color w:val="auto"/>
                <w:sz w:val="24"/>
                <w:szCs w:val="24"/>
                <w:highlight w:val="none"/>
              </w:rPr>
              <w:t>备注</w:t>
            </w:r>
          </w:p>
        </w:tc>
      </w:tr>
      <w:tr w14:paraId="359120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jc w:val="center"/>
        </w:trPr>
        <w:tc>
          <w:tcPr>
            <w:tcW w:w="605" w:type="dxa"/>
            <w:vAlign w:val="center"/>
          </w:tcPr>
          <w:p w14:paraId="4EEBD067">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w:t>
            </w:r>
          </w:p>
        </w:tc>
        <w:tc>
          <w:tcPr>
            <w:tcW w:w="2302" w:type="dxa"/>
            <w:tcBorders>
              <w:left w:val="single" w:color="000000" w:sz="4" w:space="0"/>
            </w:tcBorders>
            <w:vAlign w:val="center"/>
          </w:tcPr>
          <w:p w14:paraId="40335724">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应急灯</w:t>
            </w:r>
          </w:p>
        </w:tc>
        <w:tc>
          <w:tcPr>
            <w:tcW w:w="4965" w:type="dxa"/>
            <w:tcBorders>
              <w:left w:val="single" w:color="000000" w:sz="4" w:space="0"/>
            </w:tcBorders>
            <w:vAlign w:val="center"/>
          </w:tcPr>
          <w:p w14:paraId="6ED756DC">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可移动、充电式</w:t>
            </w:r>
          </w:p>
        </w:tc>
        <w:tc>
          <w:tcPr>
            <w:tcW w:w="1523" w:type="dxa"/>
            <w:tcBorders>
              <w:left w:val="single" w:color="000000" w:sz="4" w:space="0"/>
            </w:tcBorders>
            <w:vAlign w:val="center"/>
          </w:tcPr>
          <w:p w14:paraId="1FB2BBB0">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10台</w:t>
            </w:r>
          </w:p>
        </w:tc>
        <w:tc>
          <w:tcPr>
            <w:tcW w:w="2840" w:type="dxa"/>
            <w:tcBorders>
              <w:left w:val="single" w:color="000000" w:sz="4" w:space="0"/>
            </w:tcBorders>
            <w:vAlign w:val="center"/>
          </w:tcPr>
          <w:p w14:paraId="331E26E2">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县教育局</w:t>
            </w:r>
          </w:p>
        </w:tc>
        <w:tc>
          <w:tcPr>
            <w:tcW w:w="663" w:type="dxa"/>
            <w:tcBorders>
              <w:left w:val="single" w:color="000000" w:sz="4" w:space="0"/>
            </w:tcBorders>
            <w:vAlign w:val="center"/>
          </w:tcPr>
          <w:p w14:paraId="2DDA4111">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p>
        </w:tc>
      </w:tr>
      <w:tr w14:paraId="48E14D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jc w:val="center"/>
        </w:trPr>
        <w:tc>
          <w:tcPr>
            <w:tcW w:w="605" w:type="dxa"/>
            <w:vAlign w:val="center"/>
          </w:tcPr>
          <w:p w14:paraId="5BE3D79D">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w:t>
            </w:r>
          </w:p>
        </w:tc>
        <w:tc>
          <w:tcPr>
            <w:tcW w:w="2302" w:type="dxa"/>
            <w:tcBorders>
              <w:left w:val="single" w:color="000000" w:sz="4" w:space="0"/>
            </w:tcBorders>
            <w:vAlign w:val="center"/>
          </w:tcPr>
          <w:p w14:paraId="5F89325C">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救生艇</w:t>
            </w:r>
          </w:p>
        </w:tc>
        <w:tc>
          <w:tcPr>
            <w:tcW w:w="4965" w:type="dxa"/>
            <w:tcBorders>
              <w:left w:val="single" w:color="000000" w:sz="4" w:space="0"/>
            </w:tcBorders>
            <w:vAlign w:val="center"/>
          </w:tcPr>
          <w:p w14:paraId="08843556">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充气橡皮艇的冲锋舟、可安装马达</w:t>
            </w:r>
          </w:p>
        </w:tc>
        <w:tc>
          <w:tcPr>
            <w:tcW w:w="1523" w:type="dxa"/>
            <w:tcBorders>
              <w:left w:val="single" w:color="000000" w:sz="4" w:space="0"/>
            </w:tcBorders>
            <w:vAlign w:val="center"/>
          </w:tcPr>
          <w:p w14:paraId="59A96311">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2艘</w:t>
            </w:r>
          </w:p>
        </w:tc>
        <w:tc>
          <w:tcPr>
            <w:tcW w:w="2840" w:type="dxa"/>
            <w:tcBorders>
              <w:left w:val="single" w:color="000000" w:sz="4" w:space="0"/>
            </w:tcBorders>
            <w:vAlign w:val="center"/>
          </w:tcPr>
          <w:p w14:paraId="1C53C5B4">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县教育局</w:t>
            </w:r>
          </w:p>
        </w:tc>
        <w:tc>
          <w:tcPr>
            <w:tcW w:w="663" w:type="dxa"/>
            <w:tcBorders>
              <w:left w:val="single" w:color="000000" w:sz="4" w:space="0"/>
            </w:tcBorders>
            <w:vAlign w:val="center"/>
          </w:tcPr>
          <w:p w14:paraId="0140CF60">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p>
        </w:tc>
      </w:tr>
      <w:tr w14:paraId="74D9DC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jc w:val="center"/>
        </w:trPr>
        <w:tc>
          <w:tcPr>
            <w:tcW w:w="605" w:type="dxa"/>
            <w:vAlign w:val="center"/>
          </w:tcPr>
          <w:p w14:paraId="441C307E">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w:t>
            </w:r>
          </w:p>
        </w:tc>
        <w:tc>
          <w:tcPr>
            <w:tcW w:w="2302" w:type="dxa"/>
            <w:tcBorders>
              <w:left w:val="single" w:color="000000" w:sz="4" w:space="0"/>
            </w:tcBorders>
            <w:vAlign w:val="center"/>
          </w:tcPr>
          <w:p w14:paraId="3F5DD80E">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救生衣</w:t>
            </w:r>
          </w:p>
        </w:tc>
        <w:tc>
          <w:tcPr>
            <w:tcW w:w="4965" w:type="dxa"/>
            <w:tcBorders>
              <w:left w:val="single" w:color="000000" w:sz="4" w:space="0"/>
            </w:tcBorders>
            <w:vAlign w:val="center"/>
          </w:tcPr>
          <w:p w14:paraId="652EA9A0">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船用工作救生衣，符合国家现行标准</w:t>
            </w:r>
          </w:p>
        </w:tc>
        <w:tc>
          <w:tcPr>
            <w:tcW w:w="1523" w:type="dxa"/>
            <w:tcBorders>
              <w:left w:val="single" w:color="000000" w:sz="4" w:space="0"/>
            </w:tcBorders>
            <w:vAlign w:val="center"/>
          </w:tcPr>
          <w:p w14:paraId="4E7B140C">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100件</w:t>
            </w:r>
          </w:p>
        </w:tc>
        <w:tc>
          <w:tcPr>
            <w:tcW w:w="2840" w:type="dxa"/>
            <w:tcBorders>
              <w:left w:val="single" w:color="000000" w:sz="4" w:space="0"/>
            </w:tcBorders>
            <w:vAlign w:val="center"/>
          </w:tcPr>
          <w:p w14:paraId="260463BD">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县教育局</w:t>
            </w:r>
          </w:p>
        </w:tc>
        <w:tc>
          <w:tcPr>
            <w:tcW w:w="663" w:type="dxa"/>
            <w:tcBorders>
              <w:left w:val="single" w:color="000000" w:sz="4" w:space="0"/>
            </w:tcBorders>
            <w:vAlign w:val="center"/>
          </w:tcPr>
          <w:p w14:paraId="33166F52">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p>
        </w:tc>
      </w:tr>
      <w:tr w14:paraId="4F7A9A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jc w:val="center"/>
        </w:trPr>
        <w:tc>
          <w:tcPr>
            <w:tcW w:w="605" w:type="dxa"/>
            <w:vAlign w:val="center"/>
          </w:tcPr>
          <w:p w14:paraId="63C9824E">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4</w:t>
            </w:r>
          </w:p>
        </w:tc>
        <w:tc>
          <w:tcPr>
            <w:tcW w:w="2302" w:type="dxa"/>
            <w:tcBorders>
              <w:left w:val="single" w:color="000000" w:sz="4" w:space="0"/>
            </w:tcBorders>
            <w:vAlign w:val="center"/>
          </w:tcPr>
          <w:p w14:paraId="1DF1D846">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救生圈</w:t>
            </w:r>
          </w:p>
        </w:tc>
        <w:tc>
          <w:tcPr>
            <w:tcW w:w="4965" w:type="dxa"/>
            <w:tcBorders>
              <w:left w:val="single" w:color="000000" w:sz="4" w:space="0"/>
            </w:tcBorders>
            <w:vAlign w:val="center"/>
          </w:tcPr>
          <w:p w14:paraId="036182E7">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船用救生圈整体式救生圈，符合国家标准</w:t>
            </w:r>
          </w:p>
        </w:tc>
        <w:tc>
          <w:tcPr>
            <w:tcW w:w="1523" w:type="dxa"/>
            <w:tcBorders>
              <w:left w:val="single" w:color="000000" w:sz="4" w:space="0"/>
            </w:tcBorders>
            <w:vAlign w:val="center"/>
          </w:tcPr>
          <w:p w14:paraId="7E84CA49">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100个</w:t>
            </w:r>
          </w:p>
        </w:tc>
        <w:tc>
          <w:tcPr>
            <w:tcW w:w="2840" w:type="dxa"/>
            <w:tcBorders>
              <w:left w:val="single" w:color="000000" w:sz="4" w:space="0"/>
            </w:tcBorders>
            <w:vAlign w:val="center"/>
          </w:tcPr>
          <w:p w14:paraId="10FE6544">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县教育局</w:t>
            </w:r>
          </w:p>
        </w:tc>
        <w:tc>
          <w:tcPr>
            <w:tcW w:w="663" w:type="dxa"/>
            <w:tcBorders>
              <w:left w:val="single" w:color="000000" w:sz="4" w:space="0"/>
            </w:tcBorders>
            <w:vAlign w:val="center"/>
          </w:tcPr>
          <w:p w14:paraId="739BBAB3">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p>
        </w:tc>
      </w:tr>
      <w:tr w14:paraId="0D416D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jc w:val="center"/>
        </w:trPr>
        <w:tc>
          <w:tcPr>
            <w:tcW w:w="605" w:type="dxa"/>
            <w:tcBorders>
              <w:right w:val="single" w:color="000000" w:sz="4" w:space="0"/>
            </w:tcBorders>
            <w:vAlign w:val="center"/>
          </w:tcPr>
          <w:p w14:paraId="44FFD29F">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w:t>
            </w:r>
          </w:p>
        </w:tc>
        <w:tc>
          <w:tcPr>
            <w:tcW w:w="2302" w:type="dxa"/>
            <w:tcBorders>
              <w:left w:val="single" w:color="000000" w:sz="4" w:space="0"/>
            </w:tcBorders>
            <w:vAlign w:val="center"/>
          </w:tcPr>
          <w:p w14:paraId="79280047">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帐篷</w:t>
            </w:r>
          </w:p>
        </w:tc>
        <w:tc>
          <w:tcPr>
            <w:tcW w:w="4965" w:type="dxa"/>
            <w:tcBorders>
              <w:left w:val="single" w:color="000000" w:sz="4" w:space="0"/>
            </w:tcBorders>
            <w:vAlign w:val="center"/>
          </w:tcPr>
          <w:p w14:paraId="26EE5A0E">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救灾专用帐篷</w:t>
            </w:r>
          </w:p>
        </w:tc>
        <w:tc>
          <w:tcPr>
            <w:tcW w:w="1523" w:type="dxa"/>
            <w:tcBorders>
              <w:left w:val="single" w:color="000000" w:sz="4" w:space="0"/>
            </w:tcBorders>
            <w:vAlign w:val="center"/>
          </w:tcPr>
          <w:p w14:paraId="2FC65E3F">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10顶</w:t>
            </w:r>
          </w:p>
        </w:tc>
        <w:tc>
          <w:tcPr>
            <w:tcW w:w="2840" w:type="dxa"/>
            <w:tcBorders>
              <w:left w:val="single" w:color="000000" w:sz="4" w:space="0"/>
            </w:tcBorders>
            <w:vAlign w:val="center"/>
          </w:tcPr>
          <w:p w14:paraId="2EA49DEB">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县教育局</w:t>
            </w:r>
          </w:p>
        </w:tc>
        <w:tc>
          <w:tcPr>
            <w:tcW w:w="663" w:type="dxa"/>
            <w:tcBorders>
              <w:left w:val="single" w:color="000000" w:sz="4" w:space="0"/>
            </w:tcBorders>
            <w:vAlign w:val="center"/>
          </w:tcPr>
          <w:p w14:paraId="5666E30B">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p>
        </w:tc>
      </w:tr>
      <w:tr w14:paraId="5749E6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jc w:val="center"/>
        </w:trPr>
        <w:tc>
          <w:tcPr>
            <w:tcW w:w="605" w:type="dxa"/>
            <w:vAlign w:val="center"/>
          </w:tcPr>
          <w:p w14:paraId="3085AD2B">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w:t>
            </w:r>
          </w:p>
        </w:tc>
        <w:tc>
          <w:tcPr>
            <w:tcW w:w="7267" w:type="dxa"/>
            <w:gridSpan w:val="2"/>
            <w:tcBorders>
              <w:left w:val="single" w:color="000000" w:sz="4" w:space="0"/>
            </w:tcBorders>
            <w:vAlign w:val="center"/>
          </w:tcPr>
          <w:p w14:paraId="641BEFE2">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可食用的方便食品、水等物品</w:t>
            </w:r>
          </w:p>
        </w:tc>
        <w:tc>
          <w:tcPr>
            <w:tcW w:w="1523" w:type="dxa"/>
            <w:tcBorders>
              <w:left w:val="single" w:color="000000" w:sz="4" w:space="0"/>
              <w:right w:val="single" w:color="000000" w:sz="4" w:space="0"/>
            </w:tcBorders>
            <w:vAlign w:val="center"/>
          </w:tcPr>
          <w:p w14:paraId="0AB6D2E4">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县城居民10天 以上贮备</w:t>
            </w:r>
          </w:p>
        </w:tc>
        <w:tc>
          <w:tcPr>
            <w:tcW w:w="2840" w:type="dxa"/>
            <w:tcBorders>
              <w:left w:val="single" w:color="000000" w:sz="4" w:space="0"/>
            </w:tcBorders>
            <w:vAlign w:val="center"/>
          </w:tcPr>
          <w:p w14:paraId="0FEC5430">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县发改局、县应急管理局、县商务局、县供销社</w:t>
            </w:r>
          </w:p>
        </w:tc>
        <w:tc>
          <w:tcPr>
            <w:tcW w:w="663" w:type="dxa"/>
            <w:tcBorders>
              <w:left w:val="single" w:color="000000" w:sz="4" w:space="0"/>
            </w:tcBorders>
            <w:vAlign w:val="center"/>
          </w:tcPr>
          <w:p w14:paraId="351CEF77">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p>
        </w:tc>
      </w:tr>
      <w:tr w14:paraId="4EECC9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jc w:val="center"/>
        </w:trPr>
        <w:tc>
          <w:tcPr>
            <w:tcW w:w="605" w:type="dxa"/>
            <w:tcBorders>
              <w:right w:val="single" w:color="000000" w:sz="4" w:space="0"/>
            </w:tcBorders>
            <w:vAlign w:val="center"/>
          </w:tcPr>
          <w:p w14:paraId="04BF7DF2">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7</w:t>
            </w:r>
          </w:p>
        </w:tc>
        <w:tc>
          <w:tcPr>
            <w:tcW w:w="2302" w:type="dxa"/>
            <w:tcBorders>
              <w:left w:val="single" w:color="000000" w:sz="4" w:space="0"/>
            </w:tcBorders>
            <w:vAlign w:val="center"/>
          </w:tcPr>
          <w:p w14:paraId="27928D2B">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防汛沙袋</w:t>
            </w:r>
          </w:p>
        </w:tc>
        <w:tc>
          <w:tcPr>
            <w:tcW w:w="4965" w:type="dxa"/>
            <w:tcBorders>
              <w:left w:val="single" w:color="000000" w:sz="4" w:space="0"/>
            </w:tcBorders>
            <w:vAlign w:val="center"/>
          </w:tcPr>
          <w:p w14:paraId="439DA037">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防汛专用沙袋</w:t>
            </w:r>
          </w:p>
        </w:tc>
        <w:tc>
          <w:tcPr>
            <w:tcW w:w="1523" w:type="dxa"/>
            <w:tcBorders>
              <w:left w:val="single" w:color="000000" w:sz="4" w:space="0"/>
            </w:tcBorders>
            <w:vAlign w:val="center"/>
          </w:tcPr>
          <w:p w14:paraId="74C3F158">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10000条</w:t>
            </w:r>
          </w:p>
        </w:tc>
        <w:tc>
          <w:tcPr>
            <w:tcW w:w="2840" w:type="dxa"/>
            <w:tcBorders>
              <w:left w:val="single" w:color="000000" w:sz="4" w:space="0"/>
            </w:tcBorders>
            <w:vAlign w:val="center"/>
          </w:tcPr>
          <w:p w14:paraId="6634C511">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县发改局</w:t>
            </w:r>
          </w:p>
        </w:tc>
        <w:tc>
          <w:tcPr>
            <w:tcW w:w="663" w:type="dxa"/>
            <w:tcBorders>
              <w:left w:val="single" w:color="000000" w:sz="4" w:space="0"/>
            </w:tcBorders>
            <w:vAlign w:val="center"/>
          </w:tcPr>
          <w:p w14:paraId="6EC65717">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p>
        </w:tc>
      </w:tr>
      <w:tr w14:paraId="1F3D7B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jc w:val="center"/>
        </w:trPr>
        <w:tc>
          <w:tcPr>
            <w:tcW w:w="605" w:type="dxa"/>
            <w:vAlign w:val="center"/>
          </w:tcPr>
          <w:p w14:paraId="3944EB56">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8</w:t>
            </w:r>
          </w:p>
        </w:tc>
        <w:tc>
          <w:tcPr>
            <w:tcW w:w="2302" w:type="dxa"/>
            <w:tcBorders>
              <w:left w:val="single" w:color="000000" w:sz="4" w:space="0"/>
            </w:tcBorders>
            <w:vAlign w:val="center"/>
          </w:tcPr>
          <w:p w14:paraId="2EECF648">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卫星电话</w:t>
            </w:r>
          </w:p>
        </w:tc>
        <w:tc>
          <w:tcPr>
            <w:tcW w:w="4965" w:type="dxa"/>
            <w:tcBorders>
              <w:left w:val="single" w:color="000000" w:sz="4" w:space="0"/>
            </w:tcBorders>
            <w:vAlign w:val="center"/>
          </w:tcPr>
          <w:p w14:paraId="3FF9E507">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用于通信终端后联系</w:t>
            </w:r>
          </w:p>
        </w:tc>
        <w:tc>
          <w:tcPr>
            <w:tcW w:w="1523" w:type="dxa"/>
            <w:tcBorders>
              <w:left w:val="single" w:color="000000" w:sz="4" w:space="0"/>
            </w:tcBorders>
            <w:vAlign w:val="center"/>
          </w:tcPr>
          <w:p w14:paraId="6D43A5CD">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2部</w:t>
            </w:r>
          </w:p>
        </w:tc>
        <w:tc>
          <w:tcPr>
            <w:tcW w:w="2840" w:type="dxa"/>
            <w:tcBorders>
              <w:left w:val="single" w:color="000000" w:sz="4" w:space="0"/>
            </w:tcBorders>
            <w:vAlign w:val="center"/>
          </w:tcPr>
          <w:p w14:paraId="2703DF0C">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县住建局</w:t>
            </w:r>
          </w:p>
        </w:tc>
        <w:tc>
          <w:tcPr>
            <w:tcW w:w="663" w:type="dxa"/>
            <w:tcBorders>
              <w:left w:val="single" w:color="000000" w:sz="4" w:space="0"/>
            </w:tcBorders>
            <w:vAlign w:val="center"/>
          </w:tcPr>
          <w:p w14:paraId="22C00152">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p>
        </w:tc>
      </w:tr>
      <w:tr w14:paraId="36F340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jc w:val="center"/>
        </w:trPr>
        <w:tc>
          <w:tcPr>
            <w:tcW w:w="605" w:type="dxa"/>
            <w:vAlign w:val="center"/>
          </w:tcPr>
          <w:p w14:paraId="580BD6CC">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9</w:t>
            </w:r>
          </w:p>
        </w:tc>
        <w:tc>
          <w:tcPr>
            <w:tcW w:w="2302" w:type="dxa"/>
            <w:tcBorders>
              <w:left w:val="single" w:color="000000" w:sz="4" w:space="0"/>
            </w:tcBorders>
            <w:vAlign w:val="center"/>
          </w:tcPr>
          <w:p w14:paraId="2647E5D9">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对讲机</w:t>
            </w:r>
          </w:p>
        </w:tc>
        <w:tc>
          <w:tcPr>
            <w:tcW w:w="4965" w:type="dxa"/>
            <w:tcBorders>
              <w:left w:val="single" w:color="000000" w:sz="4" w:space="0"/>
            </w:tcBorders>
            <w:vAlign w:val="center"/>
          </w:tcPr>
          <w:p w14:paraId="7384773C">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方便集体作业通讯</w:t>
            </w:r>
          </w:p>
        </w:tc>
        <w:tc>
          <w:tcPr>
            <w:tcW w:w="1523" w:type="dxa"/>
            <w:tcBorders>
              <w:left w:val="single" w:color="000000" w:sz="4" w:space="0"/>
            </w:tcBorders>
            <w:vAlign w:val="center"/>
          </w:tcPr>
          <w:p w14:paraId="41C0393F">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10部</w:t>
            </w:r>
          </w:p>
        </w:tc>
        <w:tc>
          <w:tcPr>
            <w:tcW w:w="2840" w:type="dxa"/>
            <w:tcBorders>
              <w:left w:val="single" w:color="000000" w:sz="4" w:space="0"/>
            </w:tcBorders>
            <w:vAlign w:val="center"/>
          </w:tcPr>
          <w:p w14:paraId="44805C79">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县住建局</w:t>
            </w:r>
          </w:p>
        </w:tc>
        <w:tc>
          <w:tcPr>
            <w:tcW w:w="663" w:type="dxa"/>
            <w:tcBorders>
              <w:left w:val="single" w:color="000000" w:sz="4" w:space="0"/>
            </w:tcBorders>
            <w:vAlign w:val="center"/>
          </w:tcPr>
          <w:p w14:paraId="04336100">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p>
        </w:tc>
      </w:tr>
      <w:tr w14:paraId="7DD9CF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jc w:val="center"/>
        </w:trPr>
        <w:tc>
          <w:tcPr>
            <w:tcW w:w="605" w:type="dxa"/>
            <w:vAlign w:val="center"/>
          </w:tcPr>
          <w:p w14:paraId="2E1BC446">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w:t>
            </w:r>
          </w:p>
        </w:tc>
        <w:tc>
          <w:tcPr>
            <w:tcW w:w="2302" w:type="dxa"/>
            <w:tcBorders>
              <w:left w:val="single" w:color="000000" w:sz="4" w:space="0"/>
            </w:tcBorders>
            <w:vAlign w:val="center"/>
          </w:tcPr>
          <w:p w14:paraId="73A122E9">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发电机</w:t>
            </w:r>
          </w:p>
        </w:tc>
        <w:tc>
          <w:tcPr>
            <w:tcW w:w="4965" w:type="dxa"/>
            <w:tcBorders>
              <w:left w:val="single" w:color="000000" w:sz="4" w:space="0"/>
            </w:tcBorders>
            <w:vAlign w:val="center"/>
          </w:tcPr>
          <w:p w14:paraId="15E9D72F">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汽油发电机，额定电压220V,额定输出2.5KW</w:t>
            </w:r>
          </w:p>
        </w:tc>
        <w:tc>
          <w:tcPr>
            <w:tcW w:w="1523" w:type="dxa"/>
            <w:tcBorders>
              <w:left w:val="single" w:color="000000" w:sz="4" w:space="0"/>
            </w:tcBorders>
            <w:vAlign w:val="center"/>
          </w:tcPr>
          <w:p w14:paraId="57B774A0">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2台</w:t>
            </w:r>
          </w:p>
        </w:tc>
        <w:tc>
          <w:tcPr>
            <w:tcW w:w="2840" w:type="dxa"/>
            <w:tcBorders>
              <w:left w:val="single" w:color="000000" w:sz="4" w:space="0"/>
            </w:tcBorders>
            <w:vAlign w:val="center"/>
          </w:tcPr>
          <w:p w14:paraId="586B0EFE">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县住建局</w:t>
            </w:r>
          </w:p>
        </w:tc>
        <w:tc>
          <w:tcPr>
            <w:tcW w:w="663" w:type="dxa"/>
            <w:tcBorders>
              <w:left w:val="single" w:color="000000" w:sz="4" w:space="0"/>
            </w:tcBorders>
            <w:vAlign w:val="center"/>
          </w:tcPr>
          <w:p w14:paraId="72D873A4">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p>
        </w:tc>
      </w:tr>
      <w:tr w14:paraId="3488CA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jc w:val="center"/>
        </w:trPr>
        <w:tc>
          <w:tcPr>
            <w:tcW w:w="605" w:type="dxa"/>
            <w:vAlign w:val="center"/>
          </w:tcPr>
          <w:p w14:paraId="708796F5">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w:t>
            </w:r>
          </w:p>
        </w:tc>
        <w:tc>
          <w:tcPr>
            <w:tcW w:w="2302" w:type="dxa"/>
            <w:tcBorders>
              <w:left w:val="single" w:color="000000" w:sz="4" w:space="0"/>
            </w:tcBorders>
            <w:vAlign w:val="center"/>
          </w:tcPr>
          <w:p w14:paraId="68849EB2">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汽油抽水泵</w:t>
            </w:r>
          </w:p>
        </w:tc>
        <w:tc>
          <w:tcPr>
            <w:tcW w:w="4965" w:type="dxa"/>
            <w:tcBorders>
              <w:left w:val="single" w:color="000000" w:sz="4" w:space="0"/>
            </w:tcBorders>
            <w:vAlign w:val="center"/>
          </w:tcPr>
          <w:p w14:paraId="688BB7A7">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自吸式水泵，流量达到96m³,扬程达到35m。</w:t>
            </w:r>
          </w:p>
        </w:tc>
        <w:tc>
          <w:tcPr>
            <w:tcW w:w="1523" w:type="dxa"/>
            <w:tcBorders>
              <w:left w:val="single" w:color="000000" w:sz="4" w:space="0"/>
            </w:tcBorders>
            <w:vAlign w:val="center"/>
          </w:tcPr>
          <w:p w14:paraId="68CF207B">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4台</w:t>
            </w:r>
          </w:p>
        </w:tc>
        <w:tc>
          <w:tcPr>
            <w:tcW w:w="2840" w:type="dxa"/>
            <w:tcBorders>
              <w:left w:val="single" w:color="000000" w:sz="4" w:space="0"/>
            </w:tcBorders>
            <w:vAlign w:val="center"/>
          </w:tcPr>
          <w:p w14:paraId="2FD4C54A">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县住建局</w:t>
            </w:r>
          </w:p>
        </w:tc>
        <w:tc>
          <w:tcPr>
            <w:tcW w:w="663" w:type="dxa"/>
            <w:tcBorders>
              <w:left w:val="single" w:color="000000" w:sz="4" w:space="0"/>
            </w:tcBorders>
            <w:vAlign w:val="center"/>
          </w:tcPr>
          <w:p w14:paraId="2BD2B90B">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p>
        </w:tc>
      </w:tr>
      <w:tr w14:paraId="54AF9F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jc w:val="center"/>
        </w:trPr>
        <w:tc>
          <w:tcPr>
            <w:tcW w:w="605" w:type="dxa"/>
            <w:vAlign w:val="center"/>
          </w:tcPr>
          <w:p w14:paraId="5C431332">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w:t>
            </w:r>
          </w:p>
        </w:tc>
        <w:tc>
          <w:tcPr>
            <w:tcW w:w="2302" w:type="dxa"/>
            <w:tcBorders>
              <w:left w:val="single" w:color="000000" w:sz="4" w:space="0"/>
            </w:tcBorders>
            <w:vAlign w:val="center"/>
          </w:tcPr>
          <w:p w14:paraId="77829002">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大型抽水泵</w:t>
            </w:r>
          </w:p>
        </w:tc>
        <w:tc>
          <w:tcPr>
            <w:tcW w:w="4965" w:type="dxa"/>
            <w:tcBorders>
              <w:left w:val="single" w:color="000000" w:sz="4" w:space="0"/>
            </w:tcBorders>
            <w:vAlign w:val="center"/>
          </w:tcPr>
          <w:p w14:paraId="3080CB75">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流量100-720m³,扬程20-200m。</w:t>
            </w:r>
          </w:p>
        </w:tc>
        <w:tc>
          <w:tcPr>
            <w:tcW w:w="1523" w:type="dxa"/>
            <w:tcBorders>
              <w:left w:val="single" w:color="000000" w:sz="4" w:space="0"/>
            </w:tcBorders>
            <w:vAlign w:val="center"/>
          </w:tcPr>
          <w:p w14:paraId="115D9BA3">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2台</w:t>
            </w:r>
          </w:p>
        </w:tc>
        <w:tc>
          <w:tcPr>
            <w:tcW w:w="2840" w:type="dxa"/>
            <w:tcBorders>
              <w:left w:val="single" w:color="000000" w:sz="4" w:space="0"/>
            </w:tcBorders>
            <w:vAlign w:val="center"/>
          </w:tcPr>
          <w:p w14:paraId="3BD61948">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县住建局</w:t>
            </w:r>
          </w:p>
        </w:tc>
        <w:tc>
          <w:tcPr>
            <w:tcW w:w="663" w:type="dxa"/>
            <w:tcBorders>
              <w:left w:val="single" w:color="000000" w:sz="4" w:space="0"/>
            </w:tcBorders>
            <w:vAlign w:val="center"/>
          </w:tcPr>
          <w:p w14:paraId="514DA9F0">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p>
        </w:tc>
      </w:tr>
      <w:tr w14:paraId="5D67DD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jc w:val="center"/>
        </w:trPr>
        <w:tc>
          <w:tcPr>
            <w:tcW w:w="605" w:type="dxa"/>
            <w:vAlign w:val="center"/>
          </w:tcPr>
          <w:p w14:paraId="1CBF28BC">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13</w:t>
            </w:r>
          </w:p>
        </w:tc>
        <w:tc>
          <w:tcPr>
            <w:tcW w:w="2302" w:type="dxa"/>
            <w:tcBorders>
              <w:left w:val="single" w:color="000000" w:sz="4" w:space="0"/>
            </w:tcBorders>
            <w:vAlign w:val="center"/>
          </w:tcPr>
          <w:p w14:paraId="5E207AD1">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雨衣</w:t>
            </w:r>
          </w:p>
        </w:tc>
        <w:tc>
          <w:tcPr>
            <w:tcW w:w="4965" w:type="dxa"/>
            <w:tcBorders>
              <w:left w:val="single" w:color="000000" w:sz="4" w:space="0"/>
            </w:tcBorders>
            <w:vAlign w:val="center"/>
          </w:tcPr>
          <w:p w14:paraId="03B4A1BC">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分体式</w:t>
            </w:r>
          </w:p>
        </w:tc>
        <w:tc>
          <w:tcPr>
            <w:tcW w:w="1523" w:type="dxa"/>
            <w:tcBorders>
              <w:left w:val="single" w:color="000000" w:sz="4" w:space="0"/>
            </w:tcBorders>
            <w:vAlign w:val="center"/>
          </w:tcPr>
          <w:p w14:paraId="5CE20A98">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100套</w:t>
            </w:r>
          </w:p>
        </w:tc>
        <w:tc>
          <w:tcPr>
            <w:tcW w:w="2840" w:type="dxa"/>
            <w:tcBorders>
              <w:left w:val="single" w:color="000000" w:sz="4" w:space="0"/>
            </w:tcBorders>
            <w:vAlign w:val="center"/>
          </w:tcPr>
          <w:p w14:paraId="07F75055">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县住建局</w:t>
            </w:r>
          </w:p>
        </w:tc>
        <w:tc>
          <w:tcPr>
            <w:tcW w:w="663" w:type="dxa"/>
            <w:tcBorders>
              <w:left w:val="single" w:color="000000" w:sz="4" w:space="0"/>
            </w:tcBorders>
            <w:vAlign w:val="center"/>
          </w:tcPr>
          <w:p w14:paraId="332E25BF">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p>
        </w:tc>
      </w:tr>
      <w:tr w14:paraId="087361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jc w:val="center"/>
        </w:trPr>
        <w:tc>
          <w:tcPr>
            <w:tcW w:w="605" w:type="dxa"/>
            <w:vAlign w:val="center"/>
          </w:tcPr>
          <w:p w14:paraId="32902DC4">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w:t>
            </w:r>
          </w:p>
        </w:tc>
        <w:tc>
          <w:tcPr>
            <w:tcW w:w="2302" w:type="dxa"/>
            <w:tcBorders>
              <w:left w:val="single" w:color="000000" w:sz="4" w:space="0"/>
            </w:tcBorders>
            <w:vAlign w:val="center"/>
          </w:tcPr>
          <w:p w14:paraId="535659C8">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雨鞋</w:t>
            </w:r>
          </w:p>
        </w:tc>
        <w:tc>
          <w:tcPr>
            <w:tcW w:w="4965" w:type="dxa"/>
            <w:tcBorders>
              <w:left w:val="single" w:color="000000" w:sz="4" w:space="0"/>
            </w:tcBorders>
            <w:vAlign w:val="center"/>
          </w:tcPr>
          <w:p w14:paraId="57390E25">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防电、防刺厚底</w:t>
            </w:r>
          </w:p>
        </w:tc>
        <w:tc>
          <w:tcPr>
            <w:tcW w:w="1523" w:type="dxa"/>
            <w:tcBorders>
              <w:left w:val="single" w:color="000000" w:sz="4" w:space="0"/>
            </w:tcBorders>
            <w:vAlign w:val="center"/>
          </w:tcPr>
          <w:p w14:paraId="59218B66">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100套</w:t>
            </w:r>
          </w:p>
        </w:tc>
        <w:tc>
          <w:tcPr>
            <w:tcW w:w="2840" w:type="dxa"/>
            <w:tcBorders>
              <w:left w:val="single" w:color="000000" w:sz="4" w:space="0"/>
            </w:tcBorders>
            <w:vAlign w:val="center"/>
          </w:tcPr>
          <w:p w14:paraId="1BA109D7">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县住建局</w:t>
            </w:r>
          </w:p>
        </w:tc>
        <w:tc>
          <w:tcPr>
            <w:tcW w:w="663" w:type="dxa"/>
            <w:tcBorders>
              <w:left w:val="single" w:color="000000" w:sz="4" w:space="0"/>
            </w:tcBorders>
            <w:vAlign w:val="center"/>
          </w:tcPr>
          <w:p w14:paraId="5120EA1B">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p>
        </w:tc>
      </w:tr>
      <w:tr w14:paraId="4E868F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jc w:val="center"/>
        </w:trPr>
        <w:tc>
          <w:tcPr>
            <w:tcW w:w="605" w:type="dxa"/>
            <w:vAlign w:val="center"/>
          </w:tcPr>
          <w:p w14:paraId="6C923EDE">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15</w:t>
            </w:r>
          </w:p>
        </w:tc>
        <w:tc>
          <w:tcPr>
            <w:tcW w:w="2302" w:type="dxa"/>
            <w:tcBorders>
              <w:left w:val="single" w:color="000000" w:sz="4" w:space="0"/>
            </w:tcBorders>
            <w:vAlign w:val="center"/>
          </w:tcPr>
          <w:p w14:paraId="45E87616">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手电筒</w:t>
            </w:r>
          </w:p>
        </w:tc>
        <w:tc>
          <w:tcPr>
            <w:tcW w:w="4965" w:type="dxa"/>
            <w:tcBorders>
              <w:left w:val="single" w:color="000000" w:sz="4" w:space="0"/>
            </w:tcBorders>
            <w:vAlign w:val="center"/>
          </w:tcPr>
          <w:p w14:paraId="0F81E5E1">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充电式</w:t>
            </w:r>
          </w:p>
        </w:tc>
        <w:tc>
          <w:tcPr>
            <w:tcW w:w="1523" w:type="dxa"/>
            <w:tcBorders>
              <w:left w:val="single" w:color="000000" w:sz="4" w:space="0"/>
            </w:tcBorders>
            <w:vAlign w:val="center"/>
          </w:tcPr>
          <w:p w14:paraId="7C431045">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30个</w:t>
            </w:r>
          </w:p>
        </w:tc>
        <w:tc>
          <w:tcPr>
            <w:tcW w:w="2840" w:type="dxa"/>
            <w:tcBorders>
              <w:left w:val="single" w:color="000000" w:sz="4" w:space="0"/>
            </w:tcBorders>
            <w:vAlign w:val="center"/>
          </w:tcPr>
          <w:p w14:paraId="61F2DFC7">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县住建局</w:t>
            </w:r>
          </w:p>
        </w:tc>
        <w:tc>
          <w:tcPr>
            <w:tcW w:w="663" w:type="dxa"/>
            <w:tcBorders>
              <w:left w:val="single" w:color="000000" w:sz="4" w:space="0"/>
            </w:tcBorders>
            <w:vAlign w:val="center"/>
          </w:tcPr>
          <w:p w14:paraId="16E640B4">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p>
        </w:tc>
      </w:tr>
      <w:tr w14:paraId="3A31BB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6" w:hRule="atLeast"/>
          <w:jc w:val="center"/>
        </w:trPr>
        <w:tc>
          <w:tcPr>
            <w:tcW w:w="605" w:type="dxa"/>
            <w:vAlign w:val="center"/>
          </w:tcPr>
          <w:p w14:paraId="6E016B10">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16</w:t>
            </w:r>
          </w:p>
        </w:tc>
        <w:tc>
          <w:tcPr>
            <w:tcW w:w="2302" w:type="dxa"/>
            <w:tcBorders>
              <w:left w:val="single" w:color="000000" w:sz="4" w:space="0"/>
            </w:tcBorders>
            <w:vAlign w:val="center"/>
          </w:tcPr>
          <w:p w14:paraId="1C4ACB17">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铁锹</w:t>
            </w:r>
          </w:p>
        </w:tc>
        <w:tc>
          <w:tcPr>
            <w:tcW w:w="4965" w:type="dxa"/>
            <w:tcBorders>
              <w:left w:val="single" w:color="000000" w:sz="4" w:space="0"/>
            </w:tcBorders>
            <w:vAlign w:val="center"/>
          </w:tcPr>
          <w:p w14:paraId="74E132D2">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普通</w:t>
            </w:r>
          </w:p>
        </w:tc>
        <w:tc>
          <w:tcPr>
            <w:tcW w:w="1523" w:type="dxa"/>
            <w:tcBorders>
              <w:left w:val="single" w:color="000000" w:sz="4" w:space="0"/>
            </w:tcBorders>
            <w:vAlign w:val="center"/>
          </w:tcPr>
          <w:p w14:paraId="7FBB85CF">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50把</w:t>
            </w:r>
          </w:p>
        </w:tc>
        <w:tc>
          <w:tcPr>
            <w:tcW w:w="2840" w:type="dxa"/>
            <w:tcBorders>
              <w:left w:val="single" w:color="000000" w:sz="4" w:space="0"/>
            </w:tcBorders>
            <w:vAlign w:val="center"/>
          </w:tcPr>
          <w:p w14:paraId="27043D92">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县住建局</w:t>
            </w:r>
          </w:p>
        </w:tc>
        <w:tc>
          <w:tcPr>
            <w:tcW w:w="663" w:type="dxa"/>
            <w:tcBorders>
              <w:left w:val="single" w:color="000000" w:sz="4" w:space="0"/>
            </w:tcBorders>
            <w:vAlign w:val="center"/>
          </w:tcPr>
          <w:p w14:paraId="542BAF0F">
            <w:pPr>
              <w:keepNext w:val="0"/>
              <w:keepLines w:val="0"/>
              <w:pageBreakBefore w:val="0"/>
              <w:widowControl w:val="0"/>
              <w:kinsoku/>
              <w:wordWrap/>
              <w:overflowPunct/>
              <w:topLinePunct w:val="0"/>
              <w:autoSpaceDE w:val="0"/>
              <w:autoSpaceDN w:val="0"/>
              <w:bidi w:val="0"/>
              <w:adjustRightInd w:val="0"/>
              <w:snapToGrid w:val="0"/>
              <w:spacing w:line="380" w:lineRule="exact"/>
              <w:ind w:left="0"/>
              <w:jc w:val="center"/>
              <w:textAlignment w:val="baseline"/>
              <w:rPr>
                <w:rFonts w:hint="eastAsia" w:ascii="仿宋_GB2312" w:hAnsi="仿宋_GB2312" w:eastAsia="仿宋_GB2312" w:cs="仿宋_GB2312"/>
                <w:color w:val="auto"/>
                <w:sz w:val="24"/>
                <w:szCs w:val="24"/>
                <w:highlight w:val="none"/>
              </w:rPr>
            </w:pPr>
          </w:p>
        </w:tc>
      </w:tr>
    </w:tbl>
    <w:p w14:paraId="77A1ACD6">
      <w:pPr>
        <w:keepNext w:val="0"/>
        <w:keepLines w:val="0"/>
        <w:pageBreakBefore w:val="0"/>
        <w:widowControl/>
        <w:kinsoku w:val="0"/>
        <w:wordWrap/>
        <w:overflowPunct/>
        <w:topLinePunct w:val="0"/>
        <w:autoSpaceDE w:val="0"/>
        <w:autoSpaceDN w:val="0"/>
        <w:bidi w:val="0"/>
        <w:adjustRightInd w:val="0"/>
        <w:snapToGrid w:val="0"/>
        <w:spacing w:line="100" w:lineRule="exact"/>
        <w:ind w:left="0"/>
        <w:textAlignment w:val="baseline"/>
        <w:rPr>
          <w:rFonts w:ascii="Arial" w:hAnsi="Arial"/>
          <w:color w:val="auto"/>
          <w:sz w:val="21"/>
          <w:highlight w:val="none"/>
        </w:rPr>
      </w:pPr>
    </w:p>
    <w:sectPr>
      <w:footerReference r:id="rId7" w:type="default"/>
      <w:pgSz w:w="16838" w:h="11905" w:orient="landscape"/>
      <w:pgMar w:top="1587" w:right="2098" w:bottom="1474" w:left="1984" w:header="0" w:footer="1315" w:gutter="0"/>
      <w:paperSrc w:first="7" w:other="7"/>
      <w:pgNumType w:fmt="numberInDash"/>
      <w:cols w:space="0" w:num="1"/>
      <w:rtlGutter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17378">
    <w:pPr>
      <w:pStyle w:val="5"/>
      <w:spacing w:line="178" w:lineRule="auto"/>
      <w:rPr>
        <w:sz w:val="32"/>
        <w:szCs w:val="32"/>
      </w:rPr>
    </w:pPr>
    <w:r>
      <w:rPr>
        <w:sz w:val="32"/>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2C2526">
                          <w:pPr>
                            <w:pStyle w:val="6"/>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2C2526">
                    <w:pPr>
                      <w:pStyle w:val="6"/>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523C73">
    <w:pPr>
      <w:pStyle w:val="5"/>
      <w:spacing w:line="178" w:lineRule="auto"/>
      <w:rPr>
        <w:sz w:val="32"/>
        <w:szCs w:val="32"/>
      </w:rPr>
    </w:pPr>
    <w:r>
      <w:rPr>
        <w:sz w:val="32"/>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F92EBD">
                          <w:pPr>
                            <w:pStyle w:val="6"/>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12F92EBD">
                    <w:pPr>
                      <w:pStyle w:val="6"/>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106EB9">
    <w:pPr>
      <w:pStyle w:val="5"/>
      <w:spacing w:line="178" w:lineRule="auto"/>
      <w:rPr>
        <w:sz w:val="32"/>
        <w:szCs w:val="32"/>
      </w:rPr>
    </w:pPr>
    <w:r>
      <w:rPr>
        <w:sz w:val="32"/>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89F27D">
                          <w:pPr>
                            <w:pStyle w:val="6"/>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2789F27D">
                    <w:pPr>
                      <w:pStyle w:val="6"/>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NGU1OWE2ODczZGE1NzQ3OWFjMGEwOTRjZTY1NDdkZDMifQ=="/>
  </w:docVars>
  <w:rsids>
    <w:rsidRoot w:val="00000000"/>
    <w:rsid w:val="02985365"/>
    <w:rsid w:val="06E3665E"/>
    <w:rsid w:val="07C455F3"/>
    <w:rsid w:val="07FB235A"/>
    <w:rsid w:val="0C1237DB"/>
    <w:rsid w:val="0C664AFA"/>
    <w:rsid w:val="0F0E2667"/>
    <w:rsid w:val="116904FA"/>
    <w:rsid w:val="191C2E55"/>
    <w:rsid w:val="1A91517D"/>
    <w:rsid w:val="1A9B0A35"/>
    <w:rsid w:val="1CA5381A"/>
    <w:rsid w:val="1D80285F"/>
    <w:rsid w:val="1E700406"/>
    <w:rsid w:val="1E772B04"/>
    <w:rsid w:val="1F066139"/>
    <w:rsid w:val="23CE0759"/>
    <w:rsid w:val="24317A01"/>
    <w:rsid w:val="25B32729"/>
    <w:rsid w:val="25B92947"/>
    <w:rsid w:val="265050F5"/>
    <w:rsid w:val="27701F10"/>
    <w:rsid w:val="28975DBA"/>
    <w:rsid w:val="29A24CB1"/>
    <w:rsid w:val="2AC74991"/>
    <w:rsid w:val="2CA5769A"/>
    <w:rsid w:val="2D325A03"/>
    <w:rsid w:val="32B21CFD"/>
    <w:rsid w:val="36B91471"/>
    <w:rsid w:val="36BF504B"/>
    <w:rsid w:val="3FFC1A4D"/>
    <w:rsid w:val="42E4059D"/>
    <w:rsid w:val="470E16A9"/>
    <w:rsid w:val="47D639CC"/>
    <w:rsid w:val="4A913ECA"/>
    <w:rsid w:val="4F243CF8"/>
    <w:rsid w:val="50F419E6"/>
    <w:rsid w:val="53275046"/>
    <w:rsid w:val="56180456"/>
    <w:rsid w:val="57A027D0"/>
    <w:rsid w:val="5AEA4EF9"/>
    <w:rsid w:val="5D2F27B9"/>
    <w:rsid w:val="5ECE31ED"/>
    <w:rsid w:val="63192522"/>
    <w:rsid w:val="6B4503DE"/>
    <w:rsid w:val="6F855B35"/>
    <w:rsid w:val="7936053E"/>
    <w:rsid w:val="7A7D011F"/>
    <w:rsid w:val="7D6A64D6"/>
    <w:rsid w:val="7ED518EE"/>
    <w:rsid w:val="7F2F3A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zh-CN" w:bidi="ar-SA"/>
    </w:rPr>
  </w:style>
  <w:style w:type="paragraph" w:styleId="2">
    <w:name w:val="heading 1"/>
    <w:basedOn w:val="1"/>
    <w:next w:val="1"/>
    <w:link w:val="10"/>
    <w:qFormat/>
    <w:uiPriority w:val="0"/>
    <w:pPr>
      <w:keepNext/>
      <w:keepLines/>
      <w:kinsoku w:val="0"/>
      <w:autoSpaceDE w:val="0"/>
      <w:autoSpaceDN w:val="0"/>
      <w:adjustRightInd w:val="0"/>
      <w:snapToGrid w:val="0"/>
      <w:jc w:val="center"/>
      <w:textAlignment w:val="baseline"/>
      <w:outlineLvl w:val="0"/>
    </w:pPr>
    <w:rPr>
      <w:rFonts w:ascii="方正小标宋简体" w:hAnsi="Arial" w:eastAsia="方正小标宋简体" w:cs="Arial"/>
      <w:color w:val="000000"/>
      <w:kern w:val="44"/>
      <w:sz w:val="44"/>
      <w:szCs w:val="44"/>
    </w:rPr>
  </w:style>
  <w:style w:type="paragraph" w:styleId="3">
    <w:name w:val="heading 2"/>
    <w:basedOn w:val="1"/>
    <w:next w:val="1"/>
    <w:link w:val="1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2"/>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rPr>
      <w:rFonts w:ascii="宋体" w:hAnsi="宋体" w:eastAsia="宋体" w:cs="宋体"/>
      <w:sz w:val="90"/>
      <w:szCs w:val="90"/>
      <w:lang w:val="en-US" w:bidi="ar-SA"/>
    </w:rPr>
  </w:style>
  <w:style w:type="paragraph" w:styleId="6">
    <w:name w:val="footer"/>
    <w:basedOn w:val="1"/>
    <w:qFormat/>
    <w:uiPriority w:val="0"/>
    <w:pPr>
      <w:tabs>
        <w:tab w:val="center" w:pos="4153"/>
        <w:tab w:val="right" w:pos="8306"/>
      </w:tabs>
      <w:adjustRightInd w:val="0"/>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adjustRightInd w:val="0"/>
      <w:snapToGrid w:val="0"/>
      <w:spacing w:line="240" w:lineRule="auto"/>
      <w:jc w:val="both"/>
      <w:outlineLvl w:val="9"/>
    </w:pPr>
    <w:rPr>
      <w:sz w:val="18"/>
    </w:rPr>
  </w:style>
  <w:style w:type="character" w:customStyle="1" w:styleId="10">
    <w:name w:val="heading 1 Char"/>
    <w:basedOn w:val="9"/>
    <w:link w:val="2"/>
    <w:qFormat/>
    <w:uiPriority w:val="0"/>
    <w:rPr>
      <w:rFonts w:ascii="方正小标宋简体" w:hAnsi="Arial" w:eastAsia="方正小标宋简体" w:cs="Arial"/>
      <w:snapToGrid w:val="0"/>
      <w:color w:val="000000"/>
      <w:kern w:val="44"/>
      <w:sz w:val="44"/>
      <w:szCs w:val="44"/>
      <w:lang w:val="en-US" w:eastAsia="zh-CN" w:bidi="ar-SA"/>
    </w:rPr>
  </w:style>
  <w:style w:type="character" w:customStyle="1" w:styleId="11">
    <w:name w:val="heading 2 Char"/>
    <w:basedOn w:val="9"/>
    <w:link w:val="3"/>
    <w:qFormat/>
    <w:uiPriority w:val="0"/>
    <w:rPr>
      <w:rFonts w:ascii="Times New Roman" w:hAnsi="Times New Roman" w:eastAsia="黑体" w:cs="Arial"/>
      <w:b/>
      <w:bCs/>
      <w:snapToGrid w:val="0"/>
      <w:color w:val="000000"/>
      <w:kern w:val="0"/>
      <w:sz w:val="32"/>
      <w:szCs w:val="32"/>
      <w:lang w:val="en-US" w:eastAsia="zh-CN" w:bidi="ar-SA"/>
    </w:rPr>
  </w:style>
  <w:style w:type="character" w:customStyle="1" w:styleId="12">
    <w:name w:val="heading 3 Char"/>
    <w:basedOn w:val="9"/>
    <w:link w:val="4"/>
    <w:qFormat/>
    <w:uiPriority w:val="0"/>
    <w:rPr>
      <w:rFonts w:ascii="Arial" w:hAnsi="Arial" w:eastAsia="Arial" w:cs="Arial"/>
      <w:b/>
      <w:bCs/>
      <w:snapToGrid w:val="0"/>
      <w:color w:val="000000"/>
      <w:kern w:val="0"/>
      <w:sz w:val="32"/>
      <w:szCs w:val="3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customData xmlns="http://www.yozosoft.com.cn/officeDocument/2016/customData">
  <customProps>
    <docPr revisions="3 0 5 0 0 0 1 0 0 0 3678 0 1 1 1 1"/>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2D8F4C1-C120-485F-AD08-1FF81A55D353}">
  <ds:schemaRefs/>
</ds:datastoreItem>
</file>

<file path=docProps/app.xml><?xml version="1.0" encoding="utf-8"?>
<Properties xmlns="http://schemas.openxmlformats.org/officeDocument/2006/extended-properties" xmlns:vt="http://schemas.openxmlformats.org/officeDocument/2006/docPropsVTypes">
  <Template>Normal.eit</Template>
  <Pages>22</Pages>
  <Words>7642</Words>
  <Characters>7832</Characters>
  <Lines>0</Lines>
  <Paragraphs>231</Paragraphs>
  <TotalTime>3</TotalTime>
  <ScaleCrop>false</ScaleCrop>
  <LinksUpToDate>false</LinksUpToDate>
  <CharactersWithSpaces>7977</CharactersWithSpaces>
  <Application>WPS Office_12.1.0.26895_F1E327BC-269C-435d-A152-05C5408002CA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2024-04-12T09:11:00Z</dcterms:created>
  <dc:creator>Administrator</dc:creator>
  <cp:lastModifiedBy>Administrator</cp:lastModifiedBy>
  <cp:lastPrinted>2026-06-16T07:30:00Z</cp:lastPrinted>
  <dcterms:modified xsi:type="dcterms:W3CDTF">2026-07-07T09:05:18Z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2024-04-11T16:00:00Z</vt:filetime>
  </property>
  <property fmtid="{D5CDD505-2E9C-101B-9397-08002B2CF9AE}" pid="4" name="UsrData">
    <vt:lpwstr>66188a565f7a9d001f493318wl</vt:lpwstr>
  </property>
  <property fmtid="{D5CDD505-2E9C-101B-9397-08002B2CF9AE}" pid="5" name="KSOProductBuildVer">
    <vt:lpwstr>2052-12.1.0.26895</vt:lpwstr>
  </property>
  <property fmtid="{D5CDD505-2E9C-101B-9397-08002B2CF9AE}" pid="6" name="ICV">
    <vt:lpwstr>26AFFADF676D4A9D990623DE5BFE671A_13</vt:lpwstr>
  </property>
  <property fmtid="{D5CDD505-2E9C-101B-9397-08002B2CF9AE}" pid="7" name="KSOTemplateDocerSaveRecord">
    <vt:lpwstr>eyJoZGlkIjoiYjcxNGZlZGI5ODk3NzA3Y2NlMzZkZTBlNjhiY2RiZGYifQ==</vt:lpwstr>
  </property>
</Properties>
</file>