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val="0"/>
          <w:bCs w:val="0"/>
          <w:sz w:val="44"/>
          <w:szCs w:val="44"/>
        </w:rPr>
      </w:pPr>
      <w:bookmarkStart w:id="0" w:name="_GoBack"/>
      <w:bookmarkEnd w:id="0"/>
      <w:r>
        <w:rPr>
          <w:rFonts w:hint="eastAsia" w:ascii="方正小标宋简体" w:hAnsi="方正小标宋简体" w:eastAsia="方正小标宋简体" w:cs="方正小标宋简体"/>
          <w:b w:val="0"/>
          <w:bCs w:val="0"/>
          <w:sz w:val="44"/>
          <w:szCs w:val="44"/>
          <w:lang w:val="en-US" w:eastAsia="zh-CN"/>
        </w:rPr>
        <w:t>河北省</w:t>
      </w:r>
      <w:r>
        <w:rPr>
          <w:rFonts w:hint="eastAsia" w:ascii="方正小标宋简体" w:hAnsi="方正小标宋简体" w:eastAsia="方正小标宋简体" w:cs="方正小标宋简体"/>
          <w:b w:val="0"/>
          <w:bCs w:val="0"/>
          <w:sz w:val="44"/>
          <w:szCs w:val="44"/>
        </w:rPr>
        <w:t>卫生健康领域行政处罚裁量基准</w:t>
      </w:r>
    </w:p>
    <w:p>
      <w:pPr>
        <w:jc w:val="center"/>
        <w:rPr>
          <w:rFonts w:hint="eastAsia" w:ascii="仿宋_GB2312" w:hAnsi="仿宋_GB2312" w:eastAsia="仿宋_GB2312" w:cs="仿宋_GB2312"/>
          <w:b w:val="0"/>
          <w:bCs w:val="0"/>
          <w:sz w:val="32"/>
          <w:szCs w:val="32"/>
          <w:lang w:val="en-US"/>
        </w:rPr>
      </w:pP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2024版）节选</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 依据《中华人民共和国人口与计划生育法》第四十一条第一款规定处罚的裁量基准：</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(一）托育机构有下列情形之一的，责令限期改正，给予警告：</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1.未向所在地的县级以上卫生健康部门备案的；</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2.收托未完成适龄预防接种的婴幼儿的；</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3.收托未进行健康检查或健康检查不合格的婴幼儿的；</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4.未建立收托婴幼儿信息管理制度，未及时采集更新，向备案部门报送的；</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5.未按照有关托儿所卫生保健规定，完善相关制度，做好婴幼儿和工作人员的健康管理的；</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6.未坚持晨午检和全日健康观察的；</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7.未建立卫生消毒和病儿隔离制度，传染病预防和管理制度的；</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8.聘用未进行健康检查或健康检查不合格的工作人员的；</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9.未定期组织工作人员进行健康检查的；</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10.未建立传染病突发事件应急预案的；</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11.保健人员未参加妇幼保健机构组织的卫生保健专业知识培训合格的；</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12.未按照有关托儿所卫生保健规定配备保健人员的；</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13.违反托育服务相关标准或规范其他规定的。</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（二）曾受过警告行政处罚仍不改正，按照下列规定罚款：</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1.违反托育服务相关标准或规范一项规定的，处以五千元以上一万元以下的罚款；</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2.违反托育服务相关标准或规范两项规定的，处以一万元以上二万元以下的罚款；</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3.违反托育服务相关标准或规范三项规定的，处以二万元以上三万元以下的罚款；</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4.违反托育服务相关标准或规范四项规定的，处以三万元以上四万元以下的罚款；</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5.违反托育服务相关标准或规范五项以上规定的，处以四万元以上五万元以下的罚款。</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（三）有下列情形之一的，责令停止托育服务，按照下列规定处罚：</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1.接受过两次以上处罚仍不改正的，处以五万元以上七万元以下的罚款；</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2.因违反托育服务相关标准或规范规定，造成不良后果的，处以七万元以上九万元以下的罚款；</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3.因违反托育服务相关标准或规范规定，造成严重后果的，处以九万元以上十万元以下的罚款。。</w:t>
      </w:r>
    </w:p>
    <w:p>
      <w:pPr>
        <w:ind w:firstLine="640" w:firstLineChars="200"/>
        <w:rPr>
          <w:rFonts w:hint="eastAsia"/>
          <w:sz w:val="24"/>
          <w:szCs w:val="24"/>
          <w:lang w:eastAsia="zh-CN"/>
        </w:rPr>
      </w:pPr>
      <w:r>
        <w:rPr>
          <w:rFonts w:hint="eastAsia" w:ascii="仿宋_GB2312" w:hAnsi="仿宋_GB2312" w:eastAsia="仿宋_GB2312" w:cs="仿宋_GB2312"/>
          <w:sz w:val="32"/>
          <w:szCs w:val="32"/>
        </w:rPr>
        <w:t>第六条  依据《中华人民共和国人口与计划生育法》第四十一条第二款的规定，托育机构有虐待婴幼儿行为的，其直接负责的主管人员和其他直接责任人员终身不得从事婴幼儿照护服务。</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小标宋简体">
    <w:altName w:val="仿宋_GB2312"/>
    <w:panose1 w:val="02000000000000000000"/>
    <w:charset w:val="86"/>
    <w:family w:val="auto"/>
    <w:pitch w:val="default"/>
    <w:sig w:usb0="00000000" w:usb1="00000000"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43433B"/>
    <w:rsid w:val="00F50F3D"/>
    <w:rsid w:val="023F36FA"/>
    <w:rsid w:val="033F599D"/>
    <w:rsid w:val="04D20C4F"/>
    <w:rsid w:val="16C02B7B"/>
    <w:rsid w:val="18B71382"/>
    <w:rsid w:val="1AF36465"/>
    <w:rsid w:val="1CD203FA"/>
    <w:rsid w:val="22D051CE"/>
    <w:rsid w:val="266921F6"/>
    <w:rsid w:val="26C572F0"/>
    <w:rsid w:val="2DD37B2E"/>
    <w:rsid w:val="345656C7"/>
    <w:rsid w:val="386453A9"/>
    <w:rsid w:val="4043433B"/>
    <w:rsid w:val="470152B5"/>
    <w:rsid w:val="5226253D"/>
    <w:rsid w:val="57EE0AFE"/>
    <w:rsid w:val="5A526524"/>
    <w:rsid w:val="624321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838</Words>
  <Characters>866</Characters>
  <Lines>0</Lines>
  <Paragraphs>0</Paragraphs>
  <TotalTime>19</TotalTime>
  <ScaleCrop>false</ScaleCrop>
  <LinksUpToDate>false</LinksUpToDate>
  <CharactersWithSpaces>869</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2026-07-28T02:36:00Z</dcterms:created>
  <dc:creator>a-----古小</dc:creator>
  <cp:lastModifiedBy>Administrator</cp:lastModifiedBy>
  <cp:lastPrinted>2026-07-31T01:05:00Z</cp:lastPrinted>
  <dcterms:modified xsi:type="dcterms:W3CDTF">2026-08-11T09:10:13Z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68C9C79D76F44D7495FEDE2E9BF2C862_11</vt:lpwstr>
  </property>
  <property fmtid="{D5CDD505-2E9C-101B-9397-08002B2CF9AE}" pid="4" name="KSOTemplateDocerSaveRecord">
    <vt:lpwstr>eyJoZGlkIjoiNGRmYTMwOTk0YTIzYjA3NTZiYTA2OTg4NWExMTM1ZjIiLCJ1c2VySWQiOiI2Mjg4NDk2NTMifQ==</vt:lpwstr>
  </property>
</Properties>
</file>