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宋体" w:hAnsi="宋体" w:cs="宋体"/>
          <w:b/>
          <w:i w:val="0"/>
          <w:caps w:val="0"/>
          <w:color w:val="333333"/>
          <w:spacing w:val="0"/>
          <w:sz w:val="36"/>
          <w:szCs w:val="36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i w:val="0"/>
          <w:caps w:val="0"/>
          <w:color w:val="333333"/>
          <w:spacing w:val="0"/>
          <w:sz w:val="36"/>
          <w:szCs w:val="36"/>
          <w:shd w:val="clear" w:color="auto" w:fill="FFFFFF"/>
          <w:lang w:eastAsia="zh-CN"/>
        </w:rPr>
        <w:t>宁晋县审计局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cs="宋体"/>
          <w:b/>
          <w:i w:val="0"/>
          <w:caps w:val="0"/>
          <w:color w:val="333333"/>
          <w:spacing w:val="0"/>
          <w:sz w:val="36"/>
          <w:szCs w:val="36"/>
          <w:shd w:val="clear" w:color="auto" w:fill="FFFFFF"/>
          <w:lang w:val="en-US" w:eastAsia="zh-CN"/>
        </w:rPr>
        <w:t>2021年</w:t>
      </w: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36"/>
          <w:szCs w:val="36"/>
          <w:shd w:val="clear" w:color="auto" w:fill="FFFFFF"/>
        </w:rPr>
        <w:t>政府信息公开工作年度报告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根据《中华人民共和国政府信息公开条例》、《河北省实施〈中华人民共和国政府信息公开条例〉办法》和省、市、县政务公开工作要求等规定，发布本年度报告。全文包括总体情况、主动公开政府信息情况、收到和处理政府信息公开申请情况、政府信息公开行政复议和行政诉讼情况、存在的主要问题及改进情况、其他需要报告的事项等内容。报告中所列数据统计期限为2021年1月1日至12月31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一、总体情况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（一）主动公开进一步加强。截至2021年底，我局通过网站等多种渠道，主动公开政府信息，其中网站公开45条。认真做好新修订《中华人民共和国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审计法》的学习宣传工作，不断丰富法治宣传教育形式，充分利用“审计大讲堂”、《中国审计报》、《中国审计》杂志等平台，加大对审计人员的法治教育培训力度。进一步明确信息公开时间，做到重大事项及时公布、突发事件及时反馈。积极回应社会关切热点内容，以公开促进重大决策部署落地落实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（二）依申请公开进一步规范。严格执行新出台的《条例》，进一步规范政府信息公开申请办理工作，及时修订依法申请公开相关制度，准确做好明确公开、不予公开、非本机关负责公开等情况回复并以相关法律依据说明理由，依法保障公民、法人和其他组织获取政府信息的权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（三）政府信息管理更加规范。认真落实《中华人民共和国政府信息公开条例》和《2021宁晋县政务公开工作要点》要求，进一步建立健全政府信息发布机制、政府信息公开审查机制、政府信息公开协调机制和政府信息公开动态调整机制。结合本地区本部门年度工作重点，及时调整主动公开目录，做好各部门政府信息主动公开监督工作，保证各栏目信息动态更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（四）公开平台建设进一步加快。充分发挥“宁晋县人民政府”门户网站主阵地作用，加强政府网站内容建设和信息发布审核，确保网站栏目内容准确、发布规范、更新及时，加强对社会关切的热点问题回应。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sz w:val="32"/>
          <w:szCs w:val="32"/>
          <w:lang w:val="en-US" w:eastAsia="zh-CN"/>
        </w:rPr>
        <w:t>（五）组织协调监督保障持续加强。我局根据新条例及省、市、县2021年政务公开工作要点，结合县政府重点工作，不断将政府信息公开各项工作细化内容、明确责任；强化各部门间沟通协调，通过微信工作群，加强工作人员间日常交流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　　      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 　      </w:t>
            </w:r>
            <w:r>
              <w:rPr>
                <w:rFonts w:hint="default" w:eastAsia="宋体" w:cs="宋体" w:asciiTheme="minorAscii" w:hAnsiTheme="minorAscii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 xml:space="preserve">          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　　      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 　     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 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 xml:space="preserve">          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 xml:space="preserve">                                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0"/>
                <w:szCs w:val="2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　                                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0"/>
                <w:szCs w:val="20"/>
                <w:lang w:val="en-US"/>
              </w:rPr>
            </w:pPr>
            <w:r>
              <w:rPr>
                <w:rFonts w:hint="default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　                                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default" w:ascii="Calibri" w:hAnsi="Calibri" w:cs="Calibri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三、收到和处理政府信息公开申请情况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943"/>
        <w:gridCol w:w="3216"/>
        <w:gridCol w:w="688"/>
        <w:gridCol w:w="688"/>
        <w:gridCol w:w="688"/>
        <w:gridCol w:w="688"/>
        <w:gridCol w:w="688"/>
        <w:gridCol w:w="688"/>
        <w:gridCol w:w="69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5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23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95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00" w:firstLineChars="100"/>
              <w:jc w:val="both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 xml:space="preserve"> 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5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ind w:firstLine="200" w:firstLineChars="100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 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黑体" w:hAnsi="宋体" w:eastAsia="黑体" w:cs="黑体"/>
                <w:kern w:val="0"/>
                <w:sz w:val="20"/>
                <w:szCs w:val="20"/>
                <w:lang w:val="en-US" w:eastAsia="zh-CN" w:bidi="ar"/>
              </w:rPr>
              <w:t>0 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五、存在的主要问题及改进情况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  <w:t>来，我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  <w:t>在推动政务公开工作方面采取积极措施，取得了一定成效，但仍存在一些问题和不足，主要表现在：一是信息公开方式有待进一步拓展；二是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主动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  <w:t>公开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意识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  <w:t>有待进一步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  <w:lang w:eastAsia="zh-CN"/>
        </w:rPr>
        <w:t>加强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333333"/>
          <w:spacing w:val="0"/>
          <w:sz w:val="32"/>
          <w:szCs w:val="32"/>
          <w:shd w:val="clear" w:color="auto" w:fill="auto"/>
        </w:rPr>
        <w:t>；三是政策解读质量有待进一步提升。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针对工作中存在的问题和不足我局将大力推动政府信息公开法规、规定贯彻实施，组织好政府信息公开培训，不断提高相关人员工作能力与水平，促进本单位依法、规范开展政府信息公开工作，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认真落实读网制度，确保在规定的时限和范围内，及时发布和更新依法应主动公开的政府信息，以提高群众对政府信息公开的知晓率和参与度，不断增强政府工作的透明度。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3" w:firstLineChars="200"/>
        <w:jc w:val="both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2021年,审计局没有收取信息处理费。无其他需要报告的事项。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 </w:t>
      </w:r>
    </w:p>
    <w:p>
      <w:pPr>
        <w:ind w:firstLine="420" w:firstLineChars="200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kNTZjZGNiOTBiMzA4YjY4ZGNjMzMwZGFhYWVlZmYifQ=="/>
  </w:docVars>
  <w:rsids>
    <w:rsidRoot w:val="063977E7"/>
    <w:rsid w:val="005B3B17"/>
    <w:rsid w:val="04D8694C"/>
    <w:rsid w:val="063977E7"/>
    <w:rsid w:val="06734E7E"/>
    <w:rsid w:val="0F220BC2"/>
    <w:rsid w:val="11080D33"/>
    <w:rsid w:val="1BD1392C"/>
    <w:rsid w:val="22B3396C"/>
    <w:rsid w:val="294C58B8"/>
    <w:rsid w:val="2CFA6C7B"/>
    <w:rsid w:val="2D3A7792"/>
    <w:rsid w:val="3A1368C2"/>
    <w:rsid w:val="45EA7A0B"/>
    <w:rsid w:val="47526D0B"/>
    <w:rsid w:val="4F4511BB"/>
    <w:rsid w:val="5434384F"/>
    <w:rsid w:val="56FB7981"/>
    <w:rsid w:val="58D00F8B"/>
    <w:rsid w:val="685131E0"/>
    <w:rsid w:val="7D11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2022-01-06T07:29:00Z</dcterms:created>
  <dc:creator>Administrator</dc:creator>
  <cp:lastModifiedBy>Hopefully</cp:lastModifiedBy>
  <dcterms:modified xsi:type="dcterms:W3CDTF">2024-04-02T09:37:53Z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CF23EFEADF98483F83864ED4A78EBA24</vt:lpwstr>
  </property>
</Properties>
</file>