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obfuscatedFont" PartName="/word/fonts/font1.odttf"/>
  <Override ContentType="application/vnd.openxmlformats-officedocument.obfuscatedFont" PartName="/word/fonts/font2.odttf"/>
  <Override ContentType="application/vnd.openxmlformats-officedocument.obfuscatedFont" PartName="/word/fonts/font3.odttf"/>
  <Override ContentType="application/vnd.openxmlformats-officedocument.obfuscatedFont" PartName="/word/fonts/font4.odttf"/>
  <Override ContentType="application/vnd.openxmlformats-officedocument.obfuscatedFont" PartName="/word/fonts/font5.odttf"/>
  <Override ContentType="application/vnd.openxmlformats-officedocument.obfuscatedFont" PartName="/word/fonts/font6.odttf"/>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17" w:name="_GoBack"/>
      <w:bookmarkEnd w:id="17"/>
      <w:r>
        <w:rPr>
          <w:rFonts w:ascii="黑体" w:hAnsi="黑体" w:eastAsia="黑体" w:cs="黑体"/>
          <w:b/>
          <w:sz w:val="44"/>
        </w:rPr>
        <w:t>202</w:t>
      </w:r>
      <w:r>
        <w:rPr>
          <w:rFonts w:hint="eastAsia" w:ascii="黑体" w:hAnsi="黑体" w:eastAsia="黑体" w:cs="黑体"/>
          <w:b/>
          <w:sz w:val="44"/>
          <w:lang w:eastAsia="zh-CN"/>
        </w:rPr>
        <w:t>1</w:t>
      </w:r>
      <w:r>
        <w:rPr>
          <w:rFonts w:ascii="黑体" w:hAnsi="黑体" w:eastAsia="黑体" w:cs="黑体"/>
          <w:b/>
          <w:sz w:val="44"/>
        </w:rPr>
        <w:t>年部门预算信息公开目录</w:t>
      </w:r>
    </w:p>
    <w:p>
      <w:pPr>
        <w:jc w:val="center"/>
      </w:pPr>
      <w:r>
        <w:rPr>
          <w:rFonts w:ascii="黑体" w:hAnsi="黑体" w:eastAsia="黑体" w:cs="黑体"/>
          <w:b/>
          <w:sz w:val="30"/>
        </w:rPr>
        <w:t xml:space="preserve"> </w:t>
      </w:r>
    </w:p>
    <w:p>
      <w:pPr>
        <w:jc w:val="center"/>
      </w:pPr>
      <w:r>
        <w:rPr>
          <w:rFonts w:ascii="黑体" w:hAnsi="黑体" w:eastAsia="黑体" w:cs="黑体"/>
          <w:b/>
          <w:sz w:val="30"/>
        </w:rPr>
        <w:t>第一部分  部门预算</w:t>
      </w:r>
    </w:p>
    <w:p>
      <w:r>
        <w:rPr>
          <w:rFonts w:ascii="方正楷体_GBK" w:hAnsi="方正楷体_GBK" w:eastAsia="方正楷体_GBK" w:cs="方正楷体_GBK"/>
          <w:b/>
          <w:sz w:val="28"/>
        </w:rPr>
        <w:t>部门预算公开表</w:t>
      </w:r>
    </w:p>
    <w:p>
      <w:pPr>
        <w:pStyle w:val="3"/>
        <w:tabs>
          <w:tab w:val="right" w:leader="dot" w:pos="14562"/>
        </w:tabs>
        <w:rPr>
          <w:color w:val="auto"/>
        </w:rPr>
      </w:pPr>
      <w:r>
        <w:rPr>
          <w:color w:val="auto"/>
        </w:rPr>
        <w:fldChar w:fldCharType="begin"/>
      </w:r>
      <w:r>
        <w:rPr>
          <w:color w:val="auto"/>
        </w:rPr>
        <w:instrText xml:space="preserve">TOC \o "2-2" \h \z \u</w:instrText>
      </w:r>
      <w:r>
        <w:rPr>
          <w:color w:val="auto"/>
        </w:rPr>
        <w:fldChar w:fldCharType="separate"/>
      </w:r>
      <w:r>
        <w:fldChar w:fldCharType="begin"/>
      </w:r>
      <w:r>
        <w:instrText xml:space="preserve"> HYPERLINK \l "_Toc_2_2_0000000001" </w:instrText>
      </w:r>
      <w:r>
        <w:fldChar w:fldCharType="separate"/>
      </w:r>
      <w:r>
        <w:rPr>
          <w:color w:val="auto"/>
        </w:rPr>
        <w:t>部门预算收支总表</w:t>
      </w:r>
      <w:r>
        <w:rPr>
          <w:color w:val="auto"/>
        </w:rPr>
        <w:tab/>
      </w:r>
      <w:r>
        <w:rPr>
          <w:color w:val="auto"/>
        </w:rPr>
        <w:fldChar w:fldCharType="begin"/>
      </w:r>
      <w:r>
        <w:rPr>
          <w:color w:val="auto"/>
        </w:rPr>
        <w:instrText xml:space="preserve">PAGEREF _Toc_2_2_0000000001 \h</w:instrText>
      </w:r>
      <w:r>
        <w:rPr>
          <w:color w:val="auto"/>
        </w:rPr>
        <w:fldChar w:fldCharType="separate"/>
      </w:r>
      <w:r>
        <w:rPr>
          <w:color w:val="auto"/>
        </w:rPr>
        <w:t>2</w:t>
      </w:r>
      <w:r>
        <w:rPr>
          <w:color w:val="auto"/>
        </w:rPr>
        <w:fldChar w:fldCharType="end"/>
      </w:r>
      <w:r>
        <w:rPr>
          <w:color w:val="auto"/>
        </w:rPr>
        <w:fldChar w:fldCharType="end"/>
      </w:r>
    </w:p>
    <w:p>
      <w:pPr>
        <w:pStyle w:val="3"/>
        <w:tabs>
          <w:tab w:val="right" w:leader="dot" w:pos="14562"/>
        </w:tabs>
        <w:rPr>
          <w:color w:val="auto"/>
        </w:rPr>
      </w:pPr>
      <w:r>
        <w:fldChar w:fldCharType="begin"/>
      </w:r>
      <w:r>
        <w:instrText xml:space="preserve"> HYPERLINK \l "_Toc_2_2_0000000002" </w:instrText>
      </w:r>
      <w:r>
        <w:fldChar w:fldCharType="separate"/>
      </w:r>
      <w:r>
        <w:rPr>
          <w:color w:val="auto"/>
        </w:rPr>
        <w:t>部门预算收入总表</w:t>
      </w:r>
      <w:r>
        <w:rPr>
          <w:color w:val="auto"/>
        </w:rPr>
        <w:tab/>
      </w:r>
      <w:r>
        <w:rPr>
          <w:color w:val="auto"/>
        </w:rPr>
        <w:fldChar w:fldCharType="begin"/>
      </w:r>
      <w:r>
        <w:rPr>
          <w:color w:val="auto"/>
        </w:rPr>
        <w:instrText xml:space="preserve">PAGEREF _Toc_2_2_0000000002 \h</w:instrText>
      </w:r>
      <w:r>
        <w:rPr>
          <w:color w:val="auto"/>
        </w:rPr>
        <w:fldChar w:fldCharType="separate"/>
      </w:r>
      <w:r>
        <w:rPr>
          <w:color w:val="auto"/>
        </w:rPr>
        <w:t>4</w:t>
      </w:r>
      <w:r>
        <w:rPr>
          <w:color w:val="auto"/>
        </w:rPr>
        <w:fldChar w:fldCharType="end"/>
      </w:r>
      <w:r>
        <w:rPr>
          <w:color w:val="auto"/>
        </w:rPr>
        <w:fldChar w:fldCharType="end"/>
      </w:r>
    </w:p>
    <w:p>
      <w:pPr>
        <w:pStyle w:val="3"/>
        <w:tabs>
          <w:tab w:val="right" w:leader="dot" w:pos="14562"/>
        </w:tabs>
        <w:rPr>
          <w:color w:val="auto"/>
        </w:rPr>
      </w:pPr>
      <w:r>
        <w:fldChar w:fldCharType="begin"/>
      </w:r>
      <w:r>
        <w:instrText xml:space="preserve"> HYPERLINK \l "_Toc_2_2_0000000003" </w:instrText>
      </w:r>
      <w:r>
        <w:fldChar w:fldCharType="separate"/>
      </w:r>
      <w:r>
        <w:rPr>
          <w:color w:val="auto"/>
        </w:rPr>
        <w:t>部门预算支出总表</w:t>
      </w:r>
      <w:r>
        <w:rPr>
          <w:color w:val="auto"/>
        </w:rPr>
        <w:tab/>
      </w:r>
      <w:r>
        <w:rPr>
          <w:color w:val="auto"/>
        </w:rPr>
        <w:fldChar w:fldCharType="begin"/>
      </w:r>
      <w:r>
        <w:rPr>
          <w:color w:val="auto"/>
        </w:rPr>
        <w:instrText xml:space="preserve">PAGEREF _Toc_2_2_0000000003 \h</w:instrText>
      </w:r>
      <w:r>
        <w:rPr>
          <w:color w:val="auto"/>
        </w:rPr>
        <w:fldChar w:fldCharType="separate"/>
      </w:r>
      <w:r>
        <w:rPr>
          <w:color w:val="auto"/>
        </w:rPr>
        <w:t>5</w:t>
      </w:r>
      <w:r>
        <w:rPr>
          <w:color w:val="auto"/>
        </w:rPr>
        <w:fldChar w:fldCharType="end"/>
      </w:r>
      <w:r>
        <w:rPr>
          <w:color w:val="auto"/>
        </w:rPr>
        <w:fldChar w:fldCharType="end"/>
      </w:r>
    </w:p>
    <w:p>
      <w:pPr>
        <w:pStyle w:val="3"/>
        <w:tabs>
          <w:tab w:val="right" w:leader="dot" w:pos="14562"/>
        </w:tabs>
        <w:rPr>
          <w:color w:val="auto"/>
        </w:rPr>
      </w:pPr>
      <w:r>
        <w:fldChar w:fldCharType="begin"/>
      </w:r>
      <w:r>
        <w:instrText xml:space="preserve"> HYPERLINK \l "_Toc_2_2_0000000004" </w:instrText>
      </w:r>
      <w:r>
        <w:fldChar w:fldCharType="separate"/>
      </w:r>
      <w:r>
        <w:rPr>
          <w:color w:val="auto"/>
        </w:rPr>
        <w:t>部门预算财政拨款收支总表</w:t>
      </w:r>
      <w:r>
        <w:rPr>
          <w:color w:val="auto"/>
        </w:rPr>
        <w:tab/>
      </w:r>
      <w:r>
        <w:rPr>
          <w:color w:val="auto"/>
        </w:rPr>
        <w:fldChar w:fldCharType="begin"/>
      </w:r>
      <w:r>
        <w:rPr>
          <w:color w:val="auto"/>
        </w:rPr>
        <w:instrText xml:space="preserve">PAGEREF _Toc_2_2_0000000004 \h</w:instrText>
      </w:r>
      <w:r>
        <w:rPr>
          <w:color w:val="auto"/>
        </w:rPr>
        <w:fldChar w:fldCharType="separate"/>
      </w:r>
      <w:r>
        <w:rPr>
          <w:color w:val="auto"/>
        </w:rPr>
        <w:t>6</w:t>
      </w:r>
      <w:r>
        <w:rPr>
          <w:color w:val="auto"/>
        </w:rPr>
        <w:fldChar w:fldCharType="end"/>
      </w:r>
      <w:r>
        <w:rPr>
          <w:color w:val="auto"/>
        </w:rPr>
        <w:fldChar w:fldCharType="end"/>
      </w:r>
    </w:p>
    <w:p>
      <w:pPr>
        <w:pStyle w:val="3"/>
        <w:tabs>
          <w:tab w:val="right" w:leader="dot" w:pos="14562"/>
        </w:tabs>
        <w:rPr>
          <w:color w:val="auto"/>
        </w:rPr>
      </w:pPr>
      <w:r>
        <w:fldChar w:fldCharType="begin"/>
      </w:r>
      <w:r>
        <w:instrText xml:space="preserve"> HYPERLINK \l "_Toc_2_2_0000000005" </w:instrText>
      </w:r>
      <w:r>
        <w:fldChar w:fldCharType="separate"/>
      </w:r>
      <w:r>
        <w:rPr>
          <w:color w:val="auto"/>
        </w:rPr>
        <w:t>部门预算一般公共预算财政拨款支出表</w:t>
      </w:r>
      <w:r>
        <w:rPr>
          <w:color w:val="auto"/>
        </w:rPr>
        <w:tab/>
      </w:r>
      <w:r>
        <w:rPr>
          <w:rFonts w:hint="eastAsia"/>
          <w:color w:val="auto"/>
          <w:lang w:eastAsia="zh-CN"/>
        </w:rPr>
        <w:t>9</w:t>
      </w:r>
      <w:r>
        <w:rPr>
          <w:rFonts w:hint="eastAsia"/>
          <w:color w:val="auto"/>
          <w:lang w:eastAsia="zh-CN"/>
        </w:rPr>
        <w:fldChar w:fldCharType="end"/>
      </w:r>
    </w:p>
    <w:p>
      <w:pPr>
        <w:pStyle w:val="3"/>
        <w:tabs>
          <w:tab w:val="right" w:leader="dot" w:pos="14562"/>
        </w:tabs>
        <w:rPr>
          <w:color w:val="auto"/>
          <w:lang w:eastAsia="zh-CN"/>
        </w:rPr>
      </w:pPr>
      <w:r>
        <w:fldChar w:fldCharType="begin"/>
      </w:r>
      <w:r>
        <w:instrText xml:space="preserve"> HYPERLINK \l "_Toc_2_2_0000000006" </w:instrText>
      </w:r>
      <w:r>
        <w:fldChar w:fldCharType="separate"/>
      </w:r>
      <w:r>
        <w:rPr>
          <w:color w:val="auto"/>
        </w:rPr>
        <w:t>部门预算一般公共预算财政拨款基本支出表</w:t>
      </w:r>
      <w:r>
        <w:rPr>
          <w:color w:val="auto"/>
        </w:rPr>
        <w:tab/>
      </w:r>
      <w:r>
        <w:rPr>
          <w:rFonts w:hint="eastAsia"/>
          <w:color w:val="auto"/>
          <w:lang w:eastAsia="zh-CN"/>
        </w:rPr>
        <w:t>1</w:t>
      </w:r>
      <w:r>
        <w:rPr>
          <w:rFonts w:hint="eastAsia"/>
          <w:color w:val="auto"/>
          <w:lang w:eastAsia="zh-CN"/>
        </w:rPr>
        <w:fldChar w:fldCharType="end"/>
      </w:r>
      <w:r>
        <w:rPr>
          <w:rFonts w:hint="eastAsia"/>
          <w:color w:val="auto"/>
          <w:lang w:eastAsia="zh-CN"/>
        </w:rPr>
        <w:t>0</w:t>
      </w:r>
    </w:p>
    <w:p>
      <w:pPr>
        <w:pStyle w:val="3"/>
        <w:tabs>
          <w:tab w:val="right" w:leader="dot" w:pos="14562"/>
        </w:tabs>
        <w:rPr>
          <w:color w:val="auto"/>
          <w:lang w:eastAsia="zh-CN"/>
        </w:rPr>
      </w:pPr>
      <w:r>
        <w:fldChar w:fldCharType="begin"/>
      </w:r>
      <w:r>
        <w:instrText xml:space="preserve"> HYPERLINK \l "_Toc_2_2_0000000007" </w:instrText>
      </w:r>
      <w:r>
        <w:fldChar w:fldCharType="separate"/>
      </w:r>
      <w:r>
        <w:rPr>
          <w:color w:val="auto"/>
        </w:rPr>
        <w:t>部门预算政府基金预算财政拨款支出表</w:t>
      </w:r>
      <w:r>
        <w:rPr>
          <w:color w:val="auto"/>
        </w:rPr>
        <w:tab/>
      </w:r>
      <w:r>
        <w:rPr>
          <w:rFonts w:hint="eastAsia"/>
          <w:color w:val="auto"/>
          <w:lang w:eastAsia="zh-CN"/>
        </w:rPr>
        <w:t>1</w:t>
      </w:r>
      <w:r>
        <w:rPr>
          <w:rFonts w:hint="eastAsia"/>
          <w:color w:val="auto"/>
          <w:lang w:eastAsia="zh-CN"/>
        </w:rPr>
        <w:fldChar w:fldCharType="end"/>
      </w:r>
      <w:r>
        <w:rPr>
          <w:rFonts w:hint="eastAsia"/>
          <w:color w:val="auto"/>
          <w:lang w:eastAsia="zh-CN"/>
        </w:rPr>
        <w:t>1</w:t>
      </w:r>
    </w:p>
    <w:p>
      <w:pPr>
        <w:pStyle w:val="3"/>
        <w:tabs>
          <w:tab w:val="right" w:leader="dot" w:pos="14562"/>
        </w:tabs>
        <w:rPr>
          <w:color w:val="auto"/>
        </w:rPr>
      </w:pPr>
      <w:r>
        <w:fldChar w:fldCharType="begin"/>
      </w:r>
      <w:r>
        <w:instrText xml:space="preserve"> HYPERLINK \l "_Toc_2_2_0000000008" </w:instrText>
      </w:r>
      <w:r>
        <w:fldChar w:fldCharType="separate"/>
      </w:r>
      <w:r>
        <w:rPr>
          <w:color w:val="auto"/>
        </w:rPr>
        <w:t>部门预算国有资本经营预算财政拨款支出表</w:t>
      </w:r>
      <w:r>
        <w:rPr>
          <w:color w:val="auto"/>
        </w:rPr>
        <w:tab/>
      </w:r>
      <w:r>
        <w:rPr>
          <w:color w:val="auto"/>
        </w:rPr>
        <w:fldChar w:fldCharType="begin"/>
      </w:r>
      <w:r>
        <w:rPr>
          <w:color w:val="auto"/>
        </w:rPr>
        <w:instrText xml:space="preserve">PAGEREF _Toc_2_2_0000000008 \h</w:instrText>
      </w:r>
      <w:r>
        <w:rPr>
          <w:color w:val="auto"/>
        </w:rPr>
        <w:fldChar w:fldCharType="separate"/>
      </w:r>
      <w:r>
        <w:rPr>
          <w:color w:val="auto"/>
        </w:rPr>
        <w:t>1</w:t>
      </w:r>
      <w:r>
        <w:rPr>
          <w:rFonts w:hint="eastAsia"/>
          <w:color w:val="auto"/>
          <w:lang w:eastAsia="zh-CN"/>
        </w:rPr>
        <w:t>2</w:t>
      </w:r>
      <w:r>
        <w:rPr>
          <w:color w:val="auto"/>
        </w:rPr>
        <w:fldChar w:fldCharType="end"/>
      </w:r>
      <w:r>
        <w:rPr>
          <w:color w:val="auto"/>
        </w:rPr>
        <w:fldChar w:fldCharType="end"/>
      </w:r>
    </w:p>
    <w:p>
      <w:pPr>
        <w:pStyle w:val="3"/>
        <w:tabs>
          <w:tab w:val="right" w:leader="dot" w:pos="14562"/>
        </w:tabs>
        <w:rPr>
          <w:color w:val="auto"/>
        </w:rPr>
      </w:pPr>
      <w:r>
        <w:fldChar w:fldCharType="begin"/>
      </w:r>
      <w:r>
        <w:instrText xml:space="preserve"> HYPERLINK \l "_Toc_2_2_0000000009" </w:instrText>
      </w:r>
      <w:r>
        <w:fldChar w:fldCharType="separate"/>
      </w:r>
      <w:r>
        <w:rPr>
          <w:color w:val="auto"/>
        </w:rPr>
        <w:t>部门预算财政拨款“三公”经费支出表</w:t>
      </w:r>
      <w:r>
        <w:rPr>
          <w:color w:val="auto"/>
        </w:rPr>
        <w:tab/>
      </w:r>
      <w:r>
        <w:rPr>
          <w:color w:val="auto"/>
        </w:rPr>
        <w:fldChar w:fldCharType="begin"/>
      </w:r>
      <w:r>
        <w:rPr>
          <w:color w:val="auto"/>
        </w:rPr>
        <w:instrText xml:space="preserve">PAGEREF _Toc_2_2_0000000009 \h</w:instrText>
      </w:r>
      <w:r>
        <w:rPr>
          <w:color w:val="auto"/>
        </w:rPr>
        <w:fldChar w:fldCharType="separate"/>
      </w:r>
      <w:r>
        <w:rPr>
          <w:color w:val="auto"/>
        </w:rPr>
        <w:t>1</w:t>
      </w:r>
      <w:r>
        <w:rPr>
          <w:rFonts w:hint="eastAsia"/>
          <w:color w:val="auto"/>
          <w:lang w:eastAsia="zh-CN"/>
        </w:rPr>
        <w:t>3</w:t>
      </w:r>
      <w:r>
        <w:rPr>
          <w:color w:val="auto"/>
        </w:rPr>
        <w:fldChar w:fldCharType="end"/>
      </w:r>
      <w:r>
        <w:rPr>
          <w:color w:val="auto"/>
        </w:rPr>
        <w:fldChar w:fldCharType="end"/>
      </w:r>
    </w:p>
    <w:p>
      <w:r>
        <w:fldChar w:fldCharType="end"/>
      </w:r>
    </w:p>
    <w:p>
      <w:r>
        <w:rPr>
          <w:rFonts w:ascii="方正楷体_GBK" w:hAnsi="方正楷体_GBK" w:eastAsia="方正楷体_GBK" w:cs="方正楷体_GBK"/>
          <w:b/>
          <w:sz w:val="28"/>
        </w:rPr>
        <w:t>部门预算信息公开情况说明</w:t>
      </w:r>
    </w:p>
    <w:p>
      <w:pPr>
        <w:pStyle w:val="3"/>
        <w:tabs>
          <w:tab w:val="right" w:leader="dot" w:pos="14562"/>
        </w:tabs>
        <w:rPr>
          <w:color w:val="auto"/>
        </w:rPr>
      </w:pPr>
      <w:r>
        <w:rPr>
          <w:color w:val="auto"/>
        </w:rPr>
        <w:fldChar w:fldCharType="begin"/>
      </w:r>
      <w:r>
        <w:rPr>
          <w:color w:val="auto"/>
        </w:rPr>
        <w:instrText xml:space="preserve">TOC \o "3-3" \h \z \u</w:instrText>
      </w:r>
      <w:r>
        <w:rPr>
          <w:color w:val="auto"/>
        </w:rPr>
        <w:fldChar w:fldCharType="separate"/>
      </w:r>
      <w:r>
        <w:fldChar w:fldCharType="begin"/>
      </w:r>
      <w:r>
        <w:instrText xml:space="preserve"> HYPERLINK \l "_Toc_3_3_0000000010" </w:instrText>
      </w:r>
      <w:r>
        <w:fldChar w:fldCharType="separate"/>
      </w:r>
      <w:r>
        <w:rPr>
          <w:color w:val="auto"/>
        </w:rPr>
        <w:t>一、部门职责及机构设置情况</w:t>
      </w:r>
      <w:r>
        <w:rPr>
          <w:color w:val="auto"/>
        </w:rPr>
        <w:tab/>
      </w:r>
      <w:r>
        <w:rPr>
          <w:color w:val="auto"/>
        </w:rPr>
        <w:fldChar w:fldCharType="begin"/>
      </w:r>
      <w:r>
        <w:rPr>
          <w:color w:val="auto"/>
        </w:rPr>
        <w:instrText xml:space="preserve">PAGEREF _Toc_3_3_0000000010 \h</w:instrText>
      </w:r>
      <w:r>
        <w:rPr>
          <w:color w:val="auto"/>
        </w:rPr>
        <w:fldChar w:fldCharType="separate"/>
      </w:r>
      <w:r>
        <w:rPr>
          <w:color w:val="auto"/>
        </w:rPr>
        <w:t>1</w:t>
      </w:r>
      <w:r>
        <w:rPr>
          <w:rFonts w:hint="eastAsia"/>
          <w:color w:val="auto"/>
          <w:lang w:eastAsia="zh-CN"/>
        </w:rPr>
        <w:t>4</w:t>
      </w:r>
      <w:r>
        <w:rPr>
          <w:color w:val="auto"/>
        </w:rPr>
        <w:fldChar w:fldCharType="end"/>
      </w:r>
      <w:r>
        <w:rPr>
          <w:color w:val="auto"/>
        </w:rPr>
        <w:fldChar w:fldCharType="end"/>
      </w:r>
    </w:p>
    <w:p>
      <w:pPr>
        <w:pStyle w:val="3"/>
        <w:tabs>
          <w:tab w:val="right" w:leader="dot" w:pos="14562"/>
        </w:tabs>
        <w:rPr>
          <w:color w:val="auto"/>
          <w:lang w:eastAsia="zh-CN"/>
        </w:rPr>
      </w:pPr>
      <w:r>
        <w:fldChar w:fldCharType="begin"/>
      </w:r>
      <w:r>
        <w:instrText xml:space="preserve"> HYPERLINK \l "_Toc_3_3_0000000011" </w:instrText>
      </w:r>
      <w:r>
        <w:fldChar w:fldCharType="separate"/>
      </w:r>
      <w:r>
        <w:rPr>
          <w:color w:val="auto"/>
        </w:rPr>
        <w:t>二、部门预算安排的总体情况</w:t>
      </w:r>
      <w:r>
        <w:rPr>
          <w:color w:val="auto"/>
        </w:rPr>
        <w:tab/>
      </w:r>
      <w:r>
        <w:rPr>
          <w:rFonts w:hint="eastAsia"/>
          <w:color w:val="auto"/>
          <w:lang w:eastAsia="zh-CN"/>
        </w:rPr>
        <w:t>1</w:t>
      </w:r>
      <w:r>
        <w:rPr>
          <w:rFonts w:hint="eastAsia"/>
          <w:color w:val="auto"/>
          <w:lang w:eastAsia="zh-CN"/>
        </w:rPr>
        <w:fldChar w:fldCharType="end"/>
      </w:r>
      <w:r>
        <w:rPr>
          <w:rFonts w:hint="eastAsia"/>
          <w:color w:val="auto"/>
          <w:lang w:eastAsia="zh-CN"/>
        </w:rPr>
        <w:t>4</w:t>
      </w:r>
    </w:p>
    <w:p>
      <w:pPr>
        <w:pStyle w:val="3"/>
        <w:tabs>
          <w:tab w:val="right" w:leader="dot" w:pos="14562"/>
        </w:tabs>
        <w:rPr>
          <w:color w:val="auto"/>
        </w:rPr>
      </w:pPr>
      <w:r>
        <w:fldChar w:fldCharType="begin"/>
      </w:r>
      <w:r>
        <w:instrText xml:space="preserve"> HYPERLINK \l "_Toc_3_3_0000000012" </w:instrText>
      </w:r>
      <w:r>
        <w:fldChar w:fldCharType="separate"/>
      </w:r>
      <w:r>
        <w:rPr>
          <w:color w:val="auto"/>
        </w:rPr>
        <w:t>三、机关运行经费安排情况</w:t>
      </w:r>
      <w:r>
        <w:rPr>
          <w:color w:val="auto"/>
        </w:rPr>
        <w:tab/>
      </w:r>
      <w:r>
        <w:rPr>
          <w:color w:val="auto"/>
        </w:rPr>
        <w:fldChar w:fldCharType="begin"/>
      </w:r>
      <w:r>
        <w:rPr>
          <w:color w:val="auto"/>
        </w:rPr>
        <w:instrText xml:space="preserve">PAGEREF _Toc_3_3_0000000012 \h</w:instrText>
      </w:r>
      <w:r>
        <w:rPr>
          <w:color w:val="auto"/>
        </w:rPr>
        <w:fldChar w:fldCharType="separate"/>
      </w:r>
      <w:r>
        <w:rPr>
          <w:color w:val="auto"/>
        </w:rPr>
        <w:t>1</w:t>
      </w:r>
      <w:r>
        <w:rPr>
          <w:rFonts w:hint="eastAsia"/>
          <w:color w:val="auto"/>
          <w:lang w:eastAsia="zh-CN"/>
        </w:rPr>
        <w:t>5</w:t>
      </w:r>
      <w:r>
        <w:rPr>
          <w:color w:val="auto"/>
        </w:rPr>
        <w:fldChar w:fldCharType="end"/>
      </w:r>
      <w:r>
        <w:rPr>
          <w:color w:val="auto"/>
        </w:rPr>
        <w:fldChar w:fldCharType="end"/>
      </w:r>
    </w:p>
    <w:p>
      <w:pPr>
        <w:pStyle w:val="3"/>
        <w:tabs>
          <w:tab w:val="right" w:leader="dot" w:pos="14562"/>
        </w:tabs>
        <w:rPr>
          <w:color w:val="auto"/>
        </w:rPr>
      </w:pPr>
      <w:r>
        <w:fldChar w:fldCharType="begin"/>
      </w:r>
      <w:r>
        <w:instrText xml:space="preserve"> HYPERLINK \l "_Toc_3_3_0000000013" </w:instrText>
      </w:r>
      <w:r>
        <w:fldChar w:fldCharType="separate"/>
      </w:r>
      <w:r>
        <w:rPr>
          <w:color w:val="auto"/>
        </w:rPr>
        <w:t>四、财政拨款“三公”经费预算情况及增减变化原因</w:t>
      </w:r>
      <w:r>
        <w:rPr>
          <w:color w:val="auto"/>
        </w:rPr>
        <w:tab/>
      </w:r>
      <w:r>
        <w:rPr>
          <w:color w:val="auto"/>
        </w:rPr>
        <w:fldChar w:fldCharType="begin"/>
      </w:r>
      <w:r>
        <w:rPr>
          <w:color w:val="auto"/>
        </w:rPr>
        <w:instrText xml:space="preserve">PAGEREF _Toc_3_3_0000000013 \h</w:instrText>
      </w:r>
      <w:r>
        <w:rPr>
          <w:color w:val="auto"/>
        </w:rPr>
        <w:fldChar w:fldCharType="separate"/>
      </w:r>
      <w:r>
        <w:rPr>
          <w:color w:val="auto"/>
        </w:rPr>
        <w:t>1</w:t>
      </w:r>
      <w:r>
        <w:rPr>
          <w:rFonts w:hint="eastAsia"/>
          <w:color w:val="auto"/>
          <w:lang w:eastAsia="zh-CN"/>
        </w:rPr>
        <w:t>5</w:t>
      </w:r>
      <w:r>
        <w:rPr>
          <w:color w:val="auto"/>
        </w:rPr>
        <w:fldChar w:fldCharType="end"/>
      </w:r>
      <w:r>
        <w:rPr>
          <w:color w:val="auto"/>
        </w:rPr>
        <w:fldChar w:fldCharType="end"/>
      </w:r>
    </w:p>
    <w:p>
      <w:pPr>
        <w:pStyle w:val="3"/>
        <w:tabs>
          <w:tab w:val="right" w:leader="dot" w:pos="14562"/>
        </w:tabs>
        <w:rPr>
          <w:color w:val="auto"/>
        </w:rPr>
      </w:pPr>
      <w:r>
        <w:fldChar w:fldCharType="begin"/>
      </w:r>
      <w:r>
        <w:instrText xml:space="preserve"> HYPERLINK \l "_Toc_3_3_0000000014" </w:instrText>
      </w:r>
      <w:r>
        <w:fldChar w:fldCharType="separate"/>
      </w:r>
      <w:r>
        <w:rPr>
          <w:color w:val="auto"/>
        </w:rPr>
        <w:t>五、预算绩效信息</w:t>
      </w:r>
      <w:r>
        <w:rPr>
          <w:color w:val="auto"/>
        </w:rPr>
        <w:tab/>
      </w:r>
      <w:r>
        <w:rPr>
          <w:color w:val="auto"/>
        </w:rPr>
        <w:fldChar w:fldCharType="begin"/>
      </w:r>
      <w:r>
        <w:rPr>
          <w:color w:val="auto"/>
        </w:rPr>
        <w:instrText xml:space="preserve">PAGEREF _Toc_3_3_0000000014 \h</w:instrText>
      </w:r>
      <w:r>
        <w:rPr>
          <w:color w:val="auto"/>
        </w:rPr>
        <w:fldChar w:fldCharType="separate"/>
      </w:r>
      <w:r>
        <w:rPr>
          <w:color w:val="auto"/>
        </w:rPr>
        <w:t>1</w:t>
      </w:r>
      <w:r>
        <w:rPr>
          <w:rFonts w:hint="eastAsia"/>
          <w:color w:val="auto"/>
          <w:lang w:eastAsia="zh-CN"/>
        </w:rPr>
        <w:t>5</w:t>
      </w:r>
      <w:r>
        <w:rPr>
          <w:color w:val="auto"/>
        </w:rPr>
        <w:fldChar w:fldCharType="end"/>
      </w:r>
      <w:r>
        <w:rPr>
          <w:color w:val="auto"/>
        </w:rPr>
        <w:fldChar w:fldCharType="end"/>
      </w:r>
    </w:p>
    <w:p>
      <w:pPr>
        <w:pStyle w:val="3"/>
        <w:tabs>
          <w:tab w:val="right" w:leader="dot" w:pos="14562"/>
        </w:tabs>
        <w:rPr>
          <w:color w:val="auto"/>
          <w:lang w:eastAsia="zh-CN"/>
        </w:rPr>
      </w:pPr>
      <w:r>
        <w:fldChar w:fldCharType="begin"/>
      </w:r>
      <w:r>
        <w:instrText xml:space="preserve"> HYPERLINK \l "_Toc_3_3_0000000015" </w:instrText>
      </w:r>
      <w:r>
        <w:fldChar w:fldCharType="separate"/>
      </w:r>
      <w:r>
        <w:rPr>
          <w:color w:val="auto"/>
        </w:rPr>
        <w:t>六、政府采购预算情况</w:t>
      </w:r>
      <w:r>
        <w:rPr>
          <w:color w:val="auto"/>
        </w:rPr>
        <w:tab/>
      </w:r>
      <w:r>
        <w:rPr>
          <w:rFonts w:hint="eastAsia"/>
          <w:color w:val="auto"/>
          <w:lang w:eastAsia="zh-CN"/>
        </w:rPr>
        <w:t>2</w:t>
      </w:r>
      <w:r>
        <w:rPr>
          <w:rFonts w:hint="eastAsia"/>
          <w:color w:val="auto"/>
          <w:lang w:eastAsia="zh-CN"/>
        </w:rPr>
        <w:fldChar w:fldCharType="end"/>
      </w:r>
      <w:r>
        <w:rPr>
          <w:rFonts w:hint="eastAsia"/>
          <w:color w:val="auto"/>
          <w:lang w:eastAsia="zh-CN"/>
        </w:rPr>
        <w:t>2</w:t>
      </w:r>
    </w:p>
    <w:p>
      <w:pPr>
        <w:pStyle w:val="3"/>
        <w:tabs>
          <w:tab w:val="right" w:leader="dot" w:pos="14562"/>
        </w:tabs>
        <w:rPr>
          <w:color w:val="auto"/>
          <w:lang w:eastAsia="zh-CN"/>
        </w:rPr>
      </w:pPr>
      <w:r>
        <w:fldChar w:fldCharType="begin"/>
      </w:r>
      <w:r>
        <w:instrText xml:space="preserve"> HYPERLINK \l "_Toc_3_3_0000000016" </w:instrText>
      </w:r>
      <w:r>
        <w:fldChar w:fldCharType="separate"/>
      </w:r>
      <w:r>
        <w:rPr>
          <w:color w:val="auto"/>
        </w:rPr>
        <w:t>七、国有资产信息</w:t>
      </w:r>
      <w:r>
        <w:rPr>
          <w:color w:val="auto"/>
        </w:rPr>
        <w:tab/>
      </w:r>
      <w:r>
        <w:rPr>
          <w:rFonts w:hint="eastAsia"/>
          <w:color w:val="auto"/>
          <w:lang w:eastAsia="zh-CN"/>
        </w:rPr>
        <w:t>2</w:t>
      </w:r>
      <w:r>
        <w:rPr>
          <w:rFonts w:hint="eastAsia"/>
          <w:color w:val="auto"/>
          <w:lang w:eastAsia="zh-CN"/>
        </w:rPr>
        <w:fldChar w:fldCharType="end"/>
      </w:r>
      <w:r>
        <w:rPr>
          <w:rFonts w:hint="eastAsia"/>
          <w:color w:val="auto"/>
          <w:lang w:eastAsia="zh-CN"/>
        </w:rPr>
        <w:t>2</w:t>
      </w:r>
    </w:p>
    <w:p>
      <w:pPr>
        <w:pStyle w:val="3"/>
        <w:tabs>
          <w:tab w:val="right" w:leader="dot" w:pos="14562"/>
        </w:tabs>
        <w:rPr>
          <w:color w:val="auto"/>
        </w:rPr>
      </w:pPr>
      <w:r>
        <w:fldChar w:fldCharType="begin"/>
      </w:r>
      <w:r>
        <w:instrText xml:space="preserve"> HYPERLINK \l "_Toc_3_3_0000000017" </w:instrText>
      </w:r>
      <w:r>
        <w:fldChar w:fldCharType="separate"/>
      </w:r>
      <w:r>
        <w:rPr>
          <w:color w:val="auto"/>
        </w:rPr>
        <w:t>八、名词解释</w:t>
      </w:r>
      <w:r>
        <w:rPr>
          <w:color w:val="auto"/>
        </w:rPr>
        <w:tab/>
      </w:r>
      <w:r>
        <w:rPr>
          <w:color w:val="auto"/>
        </w:rPr>
        <w:fldChar w:fldCharType="begin"/>
      </w:r>
      <w:r>
        <w:rPr>
          <w:color w:val="auto"/>
        </w:rPr>
        <w:instrText xml:space="preserve">PAGEREF _Toc_3_3_0000000017 \h</w:instrText>
      </w:r>
      <w:r>
        <w:rPr>
          <w:color w:val="auto"/>
        </w:rPr>
        <w:fldChar w:fldCharType="separate"/>
      </w:r>
      <w:r>
        <w:rPr>
          <w:color w:val="auto"/>
        </w:rPr>
        <w:t>2</w:t>
      </w:r>
      <w:r>
        <w:rPr>
          <w:rFonts w:hint="eastAsia"/>
          <w:color w:val="auto"/>
          <w:lang w:eastAsia="zh-CN"/>
        </w:rPr>
        <w:t>3</w:t>
      </w:r>
      <w:r>
        <w:rPr>
          <w:color w:val="auto"/>
        </w:rPr>
        <w:fldChar w:fldCharType="end"/>
      </w:r>
      <w:r>
        <w:rPr>
          <w:color w:val="auto"/>
        </w:rPr>
        <w:fldChar w:fldCharType="end"/>
      </w:r>
    </w:p>
    <w:p>
      <w:pPr>
        <w:pStyle w:val="3"/>
        <w:tabs>
          <w:tab w:val="right" w:leader="dot" w:pos="14562"/>
        </w:tabs>
        <w:rPr>
          <w:color w:val="auto"/>
        </w:rPr>
      </w:pPr>
      <w:r>
        <w:fldChar w:fldCharType="begin"/>
      </w:r>
      <w:r>
        <w:instrText xml:space="preserve"> HYPERLINK \l "_Toc_3_3_0000000018" </w:instrText>
      </w:r>
      <w:r>
        <w:fldChar w:fldCharType="separate"/>
      </w:r>
      <w:r>
        <w:rPr>
          <w:color w:val="auto"/>
        </w:rPr>
        <w:t>九、其他需要说明的事项</w:t>
      </w:r>
      <w:r>
        <w:rPr>
          <w:color w:val="auto"/>
        </w:rPr>
        <w:tab/>
      </w:r>
      <w:r>
        <w:rPr>
          <w:color w:val="auto"/>
        </w:rPr>
        <w:fldChar w:fldCharType="begin"/>
      </w:r>
      <w:r>
        <w:rPr>
          <w:color w:val="auto"/>
        </w:rPr>
        <w:instrText xml:space="preserve">PAGEREF _Toc_3_3_0000000018 \h</w:instrText>
      </w:r>
      <w:r>
        <w:rPr>
          <w:color w:val="auto"/>
        </w:rPr>
        <w:fldChar w:fldCharType="separate"/>
      </w:r>
      <w:r>
        <w:rPr>
          <w:color w:val="auto"/>
        </w:rPr>
        <w:t>2</w:t>
      </w:r>
      <w:r>
        <w:rPr>
          <w:rFonts w:hint="eastAsia"/>
          <w:color w:val="auto"/>
          <w:lang w:eastAsia="zh-CN"/>
        </w:rPr>
        <w:t>4</w:t>
      </w:r>
      <w:r>
        <w:rPr>
          <w:color w:val="auto"/>
        </w:rPr>
        <w:fldChar w:fldCharType="end"/>
      </w:r>
      <w:r>
        <w:rPr>
          <w:color w:val="auto"/>
        </w:rPr>
        <w:fldChar w:fldCharType="end"/>
      </w:r>
    </w:p>
    <w:p>
      <w:r>
        <w:fldChar w:fldCharType="end"/>
      </w:r>
    </w:p>
    <w:p>
      <w:pPr>
        <w:jc w:val="center"/>
      </w:pPr>
      <w:r>
        <w:rPr>
          <w:rFonts w:ascii="黑体" w:hAnsi="黑体" w:eastAsia="黑体" w:cs="黑体"/>
          <w:b/>
          <w:sz w:val="30"/>
        </w:rPr>
        <w:t>第二部分  部门所属单位预算</w:t>
      </w:r>
    </w:p>
    <w:p>
      <w:pPr>
        <w:pStyle w:val="3"/>
        <w:tabs>
          <w:tab w:val="right" w:leader="dot" w:pos="14562"/>
        </w:tabs>
        <w:rPr>
          <w:color w:val="auto"/>
        </w:rPr>
      </w:pPr>
      <w:r>
        <w:rPr>
          <w:color w:val="auto"/>
        </w:rPr>
        <w:fldChar w:fldCharType="begin"/>
      </w:r>
      <w:r>
        <w:rPr>
          <w:color w:val="auto"/>
        </w:rPr>
        <w:instrText xml:space="preserve">TOC \o "4-4" \h \z \u</w:instrText>
      </w:r>
      <w:r>
        <w:rPr>
          <w:color w:val="auto"/>
        </w:rPr>
        <w:fldChar w:fldCharType="separate"/>
      </w:r>
      <w:r>
        <w:fldChar w:fldCharType="begin"/>
      </w:r>
      <w:r>
        <w:instrText xml:space="preserve"> HYPERLINK \l "_Toc_4_4_0000000019" </w:instrText>
      </w:r>
      <w:r>
        <w:fldChar w:fldCharType="separate"/>
      </w:r>
      <w:r>
        <w:rPr>
          <w:color w:val="auto"/>
        </w:rPr>
        <w:t>一、宁晋县九河现代农业示范园区本级收支预算</w:t>
      </w:r>
      <w:r>
        <w:rPr>
          <w:color w:val="auto"/>
        </w:rPr>
        <w:tab/>
      </w:r>
      <w:r>
        <w:rPr>
          <w:color w:val="auto"/>
        </w:rPr>
        <w:fldChar w:fldCharType="begin"/>
      </w:r>
      <w:r>
        <w:rPr>
          <w:color w:val="auto"/>
        </w:rPr>
        <w:instrText xml:space="preserve">PAGEREF _Toc_4_4_0000000019 \h</w:instrText>
      </w:r>
      <w:r>
        <w:rPr>
          <w:color w:val="auto"/>
        </w:rPr>
        <w:fldChar w:fldCharType="separate"/>
      </w:r>
      <w:r>
        <w:rPr>
          <w:color w:val="auto"/>
        </w:rPr>
        <w:t>2</w:t>
      </w:r>
      <w:r>
        <w:rPr>
          <w:rFonts w:hint="eastAsia"/>
          <w:color w:val="auto"/>
          <w:lang w:eastAsia="zh-CN"/>
        </w:rPr>
        <w:t>5</w:t>
      </w:r>
      <w:r>
        <w:rPr>
          <w:color w:val="auto"/>
        </w:rPr>
        <w:fldChar w:fldCharType="end"/>
      </w:r>
      <w:r>
        <w:rPr>
          <w:color w:val="auto"/>
        </w:rP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pPr>
      <w:r>
        <w:rPr>
          <w:rFonts w:ascii="方正小标宋_GBK" w:hAnsi="方正小标宋_GBK" w:eastAsia="方正小标宋_GBK" w:cs="方正小标宋_GBK"/>
          <w:sz w:val="44"/>
        </w:rPr>
        <w:t xml:space="preserve"> </w:t>
      </w:r>
    </w:p>
    <w:p>
      <w:pPr>
        <w:jc w:val="center"/>
      </w:pPr>
      <w:r>
        <w:rPr>
          <w:rFonts w:ascii="方正小标宋_GBK" w:hAnsi="方正小标宋_GBK" w:eastAsia="方正小标宋_GBK" w:cs="方正小标宋_GBK"/>
          <w:sz w:val="44"/>
        </w:rPr>
        <w:t xml:space="preserve"> </w:t>
      </w:r>
    </w:p>
    <w:p>
      <w:pPr>
        <w:jc w:val="center"/>
      </w:pPr>
      <w:r>
        <w:rPr>
          <w:rFonts w:ascii="方正小标宋_GBK" w:hAnsi="方正小标宋_GBK" w:eastAsia="方正小标宋_GBK" w:cs="方正小标宋_GBK"/>
          <w:sz w:val="44"/>
        </w:rPr>
        <w:t xml:space="preserve"> </w:t>
      </w:r>
    </w:p>
    <w:p>
      <w:pPr>
        <w:jc w:val="center"/>
      </w:pPr>
      <w:r>
        <w:rPr>
          <w:rFonts w:ascii="方正小标宋_GBK" w:hAnsi="方正小标宋_GBK" w:eastAsia="方正小标宋_GBK" w:cs="方正小标宋_GBK"/>
          <w:sz w:val="44"/>
        </w:rPr>
        <w:t xml:space="preserve"> </w:t>
      </w:r>
    </w:p>
    <w:p>
      <w:pPr>
        <w:jc w:val="center"/>
      </w:pPr>
      <w:r>
        <w:rPr>
          <w:rFonts w:ascii="方正小标宋_GBK" w:hAnsi="方正小标宋_GBK" w:eastAsia="方正小标宋_GBK" w:cs="方正小标宋_GBK"/>
          <w:sz w:val="44"/>
        </w:rPr>
        <w:t xml:space="preserve"> </w:t>
      </w:r>
    </w:p>
    <w:p>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sz w:val="72"/>
        </w:rPr>
        <w:t>第一部分  部门预算</w:t>
      </w:r>
    </w:p>
    <w:tbl>
      <w:tblPr>
        <w:tblStyle w:val="6"/>
        <w:tblW w:w="14824" w:type="dxa"/>
        <w:tblInd w:w="0" w:type="dxa"/>
        <w:tblLayout w:type="fixed"/>
        <w:tblCellMar>
          <w:top w:w="0" w:type="dxa"/>
          <w:left w:w="0" w:type="dxa"/>
          <w:bottom w:w="0" w:type="dxa"/>
          <w:right w:w="0" w:type="dxa"/>
        </w:tblCellMar>
      </w:tblPr>
      <w:tblGrid>
        <w:gridCol w:w="872"/>
        <w:gridCol w:w="4883"/>
        <w:gridCol w:w="2093"/>
        <w:gridCol w:w="4883"/>
        <w:gridCol w:w="2093"/>
      </w:tblGrid>
      <w:tr>
        <w:tblPrEx>
          <w:tblCellMar>
            <w:top w:w="0" w:type="dxa"/>
            <w:left w:w="0" w:type="dxa"/>
            <w:bottom w:w="0" w:type="dxa"/>
            <w:right w:w="0" w:type="dxa"/>
          </w:tblCellMar>
        </w:tblPrEx>
        <w:trPr>
          <w:trHeight w:val="750" w:hRule="atLeast"/>
        </w:trPr>
        <w:tc>
          <w:tcPr>
            <w:tcW w:w="14824" w:type="dxa"/>
            <w:gridSpan w:val="5"/>
            <w:tcBorders>
              <w:top w:val="nil"/>
              <w:left w:val="nil"/>
              <w:bottom w:val="nil"/>
              <w:right w:val="nil"/>
            </w:tcBorders>
            <w:shd w:val="clear" w:color="auto" w:fill="auto"/>
            <w:tcMar>
              <w:top w:w="12" w:type="dxa"/>
              <w:left w:w="12" w:type="dxa"/>
              <w:right w:w="12" w:type="dxa"/>
            </w:tcMar>
            <w:vAlign w:val="center"/>
          </w:tcPr>
          <w:p>
            <w:pPr>
              <w:jc w:val="center"/>
              <w:textAlignment w:val="center"/>
              <w:rPr>
                <w:rFonts w:ascii="宋体" w:hAnsi="宋体" w:eastAsia="宋体" w:cs="宋体"/>
                <w:b/>
                <w:sz w:val="43"/>
                <w:szCs w:val="43"/>
              </w:rPr>
            </w:pPr>
            <w:bookmarkStart w:id="0" w:name="_Toc_2_2_0000000002"/>
            <w:r>
              <w:rPr>
                <w:rFonts w:hint="eastAsia" w:ascii="宋体" w:hAnsi="宋体" w:eastAsia="宋体" w:cs="宋体"/>
                <w:b/>
                <w:sz w:val="43"/>
                <w:szCs w:val="43"/>
                <w:lang w:eastAsia="zh-CN"/>
              </w:rPr>
              <w:t>部门预算收支总表</w:t>
            </w:r>
          </w:p>
        </w:tc>
      </w:tr>
      <w:tr>
        <w:tblPrEx>
          <w:tblCellMar>
            <w:top w:w="0" w:type="dxa"/>
            <w:left w:w="0" w:type="dxa"/>
            <w:bottom w:w="0" w:type="dxa"/>
            <w:right w:w="0" w:type="dxa"/>
          </w:tblCellMar>
        </w:tblPrEx>
        <w:trPr>
          <w:trHeight w:val="300" w:hRule="atLeast"/>
        </w:trPr>
        <w:tc>
          <w:tcPr>
            <w:tcW w:w="7848" w:type="dxa"/>
            <w:gridSpan w:val="3"/>
            <w:tcBorders>
              <w:top w:val="nil"/>
              <w:left w:val="nil"/>
              <w:bottom w:val="nil"/>
              <w:right w:val="nil"/>
            </w:tcBorders>
            <w:shd w:val="clear" w:color="auto" w:fill="auto"/>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预算单位编码及名称：[977]宁晋县九河现代农业示范园区</w:t>
            </w:r>
          </w:p>
        </w:tc>
        <w:tc>
          <w:tcPr>
            <w:tcW w:w="4883" w:type="dxa"/>
            <w:tcBorders>
              <w:top w:val="nil"/>
              <w:left w:val="nil"/>
              <w:bottom w:val="nil"/>
              <w:right w:val="nil"/>
            </w:tcBorders>
            <w:shd w:val="clear" w:color="auto" w:fill="auto"/>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预算年度：2021</w:t>
            </w:r>
          </w:p>
        </w:tc>
        <w:tc>
          <w:tcPr>
            <w:tcW w:w="2093" w:type="dxa"/>
            <w:tcBorders>
              <w:top w:val="nil"/>
              <w:left w:val="nil"/>
              <w:bottom w:val="nil"/>
              <w:right w:val="nil"/>
            </w:tcBorders>
            <w:shd w:val="clear" w:color="auto" w:fill="auto"/>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金额单位：万元</w:t>
            </w:r>
          </w:p>
        </w:tc>
      </w:tr>
      <w:tr>
        <w:tblPrEx>
          <w:tblCellMar>
            <w:top w:w="0" w:type="dxa"/>
            <w:left w:w="0" w:type="dxa"/>
            <w:bottom w:w="0" w:type="dxa"/>
            <w:right w:w="0" w:type="dxa"/>
          </w:tblCellMar>
        </w:tblPrEx>
        <w:trPr>
          <w:trHeight w:val="300" w:hRule="atLeast"/>
        </w:trPr>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序号</w:t>
            </w:r>
          </w:p>
        </w:tc>
        <w:tc>
          <w:tcPr>
            <w:tcW w:w="6976"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收入</w:t>
            </w:r>
          </w:p>
        </w:tc>
        <w:tc>
          <w:tcPr>
            <w:tcW w:w="6976"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支出</w:t>
            </w:r>
          </w:p>
        </w:tc>
      </w:tr>
      <w:tr>
        <w:tblPrEx>
          <w:tblCellMar>
            <w:top w:w="0" w:type="dxa"/>
            <w:left w:w="0" w:type="dxa"/>
            <w:bottom w:w="0" w:type="dxa"/>
            <w:right w:w="0" w:type="dxa"/>
          </w:tblCellMar>
        </w:tblPrEx>
        <w:trPr>
          <w:trHeight w:val="300" w:hRule="atLeast"/>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项    目</w:t>
            </w:r>
          </w:p>
        </w:tc>
        <w:tc>
          <w:tcPr>
            <w:tcW w:w="209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预算数</w:t>
            </w:r>
          </w:p>
        </w:tc>
        <w:tc>
          <w:tcPr>
            <w:tcW w:w="48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项    目</w:t>
            </w:r>
          </w:p>
        </w:tc>
        <w:tc>
          <w:tcPr>
            <w:tcW w:w="209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预算数</w:t>
            </w: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栏次</w:t>
            </w:r>
          </w:p>
        </w:tc>
        <w:tc>
          <w:tcPr>
            <w:tcW w:w="48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209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48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209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一、一般公共预算拨款收入</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一、一般公共服务支出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二、政府性基金预算拨款收入</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二、外交支出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三、国有资本经营预算拨款收入</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三、国防支出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四、财政专户管理资金收入</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四、公共安全支出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五、事业收入</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五、教育支出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六、事业单位经营收入</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六、科学技术支出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七、上级补助收入</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七、文化旅游体育与传媒支出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八、附属单位上缴收入</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八、社会保障和就业支出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九、其他收入</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九、社会保险基金支出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十、卫生健康支出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十一、节能环保支出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12</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十二、城乡社区支出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13</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十三、农林水支出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14</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十四、交通运输支出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15</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十五、资源勘探工业信息等支出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16</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十六、商业服务业等支出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17</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十七、金融支出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18</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十八、援助其他地区支出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19</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十九、自然资源海洋气象等支出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20</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二十、住房保障支出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21</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二十一、粮油物资储备支出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22</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二十二、国有资本经营预算支出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23</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二十三、灾害防治及应急管理支出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24</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二十四、预备费</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25</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二十五、其他支出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26</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二十六、转移性支出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27</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二十七、债务还本支出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28</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二十八、债务付息支出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29</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二十九、债务发行费用支出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30</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三十、抗疫特别国债安排的支出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31</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本年收入合计</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本年支出合计</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32</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上年结转结余</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年终结转结余</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33</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收入总计</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支出总计</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r>
    </w:tbl>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bookmarkEnd w:id="0"/>
    <w:tbl>
      <w:tblPr>
        <w:tblStyle w:val="6"/>
        <w:tblW w:w="14824" w:type="dxa"/>
        <w:tblInd w:w="0" w:type="dxa"/>
        <w:tblLayout w:type="fixed"/>
        <w:tblCellMar>
          <w:top w:w="0" w:type="dxa"/>
          <w:left w:w="0" w:type="dxa"/>
          <w:bottom w:w="0" w:type="dxa"/>
          <w:right w:w="0" w:type="dxa"/>
        </w:tblCellMar>
      </w:tblPr>
      <w:tblGrid>
        <w:gridCol w:w="545"/>
        <w:gridCol w:w="1198"/>
        <w:gridCol w:w="2179"/>
        <w:gridCol w:w="1089"/>
        <w:gridCol w:w="1089"/>
        <w:gridCol w:w="1089"/>
        <w:gridCol w:w="1088"/>
        <w:gridCol w:w="1089"/>
        <w:gridCol w:w="1089"/>
        <w:gridCol w:w="1101"/>
        <w:gridCol w:w="1089"/>
        <w:gridCol w:w="1089"/>
        <w:gridCol w:w="1090"/>
      </w:tblGrid>
      <w:tr>
        <w:tblPrEx>
          <w:tblCellMar>
            <w:top w:w="0" w:type="dxa"/>
            <w:left w:w="0" w:type="dxa"/>
            <w:bottom w:w="0" w:type="dxa"/>
            <w:right w:w="0" w:type="dxa"/>
          </w:tblCellMar>
        </w:tblPrEx>
        <w:trPr>
          <w:trHeight w:val="750" w:hRule="atLeast"/>
        </w:trPr>
        <w:tc>
          <w:tcPr>
            <w:tcW w:w="14824" w:type="dxa"/>
            <w:gridSpan w:val="13"/>
            <w:tcBorders>
              <w:top w:val="nil"/>
              <w:left w:val="nil"/>
              <w:bottom w:val="nil"/>
              <w:right w:val="nil"/>
            </w:tcBorders>
            <w:shd w:val="clear" w:color="auto" w:fill="auto"/>
            <w:tcMar>
              <w:top w:w="12" w:type="dxa"/>
              <w:left w:w="12" w:type="dxa"/>
              <w:right w:w="12" w:type="dxa"/>
            </w:tcMar>
            <w:vAlign w:val="center"/>
          </w:tcPr>
          <w:p>
            <w:pPr>
              <w:jc w:val="center"/>
              <w:textAlignment w:val="center"/>
              <w:rPr>
                <w:rFonts w:ascii="宋体" w:hAnsi="宋体" w:eastAsia="宋体" w:cs="宋体"/>
                <w:b/>
                <w:sz w:val="43"/>
                <w:szCs w:val="43"/>
              </w:rPr>
            </w:pPr>
            <w:r>
              <w:rPr>
                <w:rFonts w:hint="eastAsia" w:ascii="宋体" w:hAnsi="宋体" w:eastAsia="宋体" w:cs="宋体"/>
                <w:b/>
                <w:sz w:val="43"/>
                <w:szCs w:val="43"/>
                <w:lang w:eastAsia="zh-CN"/>
              </w:rPr>
              <w:t>部门预算收入总表</w:t>
            </w:r>
          </w:p>
        </w:tc>
      </w:tr>
      <w:tr>
        <w:tblPrEx>
          <w:tblCellMar>
            <w:top w:w="0" w:type="dxa"/>
            <w:left w:w="0" w:type="dxa"/>
            <w:bottom w:w="0" w:type="dxa"/>
            <w:right w:w="0" w:type="dxa"/>
          </w:tblCellMar>
        </w:tblPrEx>
        <w:trPr>
          <w:trHeight w:val="300" w:hRule="atLeast"/>
        </w:trPr>
        <w:tc>
          <w:tcPr>
            <w:tcW w:w="10455" w:type="dxa"/>
            <w:gridSpan w:val="9"/>
            <w:tcBorders>
              <w:top w:val="nil"/>
              <w:left w:val="nil"/>
              <w:bottom w:val="nil"/>
              <w:right w:val="nil"/>
            </w:tcBorders>
            <w:shd w:val="clear" w:color="auto" w:fill="auto"/>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预算单位编码及名称：[977]宁晋县九河现代农业示范园区</w:t>
            </w:r>
          </w:p>
        </w:tc>
        <w:tc>
          <w:tcPr>
            <w:tcW w:w="2190" w:type="dxa"/>
            <w:gridSpan w:val="2"/>
            <w:tcBorders>
              <w:top w:val="nil"/>
              <w:left w:val="nil"/>
              <w:bottom w:val="nil"/>
              <w:right w:val="nil"/>
            </w:tcBorders>
            <w:shd w:val="clear" w:color="auto" w:fill="auto"/>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预算年度：2021</w:t>
            </w:r>
          </w:p>
        </w:tc>
        <w:tc>
          <w:tcPr>
            <w:tcW w:w="2179" w:type="dxa"/>
            <w:gridSpan w:val="2"/>
            <w:tcBorders>
              <w:top w:val="nil"/>
              <w:left w:val="nil"/>
              <w:bottom w:val="nil"/>
              <w:right w:val="nil"/>
            </w:tcBorders>
            <w:shd w:val="clear" w:color="auto" w:fill="auto"/>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金额单位：万元</w:t>
            </w:r>
          </w:p>
        </w:tc>
      </w:tr>
      <w:tr>
        <w:tblPrEx>
          <w:tblCellMar>
            <w:top w:w="0" w:type="dxa"/>
            <w:left w:w="0" w:type="dxa"/>
            <w:bottom w:w="0" w:type="dxa"/>
            <w:right w:w="0" w:type="dxa"/>
          </w:tblCellMar>
        </w:tblPrEx>
        <w:trPr>
          <w:trHeight w:val="300" w:hRule="atLeast"/>
        </w:trPr>
        <w:tc>
          <w:tcPr>
            <w:tcW w:w="54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序号</w:t>
            </w:r>
          </w:p>
        </w:tc>
        <w:tc>
          <w:tcPr>
            <w:tcW w:w="3377"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功能分类科目</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8723" w:type="dxa"/>
            <w:gridSpan w:val="8"/>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本年收入</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上年结转</w:t>
            </w:r>
          </w:p>
        </w:tc>
      </w:tr>
      <w:tr>
        <w:tblPrEx>
          <w:tblCellMar>
            <w:top w:w="0" w:type="dxa"/>
            <w:left w:w="0" w:type="dxa"/>
            <w:bottom w:w="0" w:type="dxa"/>
            <w:right w:w="0" w:type="dxa"/>
          </w:tblCellMar>
        </w:tblPrEx>
        <w:trPr>
          <w:trHeight w:val="450" w:hRule="atLeast"/>
        </w:trPr>
        <w:tc>
          <w:tcPr>
            <w:tcW w:w="5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科目编码</w:t>
            </w: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科目名称</w:t>
            </w: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小计</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财政拨款收入</w:t>
            </w:r>
          </w:p>
        </w:tc>
        <w:tc>
          <w:tcPr>
            <w:tcW w:w="108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财政专户收入</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事业收入</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经营收入</w:t>
            </w:r>
          </w:p>
        </w:tc>
        <w:tc>
          <w:tcPr>
            <w:tcW w:w="11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上级补助收入</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附属单位上缴收入</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其他收入</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栏次</w:t>
            </w:r>
          </w:p>
        </w:tc>
        <w:tc>
          <w:tcPr>
            <w:tcW w:w="119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08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11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10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12</w:t>
            </w: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一般公共服务支出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20113</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商贸事务</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2011308</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招商引资</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社会保障和就业支出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20805</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行政事业单位养老支出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2080505</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机关事业单位基本养老保险缴费支出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20827</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财政对其他社会保险基金的补助</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2082702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财政对工伤保险基金的补助</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卫生健康支出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21012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财政对基本医疗保险基金的补助</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2101201</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财政对职工基本医疗保险基金的补助</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13</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农林水支出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14</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农业农村</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15</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2130102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一般行政管理事务</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16</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2130104</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事业运行</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17</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住房保障支出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18</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22102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住房改革支出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19</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2210201</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住房公积金</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bl>
    <w:p>
      <w:pPr>
        <w:sectPr>
          <w:pgSz w:w="16840" w:h="11900" w:orient="landscape"/>
          <w:pgMar w:top="1361" w:right="1020" w:bottom="1134" w:left="1020" w:header="720" w:footer="720" w:gutter="0"/>
          <w:cols w:space="720" w:num="1"/>
        </w:sectPr>
      </w:pPr>
    </w:p>
    <w:tbl>
      <w:tblPr>
        <w:tblStyle w:val="6"/>
        <w:tblW w:w="14824" w:type="dxa"/>
        <w:tblInd w:w="0" w:type="dxa"/>
        <w:tblLayout w:type="fixed"/>
        <w:tblCellMar>
          <w:top w:w="0" w:type="dxa"/>
          <w:left w:w="0" w:type="dxa"/>
          <w:bottom w:w="0" w:type="dxa"/>
          <w:right w:w="0" w:type="dxa"/>
        </w:tblCellMar>
      </w:tblPr>
      <w:tblGrid>
        <w:gridCol w:w="768"/>
        <w:gridCol w:w="1766"/>
        <w:gridCol w:w="3075"/>
        <w:gridCol w:w="1535"/>
        <w:gridCol w:w="1536"/>
        <w:gridCol w:w="1536"/>
        <w:gridCol w:w="1536"/>
        <w:gridCol w:w="1536"/>
        <w:gridCol w:w="1536"/>
      </w:tblGrid>
      <w:tr>
        <w:tblPrEx>
          <w:tblCellMar>
            <w:top w:w="0" w:type="dxa"/>
            <w:left w:w="0" w:type="dxa"/>
            <w:bottom w:w="0" w:type="dxa"/>
            <w:right w:w="0" w:type="dxa"/>
          </w:tblCellMar>
        </w:tblPrEx>
        <w:trPr>
          <w:trHeight w:val="750" w:hRule="atLeast"/>
        </w:trPr>
        <w:tc>
          <w:tcPr>
            <w:tcW w:w="14824" w:type="dxa"/>
            <w:gridSpan w:val="9"/>
            <w:tcBorders>
              <w:top w:val="nil"/>
              <w:left w:val="nil"/>
              <w:bottom w:val="nil"/>
              <w:right w:val="nil"/>
            </w:tcBorders>
            <w:shd w:val="clear" w:color="auto" w:fill="auto"/>
            <w:tcMar>
              <w:top w:w="12" w:type="dxa"/>
              <w:left w:w="12" w:type="dxa"/>
              <w:right w:w="12" w:type="dxa"/>
            </w:tcMar>
            <w:vAlign w:val="center"/>
          </w:tcPr>
          <w:p>
            <w:pPr>
              <w:jc w:val="center"/>
              <w:textAlignment w:val="center"/>
              <w:rPr>
                <w:rFonts w:ascii="宋体" w:hAnsi="宋体" w:eastAsia="宋体" w:cs="宋体"/>
                <w:b/>
                <w:sz w:val="43"/>
                <w:szCs w:val="43"/>
              </w:rPr>
            </w:pPr>
            <w:bookmarkStart w:id="1" w:name="_Toc_2_2_0000000004"/>
            <w:r>
              <w:rPr>
                <w:rFonts w:hint="eastAsia" w:ascii="宋体" w:hAnsi="宋体" w:eastAsia="宋体" w:cs="宋体"/>
                <w:b/>
                <w:sz w:val="43"/>
                <w:szCs w:val="43"/>
                <w:lang w:eastAsia="zh-CN"/>
              </w:rPr>
              <w:t>部门预算支出总表</w:t>
            </w:r>
          </w:p>
        </w:tc>
      </w:tr>
      <w:tr>
        <w:tblPrEx>
          <w:tblCellMar>
            <w:top w:w="0" w:type="dxa"/>
            <w:left w:w="0" w:type="dxa"/>
            <w:bottom w:w="0" w:type="dxa"/>
            <w:right w:w="0" w:type="dxa"/>
          </w:tblCellMar>
        </w:tblPrEx>
        <w:trPr>
          <w:trHeight w:val="300" w:hRule="atLeast"/>
        </w:trPr>
        <w:tc>
          <w:tcPr>
            <w:tcW w:w="8680" w:type="dxa"/>
            <w:gridSpan w:val="5"/>
            <w:tcBorders>
              <w:top w:val="nil"/>
              <w:left w:val="nil"/>
              <w:bottom w:val="nil"/>
              <w:right w:val="nil"/>
            </w:tcBorders>
            <w:shd w:val="clear" w:color="auto" w:fill="auto"/>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预算单位编码及名称：[977]宁晋县九河现代农业示范园区</w:t>
            </w:r>
          </w:p>
        </w:tc>
        <w:tc>
          <w:tcPr>
            <w:tcW w:w="3072" w:type="dxa"/>
            <w:gridSpan w:val="2"/>
            <w:tcBorders>
              <w:top w:val="nil"/>
              <w:left w:val="nil"/>
              <w:bottom w:val="nil"/>
              <w:right w:val="nil"/>
            </w:tcBorders>
            <w:shd w:val="clear" w:color="auto" w:fill="auto"/>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预算年度：2021</w:t>
            </w:r>
          </w:p>
        </w:tc>
        <w:tc>
          <w:tcPr>
            <w:tcW w:w="3072" w:type="dxa"/>
            <w:gridSpan w:val="2"/>
            <w:tcBorders>
              <w:top w:val="nil"/>
              <w:left w:val="nil"/>
              <w:bottom w:val="nil"/>
              <w:right w:val="nil"/>
            </w:tcBorders>
            <w:shd w:val="clear" w:color="auto" w:fill="auto"/>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金额单位：万元</w:t>
            </w:r>
          </w:p>
        </w:tc>
      </w:tr>
      <w:tr>
        <w:tblPrEx>
          <w:tblCellMar>
            <w:top w:w="0" w:type="dxa"/>
            <w:left w:w="0" w:type="dxa"/>
            <w:bottom w:w="0" w:type="dxa"/>
            <w:right w:w="0" w:type="dxa"/>
          </w:tblCellMar>
        </w:tblPrEx>
        <w:trPr>
          <w:trHeight w:val="300" w:hRule="atLeast"/>
        </w:trPr>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序号</w:t>
            </w:r>
          </w:p>
        </w:tc>
        <w:tc>
          <w:tcPr>
            <w:tcW w:w="484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支出功能分类科目</w:t>
            </w: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本年支出合计</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基本支出</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项目支出</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经营支出</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上缴上级支出</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对附属单位补助支出</w:t>
            </w:r>
          </w:p>
        </w:tc>
      </w:tr>
      <w:tr>
        <w:tblPrEx>
          <w:tblCellMar>
            <w:top w:w="0" w:type="dxa"/>
            <w:left w:w="0" w:type="dxa"/>
            <w:bottom w:w="0" w:type="dxa"/>
            <w:right w:w="0" w:type="dxa"/>
          </w:tblCellMar>
        </w:tblPrEx>
        <w:trPr>
          <w:trHeight w:val="300" w:hRule="atLeast"/>
        </w:trPr>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科目编码</w:t>
            </w:r>
          </w:p>
        </w:tc>
        <w:tc>
          <w:tcPr>
            <w:tcW w:w="3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科目名称</w:t>
            </w: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栏次</w:t>
            </w:r>
          </w:p>
        </w:tc>
        <w:tc>
          <w:tcPr>
            <w:tcW w:w="176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3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15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8.08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一般公共服务支出</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20113</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商贸事务</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2011308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招商引资</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社会保障和就业支出</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20805</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行政事业单位养老支出</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2080505</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机关事业单位基本养老保险缴费支出</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20827</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财政对其他社会保险基金的补助</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2082702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财政对工伤保险基金的补助</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卫生健康支出</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21012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财政对基本医疗保险基金的补助</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12</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2101201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财政对职工基本医疗保险基金的补助</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13</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农林水支出</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14</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农业农村</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15</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2130102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一般行政管理事务</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16</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2130104</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事业运行</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17</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住房保障支出</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18</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22102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住房改革支出</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19</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2210201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住房公积金</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bl>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bookmarkEnd w:id="1"/>
    <w:tbl>
      <w:tblPr>
        <w:tblStyle w:val="6"/>
        <w:tblW w:w="14824" w:type="dxa"/>
        <w:tblInd w:w="0" w:type="dxa"/>
        <w:tblLayout w:type="fixed"/>
        <w:tblCellMar>
          <w:top w:w="0" w:type="dxa"/>
          <w:left w:w="0" w:type="dxa"/>
          <w:bottom w:w="0" w:type="dxa"/>
          <w:right w:w="0" w:type="dxa"/>
        </w:tblCellMar>
      </w:tblPr>
      <w:tblGrid>
        <w:gridCol w:w="693"/>
        <w:gridCol w:w="3603"/>
        <w:gridCol w:w="1385"/>
        <w:gridCol w:w="3602"/>
        <w:gridCol w:w="1386"/>
        <w:gridCol w:w="1385"/>
        <w:gridCol w:w="1385"/>
        <w:gridCol w:w="1385"/>
      </w:tblGrid>
      <w:tr>
        <w:tblPrEx>
          <w:tblCellMar>
            <w:top w:w="0" w:type="dxa"/>
            <w:left w:w="0" w:type="dxa"/>
            <w:bottom w:w="0" w:type="dxa"/>
            <w:right w:w="0" w:type="dxa"/>
          </w:tblCellMar>
        </w:tblPrEx>
        <w:trPr>
          <w:trHeight w:val="750" w:hRule="atLeast"/>
        </w:trPr>
        <w:tc>
          <w:tcPr>
            <w:tcW w:w="14824" w:type="dxa"/>
            <w:gridSpan w:val="8"/>
            <w:tcBorders>
              <w:top w:val="nil"/>
              <w:left w:val="nil"/>
              <w:bottom w:val="nil"/>
              <w:right w:val="nil"/>
            </w:tcBorders>
            <w:shd w:val="clear" w:color="auto" w:fill="auto"/>
            <w:tcMar>
              <w:top w:w="12" w:type="dxa"/>
              <w:left w:w="12" w:type="dxa"/>
              <w:right w:w="12" w:type="dxa"/>
            </w:tcMar>
            <w:vAlign w:val="center"/>
          </w:tcPr>
          <w:p>
            <w:pPr>
              <w:jc w:val="center"/>
              <w:textAlignment w:val="center"/>
              <w:rPr>
                <w:rFonts w:ascii="宋体" w:hAnsi="宋体" w:eastAsia="宋体" w:cs="宋体"/>
                <w:b/>
                <w:sz w:val="43"/>
                <w:szCs w:val="43"/>
              </w:rPr>
            </w:pPr>
            <w:bookmarkStart w:id="2" w:name="_Toc_2_2_0000000005"/>
            <w:r>
              <w:rPr>
                <w:rFonts w:hint="eastAsia" w:ascii="宋体" w:hAnsi="宋体" w:eastAsia="宋体" w:cs="宋体"/>
                <w:b/>
                <w:sz w:val="43"/>
                <w:szCs w:val="43"/>
                <w:lang w:eastAsia="zh-CN"/>
              </w:rPr>
              <w:t>部门预算财政拨款收支总表</w:t>
            </w:r>
          </w:p>
        </w:tc>
      </w:tr>
      <w:tr>
        <w:tblPrEx>
          <w:tblCellMar>
            <w:top w:w="0" w:type="dxa"/>
            <w:left w:w="0" w:type="dxa"/>
            <w:bottom w:w="0" w:type="dxa"/>
            <w:right w:w="0" w:type="dxa"/>
          </w:tblCellMar>
        </w:tblPrEx>
        <w:trPr>
          <w:trHeight w:val="300" w:hRule="atLeast"/>
        </w:trPr>
        <w:tc>
          <w:tcPr>
            <w:tcW w:w="9283" w:type="dxa"/>
            <w:gridSpan w:val="4"/>
            <w:tcBorders>
              <w:top w:val="nil"/>
              <w:left w:val="nil"/>
              <w:bottom w:val="nil"/>
              <w:right w:val="nil"/>
            </w:tcBorders>
            <w:shd w:val="clear" w:color="auto" w:fill="auto"/>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预算单位编码及名称：[977]宁晋县九河现代农业示范园区</w:t>
            </w:r>
          </w:p>
        </w:tc>
        <w:tc>
          <w:tcPr>
            <w:tcW w:w="2771" w:type="dxa"/>
            <w:gridSpan w:val="2"/>
            <w:tcBorders>
              <w:top w:val="nil"/>
              <w:left w:val="nil"/>
              <w:bottom w:val="nil"/>
              <w:right w:val="nil"/>
            </w:tcBorders>
            <w:shd w:val="clear" w:color="auto" w:fill="auto"/>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预算年度：2021</w:t>
            </w:r>
          </w:p>
        </w:tc>
        <w:tc>
          <w:tcPr>
            <w:tcW w:w="2770" w:type="dxa"/>
            <w:gridSpan w:val="2"/>
            <w:tcBorders>
              <w:top w:val="nil"/>
              <w:left w:val="nil"/>
              <w:bottom w:val="nil"/>
              <w:right w:val="nil"/>
            </w:tcBorders>
            <w:shd w:val="clear" w:color="auto" w:fill="auto"/>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金额单位：万元</w:t>
            </w:r>
          </w:p>
        </w:tc>
      </w:tr>
      <w:tr>
        <w:tblPrEx>
          <w:tblCellMar>
            <w:top w:w="0" w:type="dxa"/>
            <w:left w:w="0" w:type="dxa"/>
            <w:bottom w:w="0" w:type="dxa"/>
            <w:right w:w="0" w:type="dxa"/>
          </w:tblCellMar>
        </w:tblPrEx>
        <w:trPr>
          <w:trHeight w:val="300" w:hRule="atLeast"/>
        </w:trPr>
        <w:tc>
          <w:tcPr>
            <w:tcW w:w="69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序号</w:t>
            </w:r>
          </w:p>
        </w:tc>
        <w:tc>
          <w:tcPr>
            <w:tcW w:w="498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收入</w:t>
            </w:r>
          </w:p>
        </w:tc>
        <w:tc>
          <w:tcPr>
            <w:tcW w:w="9143"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支出</w:t>
            </w:r>
          </w:p>
        </w:tc>
      </w:tr>
      <w:tr>
        <w:tblPrEx>
          <w:tblCellMar>
            <w:top w:w="0" w:type="dxa"/>
            <w:left w:w="0" w:type="dxa"/>
            <w:bottom w:w="0" w:type="dxa"/>
            <w:right w:w="0" w:type="dxa"/>
          </w:tblCellMar>
        </w:tblPrEx>
        <w:trPr>
          <w:trHeight w:val="600" w:hRule="atLeast"/>
        </w:trPr>
        <w:tc>
          <w:tcPr>
            <w:tcW w:w="69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36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项    目</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金额</w:t>
            </w:r>
          </w:p>
        </w:tc>
        <w:tc>
          <w:tcPr>
            <w:tcW w:w="36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项    目</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一般公共预算财政拨款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政府性基金预算财政拨款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国有资本经营预算财政拨款</w:t>
            </w: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栏次</w:t>
            </w:r>
          </w:p>
        </w:tc>
        <w:tc>
          <w:tcPr>
            <w:tcW w:w="36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36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一、一般公共预算拨款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一、一般公共服务支出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二、政府性基金预算拨款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二、外交支出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三、国有资本经营预算拨款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三、国防支出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四、公共安全支出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五、教育支出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六、科学技术支出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七、文化旅游体育与传媒支出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八、社会保障和就业支出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九、社会保险基金支出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十、卫生健康支出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十一、节能环保支出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12</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十二、城乡社区支出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13</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十三、农林水支出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14</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十四、交通运输支出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15</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十五、资源勘探工业信息等支出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16</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十六、商业服务业等支出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17</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十七、金融支出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18</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十八、援助其他地区支出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19</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十九、自然资源海洋气象等支出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20</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二十、住房保障支出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21</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二十一、粮油物资储备支出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22</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二十二、国有资本经营预算支出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23</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二十三、灾害防治及应急管理支出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24</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二十四、预备费</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25</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二十五、其他支出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26</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二十六、转移性支出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27</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二十七、债务还本支出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28</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二十八、债务付息支出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29</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二十九、债务发行费用支出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30</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三十、抗疫特别国债安排的支出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31</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本年收入合计</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本年支出合计</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32</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年初财政拨款结转和结余</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年末财政拨款结转和结余</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33</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一、一般公共预算拨款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34</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二、政府性基金预算拨款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35</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三、国有资本经营预算拨款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36</w:t>
            </w:r>
          </w:p>
        </w:tc>
        <w:tc>
          <w:tcPr>
            <w:tcW w:w="36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收入总计</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360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支出总计</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bl>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bookmarkEnd w:id="2"/>
    <w:tbl>
      <w:tblPr>
        <w:tblStyle w:val="6"/>
        <w:tblW w:w="14824" w:type="dxa"/>
        <w:tblInd w:w="0" w:type="dxa"/>
        <w:tblLayout w:type="fixed"/>
        <w:tblCellMar>
          <w:top w:w="0" w:type="dxa"/>
          <w:left w:w="0" w:type="dxa"/>
          <w:bottom w:w="0" w:type="dxa"/>
          <w:right w:w="0" w:type="dxa"/>
        </w:tblCellMar>
      </w:tblPr>
      <w:tblGrid>
        <w:gridCol w:w="800"/>
        <w:gridCol w:w="1843"/>
        <w:gridCol w:w="3207"/>
        <w:gridCol w:w="2563"/>
        <w:gridCol w:w="1283"/>
        <w:gridCol w:w="1282"/>
        <w:gridCol w:w="1282"/>
        <w:gridCol w:w="2564"/>
      </w:tblGrid>
      <w:tr>
        <w:tblPrEx>
          <w:tblCellMar>
            <w:top w:w="0" w:type="dxa"/>
            <w:left w:w="0" w:type="dxa"/>
            <w:bottom w:w="0" w:type="dxa"/>
            <w:right w:w="0" w:type="dxa"/>
          </w:tblCellMar>
        </w:tblPrEx>
        <w:trPr>
          <w:trHeight w:val="750" w:hRule="atLeast"/>
        </w:trPr>
        <w:tc>
          <w:tcPr>
            <w:tcW w:w="14824" w:type="dxa"/>
            <w:gridSpan w:val="8"/>
            <w:tcBorders>
              <w:top w:val="nil"/>
              <w:left w:val="nil"/>
              <w:bottom w:val="nil"/>
              <w:right w:val="nil"/>
            </w:tcBorders>
            <w:shd w:val="clear" w:color="auto" w:fill="auto"/>
            <w:tcMar>
              <w:top w:w="12" w:type="dxa"/>
              <w:left w:w="12" w:type="dxa"/>
              <w:right w:w="12" w:type="dxa"/>
            </w:tcMar>
            <w:vAlign w:val="center"/>
          </w:tcPr>
          <w:p>
            <w:pPr>
              <w:jc w:val="center"/>
              <w:textAlignment w:val="center"/>
              <w:rPr>
                <w:rFonts w:ascii="宋体" w:hAnsi="宋体" w:eastAsia="宋体" w:cs="宋体"/>
                <w:b/>
                <w:sz w:val="43"/>
                <w:szCs w:val="43"/>
              </w:rPr>
            </w:pPr>
            <w:bookmarkStart w:id="3" w:name="_Toc_2_2_0000000006"/>
            <w:r>
              <w:rPr>
                <w:rFonts w:hint="eastAsia" w:ascii="宋体" w:hAnsi="宋体" w:eastAsia="宋体" w:cs="宋体"/>
                <w:b/>
                <w:sz w:val="43"/>
                <w:szCs w:val="43"/>
                <w:lang w:eastAsia="zh-CN"/>
              </w:rPr>
              <w:t>部门预算一般公共预算财政拨款支出表</w:t>
            </w:r>
          </w:p>
        </w:tc>
      </w:tr>
      <w:tr>
        <w:tblPrEx>
          <w:tblCellMar>
            <w:top w:w="0" w:type="dxa"/>
            <w:left w:w="0" w:type="dxa"/>
            <w:bottom w:w="0" w:type="dxa"/>
            <w:right w:w="0" w:type="dxa"/>
          </w:tblCellMar>
        </w:tblPrEx>
        <w:trPr>
          <w:trHeight w:val="300" w:hRule="atLeast"/>
        </w:trPr>
        <w:tc>
          <w:tcPr>
            <w:tcW w:w="9696" w:type="dxa"/>
            <w:gridSpan w:val="5"/>
            <w:tcBorders>
              <w:top w:val="nil"/>
              <w:left w:val="nil"/>
              <w:bottom w:val="nil"/>
              <w:right w:val="nil"/>
            </w:tcBorders>
            <w:shd w:val="clear" w:color="auto" w:fill="auto"/>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预算单位编码及名称：[977]宁晋县九河现代农业示范园区</w:t>
            </w:r>
          </w:p>
        </w:tc>
        <w:tc>
          <w:tcPr>
            <w:tcW w:w="2564" w:type="dxa"/>
            <w:gridSpan w:val="2"/>
            <w:tcBorders>
              <w:top w:val="nil"/>
              <w:left w:val="nil"/>
              <w:bottom w:val="nil"/>
              <w:right w:val="nil"/>
            </w:tcBorders>
            <w:shd w:val="clear" w:color="auto" w:fill="auto"/>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预算年度：2021</w:t>
            </w:r>
          </w:p>
        </w:tc>
        <w:tc>
          <w:tcPr>
            <w:tcW w:w="2564" w:type="dxa"/>
            <w:tcBorders>
              <w:top w:val="nil"/>
              <w:left w:val="nil"/>
              <w:bottom w:val="nil"/>
              <w:right w:val="nil"/>
            </w:tcBorders>
            <w:shd w:val="clear" w:color="auto" w:fill="auto"/>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金额单位：万元</w:t>
            </w:r>
          </w:p>
        </w:tc>
      </w:tr>
      <w:tr>
        <w:tblPrEx>
          <w:tblCellMar>
            <w:top w:w="0" w:type="dxa"/>
            <w:left w:w="0" w:type="dxa"/>
            <w:bottom w:w="0" w:type="dxa"/>
            <w:right w:w="0" w:type="dxa"/>
          </w:tblCellMar>
        </w:tblPrEx>
        <w:trPr>
          <w:trHeight w:val="300" w:hRule="atLeast"/>
        </w:trPr>
        <w:tc>
          <w:tcPr>
            <w:tcW w:w="8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序号</w:t>
            </w:r>
          </w:p>
        </w:tc>
        <w:tc>
          <w:tcPr>
            <w:tcW w:w="505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支出功能分类科目</w:t>
            </w:r>
          </w:p>
        </w:tc>
        <w:tc>
          <w:tcPr>
            <w:tcW w:w="2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38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基本支出</w:t>
            </w:r>
          </w:p>
        </w:tc>
        <w:tc>
          <w:tcPr>
            <w:tcW w:w="256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项目支出</w:t>
            </w:r>
          </w:p>
        </w:tc>
      </w:tr>
      <w:tr>
        <w:tblPrEx>
          <w:tblCellMar>
            <w:top w:w="0" w:type="dxa"/>
            <w:left w:w="0" w:type="dxa"/>
            <w:bottom w:w="0" w:type="dxa"/>
            <w:right w:w="0" w:type="dxa"/>
          </w:tblCellMar>
        </w:tblPrEx>
        <w:trPr>
          <w:trHeight w:val="300" w:hRule="atLeast"/>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科目编码</w:t>
            </w: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科目名称</w:t>
            </w:r>
          </w:p>
        </w:tc>
        <w:tc>
          <w:tcPr>
            <w:tcW w:w="2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小计</w:t>
            </w:r>
          </w:p>
        </w:tc>
        <w:tc>
          <w:tcPr>
            <w:tcW w:w="12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人员经费</w:t>
            </w:r>
          </w:p>
        </w:tc>
        <w:tc>
          <w:tcPr>
            <w:tcW w:w="12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公用经费</w:t>
            </w:r>
          </w:p>
        </w:tc>
        <w:tc>
          <w:tcPr>
            <w:tcW w:w="256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栏次</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2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2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256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8.08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7.64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一般公共服务支出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5.74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20113</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商贸事务</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5.74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2011308</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招商引资</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5.74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社会保障和就业支出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20805</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行政事业单位养老支出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2080505</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机关事业单位基本养老保险缴费支出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20827</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财政对其他社会保险基金的补助</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2082702</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财政对工伤保险基金的补助</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卫生健康支出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21012</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财政对基本医疗保险基金的补助</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12</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2101201</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财政对职工基本医疗保险基金的补助</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13</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农林水支出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14</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农业农村</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15</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2130102</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一般行政管理事务</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16</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2130104</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事业运行</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17</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住房保障支出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18</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22102</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住房改革支出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19</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2210201</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住房公积金</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bl>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bookmarkEnd w:id="3"/>
    <w:tbl>
      <w:tblPr>
        <w:tblStyle w:val="6"/>
        <w:tblW w:w="14824" w:type="dxa"/>
        <w:tblInd w:w="0" w:type="dxa"/>
        <w:tblLayout w:type="fixed"/>
        <w:tblCellMar>
          <w:top w:w="0" w:type="dxa"/>
          <w:left w:w="0" w:type="dxa"/>
          <w:bottom w:w="0" w:type="dxa"/>
          <w:right w:w="0" w:type="dxa"/>
        </w:tblCellMar>
      </w:tblPr>
      <w:tblGrid>
        <w:gridCol w:w="768"/>
        <w:gridCol w:w="1766"/>
        <w:gridCol w:w="3075"/>
        <w:gridCol w:w="3072"/>
        <w:gridCol w:w="3072"/>
        <w:gridCol w:w="3071"/>
      </w:tblGrid>
      <w:tr>
        <w:tblPrEx>
          <w:tblCellMar>
            <w:top w:w="0" w:type="dxa"/>
            <w:left w:w="0" w:type="dxa"/>
            <w:bottom w:w="0" w:type="dxa"/>
            <w:right w:w="0" w:type="dxa"/>
          </w:tblCellMar>
        </w:tblPrEx>
        <w:trPr>
          <w:trHeight w:val="750" w:hRule="atLeast"/>
        </w:trPr>
        <w:tc>
          <w:tcPr>
            <w:tcW w:w="14824" w:type="dxa"/>
            <w:gridSpan w:val="6"/>
            <w:tcBorders>
              <w:top w:val="nil"/>
              <w:left w:val="nil"/>
              <w:bottom w:val="nil"/>
              <w:right w:val="nil"/>
            </w:tcBorders>
            <w:shd w:val="clear" w:color="auto" w:fill="auto"/>
            <w:tcMar>
              <w:top w:w="12" w:type="dxa"/>
              <w:left w:w="12" w:type="dxa"/>
              <w:right w:w="12" w:type="dxa"/>
            </w:tcMar>
            <w:vAlign w:val="center"/>
          </w:tcPr>
          <w:p>
            <w:pPr>
              <w:jc w:val="center"/>
              <w:textAlignment w:val="center"/>
              <w:rPr>
                <w:rFonts w:ascii="宋体" w:hAnsi="宋体" w:eastAsia="宋体" w:cs="宋体"/>
                <w:b/>
                <w:sz w:val="43"/>
                <w:szCs w:val="43"/>
              </w:rPr>
            </w:pPr>
            <w:bookmarkStart w:id="4" w:name="_Toc_2_2_0000000007"/>
            <w:r>
              <w:rPr>
                <w:rFonts w:hint="eastAsia" w:ascii="宋体" w:hAnsi="宋体" w:eastAsia="宋体" w:cs="宋体"/>
                <w:b/>
                <w:sz w:val="43"/>
                <w:szCs w:val="43"/>
                <w:lang w:eastAsia="zh-CN"/>
              </w:rPr>
              <w:t>部门预算一般公共预算财政拨款基本支出表</w:t>
            </w:r>
          </w:p>
        </w:tc>
      </w:tr>
      <w:tr>
        <w:tblPrEx>
          <w:tblCellMar>
            <w:top w:w="0" w:type="dxa"/>
            <w:left w:w="0" w:type="dxa"/>
            <w:bottom w:w="0" w:type="dxa"/>
            <w:right w:w="0" w:type="dxa"/>
          </w:tblCellMar>
        </w:tblPrEx>
        <w:trPr>
          <w:trHeight w:val="300" w:hRule="atLeast"/>
        </w:trPr>
        <w:tc>
          <w:tcPr>
            <w:tcW w:w="8681" w:type="dxa"/>
            <w:gridSpan w:val="4"/>
            <w:tcBorders>
              <w:top w:val="nil"/>
              <w:left w:val="nil"/>
              <w:bottom w:val="nil"/>
              <w:right w:val="nil"/>
            </w:tcBorders>
            <w:shd w:val="clear" w:color="auto" w:fill="auto"/>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预算单位编码及名称：[977]宁晋县九河现代农业示范园区</w:t>
            </w:r>
          </w:p>
        </w:tc>
        <w:tc>
          <w:tcPr>
            <w:tcW w:w="3072" w:type="dxa"/>
            <w:tcBorders>
              <w:top w:val="nil"/>
              <w:left w:val="nil"/>
              <w:bottom w:val="nil"/>
              <w:right w:val="nil"/>
            </w:tcBorders>
            <w:shd w:val="clear" w:color="auto" w:fill="auto"/>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预算年度：2021</w:t>
            </w:r>
          </w:p>
        </w:tc>
        <w:tc>
          <w:tcPr>
            <w:tcW w:w="3071" w:type="dxa"/>
            <w:tcBorders>
              <w:top w:val="nil"/>
              <w:left w:val="nil"/>
              <w:bottom w:val="nil"/>
              <w:right w:val="nil"/>
            </w:tcBorders>
            <w:shd w:val="clear" w:color="auto" w:fill="auto"/>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金额单位：万元</w:t>
            </w:r>
          </w:p>
        </w:tc>
      </w:tr>
      <w:tr>
        <w:tblPrEx>
          <w:tblCellMar>
            <w:top w:w="0" w:type="dxa"/>
            <w:left w:w="0" w:type="dxa"/>
            <w:bottom w:w="0" w:type="dxa"/>
            <w:right w:w="0" w:type="dxa"/>
          </w:tblCellMar>
        </w:tblPrEx>
        <w:trPr>
          <w:trHeight w:val="300" w:hRule="atLeast"/>
        </w:trPr>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序号</w:t>
            </w:r>
          </w:p>
        </w:tc>
        <w:tc>
          <w:tcPr>
            <w:tcW w:w="484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支出部门经济分类科目</w:t>
            </w:r>
          </w:p>
        </w:tc>
        <w:tc>
          <w:tcPr>
            <w:tcW w:w="9215"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一般公共预算基本支出</w:t>
            </w:r>
          </w:p>
        </w:tc>
      </w:tr>
      <w:tr>
        <w:tblPrEx>
          <w:tblCellMar>
            <w:top w:w="0" w:type="dxa"/>
            <w:left w:w="0" w:type="dxa"/>
            <w:bottom w:w="0" w:type="dxa"/>
            <w:right w:w="0" w:type="dxa"/>
          </w:tblCellMar>
        </w:tblPrEx>
        <w:trPr>
          <w:trHeight w:val="300" w:hRule="atLeast"/>
        </w:trPr>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科目编码</w:t>
            </w:r>
          </w:p>
        </w:tc>
        <w:tc>
          <w:tcPr>
            <w:tcW w:w="3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科目名称</w:t>
            </w:r>
          </w:p>
        </w:tc>
        <w:tc>
          <w:tcPr>
            <w:tcW w:w="307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307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人员经费</w:t>
            </w:r>
          </w:p>
        </w:tc>
        <w:tc>
          <w:tcPr>
            <w:tcW w:w="307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公用经费</w:t>
            </w: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栏次</w:t>
            </w:r>
          </w:p>
        </w:tc>
        <w:tc>
          <w:tcPr>
            <w:tcW w:w="176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3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307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307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307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8.08</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7.64</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工资福利支出</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7.64</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7.64</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30101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基本工资</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5.74</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5.74</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30108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机关事业单位基本养老保险缴费</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30110</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城镇职工基本医疗保险缴费</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30112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其他社会保障缴费</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30113</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住房公积金</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商品和服务支出</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30201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办公费</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0.28</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0.28</w:t>
            </w: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30207</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邮电费</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0.10</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0.10</w:t>
            </w:r>
          </w:p>
        </w:tc>
      </w:tr>
      <w:tr>
        <w:tblPrEx>
          <w:tblCellMar>
            <w:top w:w="0" w:type="dxa"/>
            <w:left w:w="0" w:type="dxa"/>
            <w:bottom w:w="0" w:type="dxa"/>
            <w:right w:w="0" w:type="dxa"/>
          </w:tblCellMar>
        </w:tblPrEx>
        <w:trPr>
          <w:trHeight w:val="300" w:hRule="atLeast"/>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30228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工会经费</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0.06</w:t>
            </w:r>
          </w:p>
        </w:tc>
        <w:tc>
          <w:tcPr>
            <w:tcW w:w="30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0.06</w:t>
            </w:r>
          </w:p>
        </w:tc>
      </w:tr>
    </w:tbl>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rPr>
          <w:rFonts w:ascii="方正小标宋_GBK" w:hAnsi="方正小标宋_GBK" w:eastAsia="方正小标宋_GBK" w:cs="方正小标宋_GBK"/>
          <w:sz w:val="36"/>
        </w:rPr>
      </w:pPr>
    </w:p>
    <w:p>
      <w:pPr>
        <w:jc w:val="center"/>
        <w:outlineLvl w:val="1"/>
      </w:pPr>
      <w:r>
        <w:rPr>
          <w:rFonts w:ascii="方正小标宋_GBK" w:hAnsi="方正小标宋_GBK" w:eastAsia="方正小标宋_GBK" w:cs="方正小标宋_GBK"/>
          <w:sz w:val="36"/>
        </w:rPr>
        <w:t>部门预算政府基金预算财政拨款支出表</w:t>
      </w:r>
      <w:bookmarkEnd w:id="4"/>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81"/>
        <w:gridCol w:w="2793"/>
        <w:gridCol w:w="2790"/>
        <w:gridCol w:w="3667"/>
        <w:gridCol w:w="2042"/>
        <w:gridCol w:w="20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264" w:type="dxa"/>
            <w:gridSpan w:val="3"/>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3667" w:type="dxa"/>
            <w:tcBorders>
              <w:top w:val="single" w:color="FFFFFF" w:sz="6" w:space="0"/>
              <w:left w:val="single" w:color="FFFFFF" w:sz="6" w:space="0"/>
              <w:right w:val="single" w:color="FFFFFF" w:sz="6" w:space="0"/>
            </w:tcBorders>
            <w:vAlign w:val="center"/>
          </w:tcPr>
          <w:p>
            <w:pPr>
              <w:pStyle w:val="10"/>
              <w:rPr>
                <w:lang w:eastAsia="zh-CN"/>
              </w:rPr>
            </w:pPr>
            <w:r>
              <w:t>预算年度：202</w:t>
            </w:r>
            <w:r>
              <w:rPr>
                <w:rFonts w:hint="eastAsia"/>
                <w:lang w:eastAsia="zh-CN"/>
              </w:rPr>
              <w:t>1</w:t>
            </w:r>
          </w:p>
        </w:tc>
        <w:tc>
          <w:tcPr>
            <w:tcW w:w="408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81" w:type="dxa"/>
            <w:vMerge w:val="restart"/>
            <w:vAlign w:val="center"/>
          </w:tcPr>
          <w:p>
            <w:pPr>
              <w:pStyle w:val="12"/>
            </w:pPr>
            <w:r>
              <w:t>序号</w:t>
            </w:r>
          </w:p>
        </w:tc>
        <w:tc>
          <w:tcPr>
            <w:tcW w:w="5583" w:type="dxa"/>
            <w:gridSpan w:val="2"/>
            <w:vAlign w:val="center"/>
          </w:tcPr>
          <w:p>
            <w:pPr>
              <w:pStyle w:val="12"/>
            </w:pPr>
            <w:r>
              <w:t>功能分类科目</w:t>
            </w:r>
          </w:p>
        </w:tc>
        <w:tc>
          <w:tcPr>
            <w:tcW w:w="3667" w:type="dxa"/>
            <w:vMerge w:val="restart"/>
            <w:vAlign w:val="center"/>
          </w:tcPr>
          <w:p>
            <w:pPr>
              <w:pStyle w:val="12"/>
            </w:pPr>
            <w:r>
              <w:t>合计</w:t>
            </w:r>
          </w:p>
        </w:tc>
        <w:tc>
          <w:tcPr>
            <w:tcW w:w="2042" w:type="dxa"/>
            <w:vMerge w:val="restart"/>
            <w:vAlign w:val="center"/>
          </w:tcPr>
          <w:p>
            <w:pPr>
              <w:pStyle w:val="12"/>
            </w:pPr>
            <w:r>
              <w:t>基本支出</w:t>
            </w:r>
          </w:p>
        </w:tc>
        <w:tc>
          <w:tcPr>
            <w:tcW w:w="2043"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81" w:type="dxa"/>
            <w:vMerge w:val="continue"/>
          </w:tcPr>
          <w:p/>
        </w:tc>
        <w:tc>
          <w:tcPr>
            <w:tcW w:w="2793" w:type="dxa"/>
            <w:vAlign w:val="center"/>
          </w:tcPr>
          <w:p>
            <w:pPr>
              <w:pStyle w:val="12"/>
            </w:pPr>
            <w:r>
              <w:t>科目编码</w:t>
            </w:r>
          </w:p>
        </w:tc>
        <w:tc>
          <w:tcPr>
            <w:tcW w:w="2790" w:type="dxa"/>
            <w:vAlign w:val="center"/>
          </w:tcPr>
          <w:p>
            <w:pPr>
              <w:pStyle w:val="12"/>
            </w:pPr>
            <w:r>
              <w:t>科目名称</w:t>
            </w:r>
          </w:p>
        </w:tc>
        <w:tc>
          <w:tcPr>
            <w:tcW w:w="3667" w:type="dxa"/>
            <w:vMerge w:val="continue"/>
          </w:tcPr>
          <w:p/>
        </w:tc>
        <w:tc>
          <w:tcPr>
            <w:tcW w:w="2042" w:type="dxa"/>
            <w:vMerge w:val="continue"/>
          </w:tcPr>
          <w:p/>
        </w:tc>
        <w:tc>
          <w:tcPr>
            <w:tcW w:w="204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81" w:type="dxa"/>
            <w:vAlign w:val="center"/>
          </w:tcPr>
          <w:p>
            <w:pPr>
              <w:pStyle w:val="12"/>
            </w:pPr>
            <w:r>
              <w:t>栏次</w:t>
            </w:r>
          </w:p>
        </w:tc>
        <w:tc>
          <w:tcPr>
            <w:tcW w:w="2793" w:type="dxa"/>
            <w:vAlign w:val="center"/>
          </w:tcPr>
          <w:p>
            <w:pPr>
              <w:pStyle w:val="12"/>
            </w:pPr>
            <w:r>
              <w:t>1</w:t>
            </w:r>
          </w:p>
        </w:tc>
        <w:tc>
          <w:tcPr>
            <w:tcW w:w="2790" w:type="dxa"/>
            <w:vAlign w:val="center"/>
          </w:tcPr>
          <w:p>
            <w:pPr>
              <w:pStyle w:val="12"/>
            </w:pPr>
            <w:r>
              <w:t>2</w:t>
            </w:r>
          </w:p>
        </w:tc>
        <w:tc>
          <w:tcPr>
            <w:tcW w:w="3667" w:type="dxa"/>
            <w:vAlign w:val="center"/>
          </w:tcPr>
          <w:p>
            <w:pPr>
              <w:pStyle w:val="12"/>
            </w:pPr>
            <w:r>
              <w:t>3</w:t>
            </w:r>
          </w:p>
        </w:tc>
        <w:tc>
          <w:tcPr>
            <w:tcW w:w="2042" w:type="dxa"/>
            <w:vAlign w:val="center"/>
          </w:tcPr>
          <w:p>
            <w:pPr>
              <w:pStyle w:val="12"/>
            </w:pPr>
            <w:r>
              <w:t>4</w:t>
            </w:r>
          </w:p>
        </w:tc>
        <w:tc>
          <w:tcPr>
            <w:tcW w:w="204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81" w:type="dxa"/>
            <w:vAlign w:val="center"/>
          </w:tcPr>
          <w:p>
            <w:pPr>
              <w:pStyle w:val="15"/>
            </w:pPr>
          </w:p>
        </w:tc>
        <w:tc>
          <w:tcPr>
            <w:tcW w:w="2793" w:type="dxa"/>
            <w:vAlign w:val="center"/>
          </w:tcPr>
          <w:p>
            <w:pPr>
              <w:pStyle w:val="14"/>
            </w:pPr>
          </w:p>
        </w:tc>
        <w:tc>
          <w:tcPr>
            <w:tcW w:w="2790" w:type="dxa"/>
            <w:vAlign w:val="center"/>
          </w:tcPr>
          <w:p>
            <w:pPr>
              <w:pStyle w:val="14"/>
            </w:pPr>
          </w:p>
        </w:tc>
        <w:tc>
          <w:tcPr>
            <w:tcW w:w="3667" w:type="dxa"/>
            <w:vAlign w:val="center"/>
          </w:tcPr>
          <w:p>
            <w:pPr>
              <w:pStyle w:val="13"/>
            </w:pPr>
          </w:p>
        </w:tc>
        <w:tc>
          <w:tcPr>
            <w:tcW w:w="2042" w:type="dxa"/>
            <w:vAlign w:val="center"/>
          </w:tcPr>
          <w:p>
            <w:pPr>
              <w:pStyle w:val="13"/>
            </w:pPr>
          </w:p>
        </w:tc>
        <w:tc>
          <w:tcPr>
            <w:tcW w:w="2043"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sz w:val="21"/>
        </w:rPr>
        <w:t>注：无政府基金预算财政拨款预算，空表列示。</w:t>
      </w:r>
    </w:p>
    <w:p>
      <w:pPr>
        <w:jc w:val="center"/>
        <w:outlineLvl w:val="1"/>
      </w:pPr>
      <w:bookmarkStart w:id="5" w:name="_Toc_2_2_0000000008"/>
      <w:r>
        <w:rPr>
          <w:rFonts w:ascii="方正小标宋_GBK" w:hAnsi="方正小标宋_GBK" w:eastAsia="方正小标宋_GBK" w:cs="方正小标宋_GBK"/>
          <w:sz w:val="36"/>
        </w:rPr>
        <w:t>部门预算国有资本经营预算财政拨款支出表</w:t>
      </w:r>
      <w:bookmarkEnd w:id="5"/>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3"/>
        <w:gridCol w:w="2502"/>
        <w:gridCol w:w="2503"/>
        <w:gridCol w:w="2502"/>
        <w:gridCol w:w="25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2503" w:type="dxa"/>
            <w:tcBorders>
              <w:top w:val="single" w:color="FFFFFF" w:sz="6" w:space="0"/>
              <w:left w:val="single" w:color="FFFFFF" w:sz="6" w:space="0"/>
              <w:right w:val="single" w:color="FFFFFF" w:sz="6" w:space="0"/>
            </w:tcBorders>
            <w:vAlign w:val="center"/>
          </w:tcPr>
          <w:p>
            <w:pPr>
              <w:pStyle w:val="10"/>
              <w:rPr>
                <w:lang w:eastAsia="zh-CN"/>
              </w:rPr>
            </w:pPr>
            <w:r>
              <w:t>预算年度：202</w:t>
            </w:r>
            <w:r>
              <w:rPr>
                <w:rFonts w:hint="eastAsia"/>
                <w:lang w:eastAsia="zh-CN"/>
              </w:rPr>
              <w:t>1</w:t>
            </w:r>
          </w:p>
        </w:tc>
        <w:tc>
          <w:tcPr>
            <w:tcW w:w="500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Merge w:val="restart"/>
            <w:vAlign w:val="center"/>
          </w:tcPr>
          <w:p>
            <w:pPr>
              <w:pStyle w:val="12"/>
            </w:pPr>
            <w:r>
              <w:t>序号</w:t>
            </w:r>
          </w:p>
        </w:tc>
        <w:tc>
          <w:tcPr>
            <w:tcW w:w="5005" w:type="dxa"/>
            <w:gridSpan w:val="2"/>
            <w:vAlign w:val="center"/>
          </w:tcPr>
          <w:p>
            <w:pPr>
              <w:pStyle w:val="12"/>
            </w:pPr>
            <w:r>
              <w:t>功能分类科目</w:t>
            </w:r>
          </w:p>
        </w:tc>
        <w:tc>
          <w:tcPr>
            <w:tcW w:w="2503" w:type="dxa"/>
            <w:vMerge w:val="restart"/>
            <w:vAlign w:val="center"/>
          </w:tcPr>
          <w:p>
            <w:pPr>
              <w:pStyle w:val="12"/>
            </w:pPr>
            <w:r>
              <w:t>合计</w:t>
            </w:r>
          </w:p>
        </w:tc>
        <w:tc>
          <w:tcPr>
            <w:tcW w:w="2502" w:type="dxa"/>
            <w:vMerge w:val="restart"/>
            <w:vAlign w:val="center"/>
          </w:tcPr>
          <w:p>
            <w:pPr>
              <w:pStyle w:val="12"/>
            </w:pPr>
            <w:r>
              <w:t>基本支出</w:t>
            </w:r>
          </w:p>
        </w:tc>
        <w:tc>
          <w:tcPr>
            <w:tcW w:w="2503"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Merge w:val="continue"/>
          </w:tcPr>
          <w:p/>
        </w:tc>
        <w:tc>
          <w:tcPr>
            <w:tcW w:w="2503" w:type="dxa"/>
            <w:vAlign w:val="center"/>
          </w:tcPr>
          <w:p>
            <w:pPr>
              <w:pStyle w:val="12"/>
            </w:pPr>
            <w:r>
              <w:t>科目编码</w:t>
            </w:r>
          </w:p>
        </w:tc>
        <w:tc>
          <w:tcPr>
            <w:tcW w:w="2502" w:type="dxa"/>
            <w:vAlign w:val="center"/>
          </w:tcPr>
          <w:p>
            <w:pPr>
              <w:pStyle w:val="12"/>
            </w:pPr>
            <w:r>
              <w:t>科目名称</w:t>
            </w:r>
          </w:p>
        </w:tc>
        <w:tc>
          <w:tcPr>
            <w:tcW w:w="2503" w:type="dxa"/>
            <w:vMerge w:val="continue"/>
          </w:tcPr>
          <w:p/>
        </w:tc>
        <w:tc>
          <w:tcPr>
            <w:tcW w:w="2502" w:type="dxa"/>
            <w:vMerge w:val="continue"/>
          </w:tcPr>
          <w:p/>
        </w:tc>
        <w:tc>
          <w:tcPr>
            <w:tcW w:w="250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Align w:val="center"/>
          </w:tcPr>
          <w:p>
            <w:pPr>
              <w:pStyle w:val="12"/>
            </w:pPr>
            <w:r>
              <w:t>栏次</w:t>
            </w:r>
          </w:p>
        </w:tc>
        <w:tc>
          <w:tcPr>
            <w:tcW w:w="2503" w:type="dxa"/>
            <w:vAlign w:val="center"/>
          </w:tcPr>
          <w:p>
            <w:pPr>
              <w:pStyle w:val="12"/>
            </w:pPr>
            <w:r>
              <w:t>1</w:t>
            </w:r>
          </w:p>
        </w:tc>
        <w:tc>
          <w:tcPr>
            <w:tcW w:w="2502" w:type="dxa"/>
            <w:vAlign w:val="center"/>
          </w:tcPr>
          <w:p>
            <w:pPr>
              <w:pStyle w:val="12"/>
            </w:pPr>
            <w:r>
              <w:t>2</w:t>
            </w:r>
          </w:p>
        </w:tc>
        <w:tc>
          <w:tcPr>
            <w:tcW w:w="2503" w:type="dxa"/>
            <w:vAlign w:val="center"/>
          </w:tcPr>
          <w:p>
            <w:pPr>
              <w:pStyle w:val="12"/>
            </w:pPr>
            <w:r>
              <w:t>3</w:t>
            </w:r>
          </w:p>
        </w:tc>
        <w:tc>
          <w:tcPr>
            <w:tcW w:w="2502" w:type="dxa"/>
            <w:vAlign w:val="center"/>
          </w:tcPr>
          <w:p>
            <w:pPr>
              <w:pStyle w:val="12"/>
            </w:pPr>
            <w:r>
              <w:t>4</w:t>
            </w:r>
          </w:p>
        </w:tc>
        <w:tc>
          <w:tcPr>
            <w:tcW w:w="250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Align w:val="center"/>
          </w:tcPr>
          <w:p>
            <w:pPr>
              <w:pStyle w:val="15"/>
            </w:pPr>
          </w:p>
        </w:tc>
        <w:tc>
          <w:tcPr>
            <w:tcW w:w="2503" w:type="dxa"/>
            <w:vAlign w:val="center"/>
          </w:tcPr>
          <w:p>
            <w:pPr>
              <w:pStyle w:val="14"/>
            </w:pPr>
          </w:p>
        </w:tc>
        <w:tc>
          <w:tcPr>
            <w:tcW w:w="2502" w:type="dxa"/>
            <w:vAlign w:val="center"/>
          </w:tcPr>
          <w:p>
            <w:pPr>
              <w:pStyle w:val="14"/>
            </w:pPr>
          </w:p>
        </w:tc>
        <w:tc>
          <w:tcPr>
            <w:tcW w:w="2503" w:type="dxa"/>
            <w:vAlign w:val="center"/>
          </w:tcPr>
          <w:p>
            <w:pPr>
              <w:pStyle w:val="13"/>
            </w:pPr>
          </w:p>
        </w:tc>
        <w:tc>
          <w:tcPr>
            <w:tcW w:w="2502" w:type="dxa"/>
            <w:vAlign w:val="center"/>
          </w:tcPr>
          <w:p>
            <w:pPr>
              <w:pStyle w:val="13"/>
            </w:pPr>
          </w:p>
        </w:tc>
        <w:tc>
          <w:tcPr>
            <w:tcW w:w="2503"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sz w:val="21"/>
        </w:rPr>
        <w:t>注：无国有资本经营预算财政拨款预算，空表列示。</w:t>
      </w:r>
    </w:p>
    <w:p>
      <w:pPr>
        <w:jc w:val="center"/>
        <w:outlineLvl w:val="1"/>
      </w:pPr>
      <w:bookmarkStart w:id="6" w:name="_Toc_2_2_0000000009"/>
      <w:r>
        <w:rPr>
          <w:rFonts w:ascii="方正小标宋_GBK" w:hAnsi="方正小标宋_GBK" w:eastAsia="方正小标宋_GBK" w:cs="方正小标宋_GBK"/>
          <w:sz w:val="36"/>
        </w:rPr>
        <w:t>部门预算财政拨款“三公”经费支出表</w:t>
      </w:r>
      <w:bookmarkEnd w:id="6"/>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2"/>
        <w:gridCol w:w="2502"/>
        <w:gridCol w:w="2503"/>
        <w:gridCol w:w="2503"/>
        <w:gridCol w:w="2503"/>
        <w:gridCol w:w="25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2503" w:type="dxa"/>
            <w:tcBorders>
              <w:top w:val="single" w:color="FFFFFF" w:sz="6" w:space="0"/>
              <w:left w:val="single" w:color="FFFFFF" w:sz="6" w:space="0"/>
              <w:right w:val="single" w:color="FFFFFF" w:sz="6" w:space="0"/>
            </w:tcBorders>
            <w:vAlign w:val="center"/>
          </w:tcPr>
          <w:p>
            <w:pPr>
              <w:pStyle w:val="10"/>
              <w:rPr>
                <w:lang w:eastAsia="zh-CN"/>
              </w:rPr>
            </w:pPr>
            <w:r>
              <w:t>预算年度：202</w:t>
            </w:r>
            <w:r>
              <w:rPr>
                <w:rFonts w:hint="eastAsia"/>
                <w:lang w:eastAsia="zh-CN"/>
              </w:rPr>
              <w:t>1</w:t>
            </w:r>
          </w:p>
        </w:tc>
        <w:tc>
          <w:tcPr>
            <w:tcW w:w="500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Merge w:val="restart"/>
            <w:vAlign w:val="center"/>
          </w:tcPr>
          <w:p>
            <w:pPr>
              <w:pStyle w:val="12"/>
            </w:pPr>
            <w:r>
              <w:t>序号</w:t>
            </w:r>
          </w:p>
        </w:tc>
        <w:tc>
          <w:tcPr>
            <w:tcW w:w="2502" w:type="dxa"/>
            <w:vMerge w:val="restart"/>
            <w:vAlign w:val="center"/>
          </w:tcPr>
          <w:p>
            <w:pPr>
              <w:pStyle w:val="12"/>
            </w:pPr>
            <w:r>
              <w:t>项  目</w:t>
            </w:r>
          </w:p>
        </w:tc>
        <w:tc>
          <w:tcPr>
            <w:tcW w:w="10011"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3" w:type="dxa"/>
            <w:vMerge w:val="continue"/>
          </w:tcPr>
          <w:p/>
        </w:tc>
        <w:tc>
          <w:tcPr>
            <w:tcW w:w="2502" w:type="dxa"/>
            <w:vMerge w:val="continue"/>
          </w:tcPr>
          <w:p/>
        </w:tc>
        <w:tc>
          <w:tcPr>
            <w:tcW w:w="2503" w:type="dxa"/>
            <w:vAlign w:val="center"/>
          </w:tcPr>
          <w:p>
            <w:pPr>
              <w:pStyle w:val="12"/>
            </w:pPr>
            <w:r>
              <w:t>合计</w:t>
            </w:r>
          </w:p>
        </w:tc>
        <w:tc>
          <w:tcPr>
            <w:tcW w:w="2502" w:type="dxa"/>
            <w:vAlign w:val="center"/>
          </w:tcPr>
          <w:p>
            <w:pPr>
              <w:pStyle w:val="12"/>
            </w:pPr>
            <w:r>
              <w:t>一般公共预算              财政拨款</w:t>
            </w:r>
          </w:p>
        </w:tc>
        <w:tc>
          <w:tcPr>
            <w:tcW w:w="2503" w:type="dxa"/>
            <w:vAlign w:val="center"/>
          </w:tcPr>
          <w:p>
            <w:pPr>
              <w:pStyle w:val="12"/>
            </w:pPr>
            <w:r>
              <w:t>政府性基金                  预算拨款</w:t>
            </w:r>
          </w:p>
        </w:tc>
        <w:tc>
          <w:tcPr>
            <w:tcW w:w="2503"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3" w:type="dxa"/>
            <w:vAlign w:val="center"/>
          </w:tcPr>
          <w:p>
            <w:pPr>
              <w:pStyle w:val="12"/>
            </w:pPr>
            <w:r>
              <w:t>栏次</w:t>
            </w:r>
          </w:p>
        </w:tc>
        <w:tc>
          <w:tcPr>
            <w:tcW w:w="2502" w:type="dxa"/>
            <w:vAlign w:val="center"/>
          </w:tcPr>
          <w:p>
            <w:pPr>
              <w:pStyle w:val="12"/>
            </w:pPr>
            <w:r>
              <w:t>1</w:t>
            </w:r>
          </w:p>
        </w:tc>
        <w:tc>
          <w:tcPr>
            <w:tcW w:w="2503" w:type="dxa"/>
            <w:vAlign w:val="center"/>
          </w:tcPr>
          <w:p>
            <w:pPr>
              <w:pStyle w:val="12"/>
            </w:pPr>
            <w:r>
              <w:t>2</w:t>
            </w:r>
          </w:p>
        </w:tc>
        <w:tc>
          <w:tcPr>
            <w:tcW w:w="2502" w:type="dxa"/>
            <w:vAlign w:val="center"/>
          </w:tcPr>
          <w:p>
            <w:pPr>
              <w:pStyle w:val="12"/>
            </w:pPr>
            <w:r>
              <w:t>3</w:t>
            </w:r>
          </w:p>
        </w:tc>
        <w:tc>
          <w:tcPr>
            <w:tcW w:w="2503" w:type="dxa"/>
            <w:vAlign w:val="center"/>
          </w:tcPr>
          <w:p>
            <w:pPr>
              <w:pStyle w:val="12"/>
            </w:pPr>
            <w:r>
              <w:t>4</w:t>
            </w:r>
          </w:p>
        </w:tc>
        <w:tc>
          <w:tcPr>
            <w:tcW w:w="250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3" w:type="dxa"/>
            <w:vAlign w:val="center"/>
          </w:tcPr>
          <w:p>
            <w:pPr>
              <w:pStyle w:val="15"/>
            </w:pPr>
          </w:p>
        </w:tc>
        <w:tc>
          <w:tcPr>
            <w:tcW w:w="2502" w:type="dxa"/>
            <w:vAlign w:val="center"/>
          </w:tcPr>
          <w:p>
            <w:pPr>
              <w:pStyle w:val="14"/>
            </w:pPr>
          </w:p>
        </w:tc>
        <w:tc>
          <w:tcPr>
            <w:tcW w:w="2503" w:type="dxa"/>
            <w:vAlign w:val="center"/>
          </w:tcPr>
          <w:p>
            <w:pPr>
              <w:pStyle w:val="13"/>
            </w:pPr>
          </w:p>
        </w:tc>
        <w:tc>
          <w:tcPr>
            <w:tcW w:w="2502" w:type="dxa"/>
            <w:vAlign w:val="center"/>
          </w:tcPr>
          <w:p>
            <w:pPr>
              <w:pStyle w:val="13"/>
            </w:pPr>
          </w:p>
        </w:tc>
        <w:tc>
          <w:tcPr>
            <w:tcW w:w="2503" w:type="dxa"/>
            <w:vAlign w:val="center"/>
          </w:tcPr>
          <w:p>
            <w:pPr>
              <w:pStyle w:val="13"/>
            </w:pPr>
          </w:p>
        </w:tc>
        <w:tc>
          <w:tcPr>
            <w:tcW w:w="2503" w:type="dxa"/>
            <w:vAlign w:val="center"/>
          </w:tcPr>
          <w:p>
            <w:pPr>
              <w:pStyle w:val="13"/>
            </w:pPr>
          </w:p>
        </w:tc>
      </w:tr>
    </w:tbl>
    <w:p>
      <w:pPr>
        <w:ind w:firstLine="420"/>
      </w:pPr>
      <w:r>
        <w:rPr>
          <w:rFonts w:ascii="方正书宋_GBK" w:hAnsi="方正书宋_GBK" w:eastAsia="方正书宋_GBK" w:cs="方正书宋_GBK"/>
          <w:sz w:val="21"/>
        </w:rPr>
        <w:t>注：无财政拨款“三公”经费支出表预算，空表列示。</w:t>
      </w:r>
    </w:p>
    <w:p>
      <w:pPr>
        <w:jc w:val="center"/>
        <w:outlineLvl w:val="0"/>
        <w:rPr>
          <w:rFonts w:hint="eastAsia" w:eastAsiaTheme="minorEastAsia"/>
          <w:lang w:eastAsia="zh-CN"/>
        </w:rPr>
        <w:sectPr>
          <w:pgSz w:w="16840" w:h="11900" w:orient="landscape"/>
          <w:pgMar w:top="1361" w:right="1020" w:bottom="1361" w:left="1020" w:header="720" w:footer="720" w:gutter="0"/>
          <w:cols w:space="720" w:num="1"/>
        </w:sectPr>
      </w:pPr>
    </w:p>
    <w:p>
      <w:pPr>
        <w:jc w:val="center"/>
      </w:pPr>
      <w:r>
        <w:rPr>
          <w:rFonts w:ascii="方正小标宋_GBK" w:hAnsi="方正小标宋_GBK" w:eastAsia="方正小标宋_GBK" w:cs="方正小标宋_GBK"/>
          <w:sz w:val="44"/>
        </w:rPr>
        <w:t>宁晋县九河现代农业示范园区202</w:t>
      </w:r>
      <w:r>
        <w:rPr>
          <w:rFonts w:hint="eastAsia" w:ascii="方正小标宋_GBK" w:hAnsi="方正小标宋_GBK" w:eastAsia="方正小标宋_GBK" w:cs="方正小标宋_GBK"/>
          <w:sz w:val="44"/>
          <w:lang w:eastAsia="zh-CN"/>
        </w:rPr>
        <w:t>1</w:t>
      </w:r>
      <w:r>
        <w:rPr>
          <w:rFonts w:ascii="方正小标宋_GBK" w:hAnsi="方正小标宋_GBK" w:eastAsia="方正小标宋_GBK" w:cs="方正小标宋_GBK"/>
          <w:sz w:val="44"/>
        </w:rPr>
        <w:t>年部门预算信息公开情况说明</w:t>
      </w:r>
    </w:p>
    <w:p>
      <w:pPr>
        <w:spacing w:line="500" w:lineRule="exact"/>
        <w:ind w:firstLine="560"/>
      </w:pPr>
      <w:r>
        <w:rPr>
          <w:rFonts w:eastAsia="方正仿宋_GBK"/>
          <w:sz w:val="28"/>
        </w:rPr>
        <w:t>按照《中华人民共和国预算法》、《地方预决算公开操作规程》和《关于进一步推进预算公开工作的实施意见》规定，现将宁晋县九河现代农业示范园区202</w:t>
      </w:r>
      <w:r>
        <w:rPr>
          <w:rFonts w:hint="eastAsia" w:eastAsiaTheme="minorEastAsia"/>
          <w:sz w:val="28"/>
          <w:lang w:eastAsia="zh-CN"/>
        </w:rPr>
        <w:t>1</w:t>
      </w:r>
      <w:r>
        <w:rPr>
          <w:rFonts w:eastAsia="方正仿宋_GBK"/>
          <w:sz w:val="28"/>
        </w:rPr>
        <w:t>年部门预算公开如下：</w:t>
      </w:r>
    </w:p>
    <w:p>
      <w:pPr>
        <w:spacing w:before="10" w:after="10" w:line="360" w:lineRule="auto"/>
        <w:ind w:firstLine="640"/>
        <w:outlineLvl w:val="2"/>
      </w:pPr>
      <w:bookmarkStart w:id="7" w:name="_Toc_3_3_0000000010"/>
      <w:r>
        <w:rPr>
          <w:rFonts w:ascii="黑体" w:hAnsi="黑体" w:eastAsia="黑体" w:cs="黑体"/>
          <w:sz w:val="32"/>
        </w:rPr>
        <w:t>一、部门职责及机构设置情况</w:t>
      </w:r>
      <w:bookmarkEnd w:id="7"/>
    </w:p>
    <w:p>
      <w:pPr>
        <w:ind w:firstLine="640"/>
      </w:pPr>
      <w:r>
        <w:rPr>
          <w:rFonts w:ascii="方正楷体_GBK" w:hAnsi="方正楷体_GBK" w:eastAsia="方正楷体_GBK" w:cs="方正楷体_GBK"/>
          <w:b/>
          <w:sz w:val="32"/>
        </w:rPr>
        <w:t>部门职责：</w:t>
      </w:r>
    </w:p>
    <w:p>
      <w:pPr>
        <w:pStyle w:val="19"/>
      </w:pPr>
      <w:r>
        <w:t>部门主要职责：</w:t>
      </w:r>
    </w:p>
    <w:p>
      <w:pPr>
        <w:pStyle w:val="19"/>
      </w:pPr>
      <w:r>
        <w:t>贯彻执行中央、省市方针、政策，统筹协调相关涉农项目、资金进入园区，协调国土部门做好土地调规工作，组织开展园区招商引资、项目建设工作，负责产业扶持政策工作，负责园区项目的策划，参与项目申报、实施和检查验收工作，按时完成上级交办的其他事项。</w:t>
      </w:r>
    </w:p>
    <w:p>
      <w:pPr>
        <w:pStyle w:val="19"/>
      </w:pPr>
      <w:r>
        <w:t xml:space="preserve">内设机构：办公室 </w:t>
      </w:r>
    </w:p>
    <w:p>
      <w:pPr>
        <w:pStyle w:val="19"/>
      </w:pPr>
      <w:r>
        <w:t>负责文电、会务、机要、档案、督查等机关日常运转工作，承担重要文稿起草、政务公开、安全保密和信访等工作，负责九河现代农业园区办公室的日常工作。</w:t>
      </w:r>
    </w:p>
    <w:p>
      <w:pPr>
        <w:ind w:firstLine="640"/>
      </w:pPr>
      <w:r>
        <w:rPr>
          <w:rFonts w:ascii="方正楷体_GBK" w:hAnsi="方正楷体_GBK" w:eastAsia="方正楷体_GBK" w:cs="方正楷体_GBK"/>
          <w:b/>
          <w:sz w:val="32"/>
        </w:rPr>
        <w:t>机构设置：</w:t>
      </w:r>
    </w:p>
    <w:p>
      <w:pPr>
        <w:jc w:val="center"/>
      </w:pPr>
      <w:r>
        <w:rPr>
          <w:rFonts w:ascii="方正小标宋_GBK" w:hAnsi="方正小标宋_GBK" w:eastAsia="方正小标宋_GBK" w:cs="方正小标宋_GBK"/>
          <w:sz w:val="32"/>
        </w:rPr>
        <w:t>部门机构设置情况</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54"/>
        <w:gridCol w:w="3754"/>
        <w:gridCol w:w="3754"/>
        <w:gridCol w:w="37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3754" w:type="dxa"/>
            <w:vAlign w:val="center"/>
          </w:tcPr>
          <w:p>
            <w:pPr>
              <w:pStyle w:val="12"/>
            </w:pPr>
            <w:r>
              <w:t>单位名称</w:t>
            </w:r>
          </w:p>
        </w:tc>
        <w:tc>
          <w:tcPr>
            <w:tcW w:w="3754" w:type="dxa"/>
            <w:vAlign w:val="center"/>
          </w:tcPr>
          <w:p>
            <w:pPr>
              <w:pStyle w:val="12"/>
            </w:pPr>
            <w:r>
              <w:t>单位性质</w:t>
            </w:r>
          </w:p>
        </w:tc>
        <w:tc>
          <w:tcPr>
            <w:tcW w:w="3754" w:type="dxa"/>
            <w:vAlign w:val="center"/>
          </w:tcPr>
          <w:p>
            <w:pPr>
              <w:pStyle w:val="12"/>
            </w:pPr>
            <w:r>
              <w:t>单位规格</w:t>
            </w:r>
          </w:p>
        </w:tc>
        <w:tc>
          <w:tcPr>
            <w:tcW w:w="3754"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4" w:type="dxa"/>
            <w:vAlign w:val="center"/>
          </w:tcPr>
          <w:p>
            <w:pPr>
              <w:pStyle w:val="14"/>
              <w:jc w:val="center"/>
            </w:pPr>
            <w:r>
              <w:t>宁晋县九河现代农业示范园区</w:t>
            </w:r>
          </w:p>
        </w:tc>
        <w:tc>
          <w:tcPr>
            <w:tcW w:w="3754" w:type="dxa"/>
            <w:vAlign w:val="center"/>
          </w:tcPr>
          <w:p>
            <w:pPr>
              <w:pStyle w:val="15"/>
            </w:pPr>
            <w:r>
              <w:t>事业</w:t>
            </w:r>
          </w:p>
        </w:tc>
        <w:tc>
          <w:tcPr>
            <w:tcW w:w="3754" w:type="dxa"/>
            <w:vAlign w:val="center"/>
          </w:tcPr>
          <w:p>
            <w:pPr>
              <w:pStyle w:val="15"/>
            </w:pPr>
            <w:r>
              <w:t>正科级</w:t>
            </w:r>
          </w:p>
        </w:tc>
        <w:tc>
          <w:tcPr>
            <w:tcW w:w="3754" w:type="dxa"/>
            <w:vAlign w:val="center"/>
          </w:tcPr>
          <w:p>
            <w:pPr>
              <w:pStyle w:val="15"/>
            </w:pPr>
            <w:r>
              <w:t>财政性资金基本保证</w:t>
            </w:r>
          </w:p>
        </w:tc>
      </w:tr>
    </w:tbl>
    <w:p>
      <w:pPr>
        <w:spacing w:before="10" w:after="10" w:line="360" w:lineRule="auto"/>
        <w:ind w:firstLine="640"/>
        <w:outlineLvl w:val="2"/>
      </w:pPr>
      <w:bookmarkStart w:id="8" w:name="_Toc_3_3_0000000011"/>
      <w:r>
        <w:rPr>
          <w:rFonts w:ascii="黑体" w:hAnsi="黑体" w:eastAsia="黑体" w:cs="黑体"/>
          <w:sz w:val="32"/>
        </w:rPr>
        <w:t>二、部门预算安排的总体情况</w:t>
      </w:r>
      <w:bookmarkEnd w:id="8"/>
    </w:p>
    <w:p>
      <w:pPr>
        <w:spacing w:line="500" w:lineRule="exact"/>
        <w:ind w:firstLine="560"/>
      </w:pPr>
      <w:r>
        <w:rPr>
          <w:rFonts w:eastAsia="方正仿宋_GBK"/>
          <w:sz w:val="28"/>
        </w:rPr>
        <w:t>按照预算管理有关规定，目前我省部门预算的编制实行综合预算管理，即全部收入和支出都反映在预算中。宁晋县九河现代农业示范园区机关及所属事业单位的收支包含在部门预算中。</w:t>
      </w:r>
    </w:p>
    <w:p>
      <w:pPr>
        <w:pStyle w:val="20"/>
      </w:pPr>
      <w:r>
        <w:rPr>
          <w:rFonts w:hint="eastAsia"/>
          <w:lang w:eastAsia="zh-CN"/>
        </w:rPr>
        <w:t>（一）</w:t>
      </w:r>
      <w:r>
        <w:t>部门预算安排总体情况</w:t>
      </w:r>
    </w:p>
    <w:p>
      <w:pPr>
        <w:spacing w:line="600" w:lineRule="exact"/>
        <w:ind w:firstLine="640"/>
        <w:rPr>
          <w:rFonts w:ascii="仿宋_GB2312" w:hAnsi="仿宋_GB2312" w:eastAsia="仿宋_GB2312" w:cs="仿宋_GB2312"/>
          <w:sz w:val="32"/>
          <w:szCs w:val="32"/>
        </w:rPr>
      </w:pPr>
      <w:bookmarkStart w:id="9" w:name="_Toc_3_3_0000000012"/>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收入说明</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根据县财政局《关于</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年县级部门预算批复》</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年本部门预算总收入</w:t>
      </w:r>
      <w:r>
        <w:rPr>
          <w:rFonts w:hint="eastAsia" w:ascii="仿宋_GB2312" w:hAnsi="仿宋_GB2312" w:eastAsia="仿宋_GB2312" w:cs="仿宋_GB2312"/>
          <w:sz w:val="32"/>
          <w:szCs w:val="32"/>
          <w:lang w:eastAsia="zh-CN"/>
        </w:rPr>
        <w:t>32.95</w:t>
      </w:r>
      <w:r>
        <w:rPr>
          <w:rFonts w:hint="eastAsia" w:ascii="仿宋_GB2312" w:hAnsi="仿宋_GB2312" w:eastAsia="仿宋_GB2312" w:cs="仿宋_GB2312"/>
          <w:sz w:val="32"/>
          <w:szCs w:val="32"/>
        </w:rPr>
        <w:t>万元。</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支出说明</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年本部门预算总支出</w:t>
      </w:r>
      <w:r>
        <w:rPr>
          <w:rFonts w:hint="eastAsia" w:ascii="仿宋_GB2312" w:hAnsi="仿宋_GB2312" w:eastAsia="仿宋_GB2312" w:cs="仿宋_GB2312"/>
          <w:sz w:val="32"/>
          <w:szCs w:val="32"/>
          <w:lang w:eastAsia="zh-CN"/>
        </w:rPr>
        <w:t>32.95</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eastAsia="zh-CN"/>
        </w:rPr>
        <w:t>8.08</w:t>
      </w:r>
      <w:r>
        <w:rPr>
          <w:rFonts w:hint="eastAsia" w:ascii="仿宋_GB2312" w:hAnsi="仿宋_GB2312" w:eastAsia="仿宋_GB2312" w:cs="仿宋_GB2312"/>
          <w:sz w:val="32"/>
          <w:szCs w:val="32"/>
        </w:rPr>
        <w:t>万元包括人员经费支出</w:t>
      </w:r>
      <w:r>
        <w:rPr>
          <w:rFonts w:hint="eastAsia" w:ascii="仿宋_GB2312" w:hAnsi="仿宋_GB2312" w:eastAsia="仿宋_GB2312" w:cs="仿宋_GB2312"/>
          <w:sz w:val="32"/>
          <w:szCs w:val="32"/>
          <w:lang w:eastAsia="zh-CN"/>
        </w:rPr>
        <w:t>7.64</w:t>
      </w:r>
      <w:r>
        <w:rPr>
          <w:rFonts w:hint="eastAsia" w:ascii="仿宋_GB2312" w:hAnsi="仿宋_GB2312" w:eastAsia="仿宋_GB2312" w:cs="仿宋_GB2312"/>
          <w:sz w:val="32"/>
          <w:szCs w:val="32"/>
        </w:rPr>
        <w:t>万元、日常公用经费支出</w:t>
      </w:r>
      <w:r>
        <w:rPr>
          <w:rFonts w:hint="eastAsia" w:ascii="仿宋_GB2312" w:hAnsi="仿宋_GB2312" w:eastAsia="仿宋_GB2312" w:cs="仿宋_GB2312"/>
          <w:sz w:val="32"/>
          <w:szCs w:val="32"/>
          <w:lang w:eastAsia="zh-CN"/>
        </w:rPr>
        <w:t>0.44</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eastAsia="zh-CN"/>
        </w:rPr>
        <w:t>24.87</w:t>
      </w:r>
      <w:r>
        <w:rPr>
          <w:rFonts w:hint="eastAsia" w:ascii="仿宋_GB2312" w:hAnsi="仿宋_GB2312" w:eastAsia="仿宋_GB2312" w:cs="仿宋_GB2312"/>
          <w:sz w:val="32"/>
          <w:szCs w:val="32"/>
        </w:rPr>
        <w:t>万元。</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比上年增减情况</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年本部门预算总支出</w:t>
      </w:r>
      <w:r>
        <w:rPr>
          <w:rFonts w:hint="eastAsia" w:ascii="仿宋_GB2312" w:hAnsi="仿宋_GB2312" w:eastAsia="仿宋_GB2312" w:cs="仿宋_GB2312"/>
          <w:sz w:val="32"/>
          <w:szCs w:val="32"/>
          <w:lang w:eastAsia="zh-CN"/>
        </w:rPr>
        <w:t>32.95</w:t>
      </w:r>
      <w:r>
        <w:rPr>
          <w:rFonts w:hint="eastAsia" w:ascii="仿宋_GB2312" w:hAnsi="仿宋_GB2312" w:eastAsia="仿宋_GB2312" w:cs="仿宋_GB2312"/>
          <w:sz w:val="32"/>
          <w:szCs w:val="32"/>
        </w:rPr>
        <w:t>万元，较20</w:t>
      </w: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rPr>
        <w:t>年预算总支出</w:t>
      </w:r>
      <w:r>
        <w:rPr>
          <w:rFonts w:hint="eastAsia" w:ascii="仿宋_GB2312" w:hAnsi="仿宋_GB2312" w:eastAsia="仿宋_GB2312" w:cs="仿宋_GB2312"/>
          <w:sz w:val="32"/>
          <w:szCs w:val="32"/>
          <w:lang w:eastAsia="zh-CN"/>
        </w:rPr>
        <w:t>减少4.81</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eastAsia="zh-CN"/>
        </w:rPr>
        <w:t>减少8.37</w:t>
      </w:r>
      <w:r>
        <w:rPr>
          <w:rFonts w:hint="eastAsia" w:ascii="仿宋_GB2312" w:hAnsi="仿宋_GB2312" w:eastAsia="仿宋_GB2312" w:cs="仿宋_GB2312"/>
          <w:sz w:val="32"/>
          <w:szCs w:val="32"/>
        </w:rPr>
        <w:t>万元，主要是人员</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eastAsia="zh-CN"/>
        </w:rPr>
        <w:t>增加3.56</w:t>
      </w:r>
      <w:r>
        <w:rPr>
          <w:rFonts w:hint="eastAsia" w:ascii="仿宋_GB2312" w:hAnsi="仿宋_GB2312" w:eastAsia="仿宋_GB2312" w:cs="仿宋_GB2312"/>
          <w:sz w:val="32"/>
          <w:szCs w:val="32"/>
        </w:rPr>
        <w:t>万元，主要是</w:t>
      </w:r>
      <w:r>
        <w:rPr>
          <w:rFonts w:hint="eastAsia" w:ascii="仿宋_GB2312" w:hAnsi="仿宋_GB2312" w:eastAsia="仿宋_GB2312" w:cs="仿宋_GB2312"/>
          <w:sz w:val="32"/>
          <w:szCs w:val="32"/>
          <w:lang w:eastAsia="zh-CN"/>
        </w:rPr>
        <w:t>日常办公经费支出增加</w:t>
      </w:r>
      <w:r>
        <w:rPr>
          <w:rFonts w:hint="eastAsia" w:ascii="仿宋_GB2312" w:hAnsi="仿宋_GB2312" w:eastAsia="仿宋_GB2312" w:cs="仿宋_GB2312"/>
          <w:sz w:val="32"/>
          <w:szCs w:val="32"/>
        </w:rPr>
        <w:t>。</w:t>
      </w:r>
    </w:p>
    <w:p>
      <w:pPr>
        <w:spacing w:before="10" w:after="10" w:line="360" w:lineRule="auto"/>
        <w:ind w:firstLine="640"/>
        <w:outlineLvl w:val="2"/>
      </w:pPr>
      <w:r>
        <w:rPr>
          <w:rFonts w:ascii="黑体" w:hAnsi="黑体" w:eastAsia="黑体" w:cs="黑体"/>
          <w:sz w:val="32"/>
        </w:rPr>
        <w:t>三、机关运行经费安排情况</w:t>
      </w:r>
      <w:bookmarkEnd w:id="9"/>
    </w:p>
    <w:p>
      <w:pPr>
        <w:pStyle w:val="21"/>
      </w:pPr>
      <w:r>
        <w:t>202</w:t>
      </w:r>
      <w:r>
        <w:rPr>
          <w:rFonts w:hint="eastAsia" w:eastAsiaTheme="minorEastAsia"/>
          <w:lang w:eastAsia="zh-CN"/>
        </w:rPr>
        <w:t>1</w:t>
      </w:r>
      <w:r>
        <w:t>年度宁晋县九河现代农业示范园区机关运行经费预算经费0万元，较202</w:t>
      </w:r>
      <w:r>
        <w:rPr>
          <w:rFonts w:hint="eastAsia"/>
          <w:lang w:eastAsia="zh-CN"/>
        </w:rPr>
        <w:t>0</w:t>
      </w:r>
      <w:r>
        <w:t>年对比一致。</w:t>
      </w:r>
    </w:p>
    <w:p>
      <w:pPr>
        <w:spacing w:before="10" w:after="10" w:line="360" w:lineRule="auto"/>
        <w:ind w:firstLine="640"/>
        <w:outlineLvl w:val="2"/>
      </w:pPr>
      <w:bookmarkStart w:id="10" w:name="_Toc_3_3_0000000013"/>
      <w:r>
        <w:rPr>
          <w:rFonts w:ascii="黑体" w:hAnsi="黑体" w:eastAsia="黑体" w:cs="黑体"/>
          <w:sz w:val="32"/>
        </w:rPr>
        <w:t>四、财政拨款“三公”经费预算情况及增减变化原因</w:t>
      </w:r>
      <w:bookmarkEnd w:id="10"/>
    </w:p>
    <w:p>
      <w:pPr>
        <w:pStyle w:val="22"/>
      </w:pPr>
      <w:r>
        <w:t>202</w:t>
      </w:r>
      <w:r>
        <w:rPr>
          <w:rFonts w:hint="eastAsia" w:eastAsiaTheme="minorEastAsia"/>
          <w:lang w:eastAsia="zh-CN"/>
        </w:rPr>
        <w:t>1</w:t>
      </w:r>
      <w:r>
        <w:t>年度宁晋县九河现代农业示范园区财政拨款“三公”经费预算安排0万元，较202</w:t>
      </w:r>
      <w:r>
        <w:rPr>
          <w:rFonts w:hint="eastAsia"/>
          <w:lang w:eastAsia="zh-CN"/>
        </w:rPr>
        <w:t>0</w:t>
      </w:r>
      <w:r>
        <w:t>年度相对比一致。</w:t>
      </w:r>
    </w:p>
    <w:p>
      <w:pPr>
        <w:spacing w:before="10" w:after="10" w:line="360" w:lineRule="auto"/>
        <w:ind w:firstLine="640"/>
        <w:outlineLvl w:val="2"/>
      </w:pPr>
      <w:bookmarkStart w:id="11" w:name="_Toc_3_3_0000000014"/>
      <w:r>
        <w:rPr>
          <w:rFonts w:ascii="黑体" w:hAnsi="黑体" w:eastAsia="黑体" w:cs="黑体"/>
          <w:sz w:val="32"/>
        </w:rPr>
        <w:t>五、预算绩效信息</w:t>
      </w:r>
      <w:bookmarkEnd w:id="11"/>
    </w:p>
    <w:p>
      <w:pPr>
        <w:ind w:firstLine="640"/>
        <w:rPr>
          <w:rFonts w:ascii="方正楷体_GBK" w:hAnsi="方正楷体_GBK" w:eastAsia="方正楷体_GBK" w:cs="方正楷体_GBK"/>
          <w:b/>
          <w:sz w:val="32"/>
        </w:rPr>
      </w:pPr>
    </w:p>
    <w:p>
      <w:pPr>
        <w:ind w:firstLine="640"/>
      </w:pPr>
      <w:r>
        <w:rPr>
          <w:rFonts w:ascii="方正楷体_GBK" w:hAnsi="方正楷体_GBK" w:eastAsia="方正楷体_GBK" w:cs="方正楷体_GBK"/>
          <w:b/>
          <w:sz w:val="32"/>
        </w:rPr>
        <w:t>第一部分 部门整体绩效目标</w:t>
      </w:r>
    </w:p>
    <w:p>
      <w:pPr>
        <w:spacing w:line="500" w:lineRule="exact"/>
        <w:ind w:firstLine="560"/>
      </w:pPr>
      <w:r>
        <w:rPr>
          <w:rFonts w:eastAsia="方正仿宋_GBK"/>
          <w:sz w:val="28"/>
        </w:rPr>
        <w:t>（一）总体绩效目标</w:t>
      </w:r>
    </w:p>
    <w:p>
      <w:pPr>
        <w:pStyle w:val="23"/>
      </w:pPr>
      <w:r>
        <w:t>按照“实干兴县、担当为民”要求，在县委、县政府的正确领导下，以助推“五个宁晋”建设为目标，建设基地、打造体系、广拓渠道、促民增收，努力打造现代农业新高地。</w:t>
      </w:r>
    </w:p>
    <w:p>
      <w:pPr>
        <w:spacing w:line="500" w:lineRule="exact"/>
        <w:ind w:firstLine="560"/>
      </w:pPr>
      <w:r>
        <w:rPr>
          <w:rFonts w:eastAsia="方正仿宋_GBK"/>
          <w:sz w:val="28"/>
        </w:rPr>
        <w:t>（二）分项绩效目标</w:t>
      </w:r>
    </w:p>
    <w:p>
      <w:pPr>
        <w:pStyle w:val="24"/>
      </w:pPr>
      <w:r>
        <w:t>1.农业项目建设与招商引资，负责产业扶持政策，负责统筹协调相关涉农业项目，依法依规完成工作任务，确保单位事业正常运行，提高业务工作效率。</w:t>
      </w:r>
    </w:p>
    <w:p>
      <w:pPr>
        <w:pStyle w:val="24"/>
      </w:pPr>
      <w:r>
        <w:t>2.围绕主导产业，立足循环农业发展模式，通过集成现代技术与装备、融合一二三产发展、推动新型经营主体创新、示范推动现代农业，把九河园区建成贸工农相链接，产加销一体化，引领宁晋县乃至河北省农业转型升级、提质增效、绿色发展、促农增收的核心区、样板区、示范区。</w:t>
      </w:r>
    </w:p>
    <w:p>
      <w:pPr>
        <w:spacing w:line="500" w:lineRule="exact"/>
        <w:ind w:firstLine="560"/>
      </w:pPr>
      <w:r>
        <w:rPr>
          <w:rFonts w:eastAsia="方正仿宋_GBK"/>
          <w:sz w:val="28"/>
        </w:rPr>
        <w:t>（三）工作保障措施</w:t>
      </w:r>
    </w:p>
    <w:p>
      <w:pPr>
        <w:pStyle w:val="25"/>
      </w:pPr>
      <w:r>
        <w:t>1.牢固树立“四个意识”、坚定“四个自信”、做到“四个服从”，深刻认识到意识形态工作的极端重要性。继续延伸做好</w:t>
      </w:r>
      <w:r>
        <w:rPr>
          <w:rFonts w:hint="eastAsia"/>
          <w:lang w:eastAsia="zh-CN"/>
        </w:rPr>
        <w:t>“不忘初心、牢记使命”主题教育</w:t>
      </w:r>
      <w:r>
        <w:t>开展和意识形态相关工作，以理论学习提升党员干部职工党性修养，以理论学习提升党员干部职工干事创业精神，以理论学习指导园区工作开展。</w:t>
      </w:r>
    </w:p>
    <w:p>
      <w:pPr>
        <w:pStyle w:val="25"/>
      </w:pPr>
      <w:r>
        <w:t>2.进一步优化园区招商环境，将招商目光聚焦到符合园区总体规划、适合园区总体发展的项目上，以产业招商、以项目招商，切实促进园区优质发展。</w:t>
      </w:r>
    </w:p>
    <w:p>
      <w:pPr>
        <w:ind w:firstLine="640"/>
        <w:rPr>
          <w:rFonts w:ascii="方正楷体_GBK" w:hAnsi="方正楷体_GBK" w:eastAsia="方正楷体_GBK" w:cs="方正楷体_GBK"/>
          <w:b/>
          <w:sz w:val="32"/>
        </w:rPr>
      </w:pPr>
    </w:p>
    <w:p>
      <w:pPr>
        <w:ind w:firstLine="640"/>
        <w:rPr>
          <w:rFonts w:ascii="方正楷体_GBK" w:hAnsi="方正楷体_GBK" w:eastAsia="方正楷体_GBK" w:cs="方正楷体_GBK"/>
          <w:b/>
          <w:sz w:val="32"/>
        </w:rPr>
      </w:pPr>
    </w:p>
    <w:p>
      <w:pPr>
        <w:ind w:firstLine="640"/>
        <w:sectPr>
          <w:pgSz w:w="16840" w:h="11900" w:orient="landscape"/>
          <w:pgMar w:top="1361" w:right="1020" w:bottom="1361" w:left="1020" w:header="720" w:footer="720" w:gutter="0"/>
          <w:cols w:space="720" w:num="1"/>
        </w:sectPr>
      </w:pPr>
      <w:r>
        <w:rPr>
          <w:rFonts w:ascii="方正楷体_GBK" w:hAnsi="方正楷体_GBK" w:eastAsia="方正楷体_GBK" w:cs="方正楷体_GBK"/>
          <w:b/>
          <w:sz w:val="32"/>
        </w:rPr>
        <w:t>第二部分  专项资金绩效目标</w:t>
      </w:r>
    </w:p>
    <w:p>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sz w:val="32"/>
        </w:rPr>
        <w:t>第三部分  预算项目绩效目标</w:t>
      </w:r>
    </w:p>
    <w:p>
      <w:pPr>
        <w:ind w:firstLine="560"/>
      </w:pPr>
      <w:r>
        <w:rPr>
          <w:rFonts w:ascii="方正仿宋_GBK" w:hAnsi="方正仿宋_GBK" w:eastAsia="方正仿宋_GBK" w:cs="方正仿宋_GBK"/>
          <w:b/>
          <w:sz w:val="28"/>
        </w:rPr>
        <w:t>1、202</w:t>
      </w:r>
      <w:r>
        <w:rPr>
          <w:rFonts w:hint="eastAsia" w:ascii="方正仿宋_GBK" w:hAnsi="方正仿宋_GBK" w:eastAsia="方正仿宋_GBK" w:cs="方正仿宋_GBK"/>
          <w:b/>
          <w:sz w:val="28"/>
          <w:lang w:eastAsia="zh-CN"/>
        </w:rPr>
        <w:t>1</w:t>
      </w:r>
      <w:r>
        <w:rPr>
          <w:rFonts w:ascii="方正仿宋_GBK" w:hAnsi="方正仿宋_GBK" w:eastAsia="方正仿宋_GBK" w:cs="方正仿宋_GBK"/>
          <w:b/>
          <w:sz w:val="28"/>
        </w:rPr>
        <w:t>年涉军安置人员2名工资及保险绩效目标表</w:t>
      </w:r>
    </w:p>
    <w:tbl>
      <w:tblPr>
        <w:tblStyle w:val="6"/>
        <w:tblW w:w="15016"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508"/>
        <w:gridCol w:w="750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508" w:type="dxa"/>
            <w:tcBorders>
              <w:bottom w:val="single" w:color="FFFFFF" w:sz="6" w:space="0"/>
            </w:tcBorders>
            <w:vAlign w:val="center"/>
          </w:tcPr>
          <w:p>
            <w:pPr>
              <w:pStyle w:val="12"/>
            </w:pPr>
            <w:r>
              <w:t>绩效目标</w:t>
            </w:r>
          </w:p>
        </w:tc>
        <w:tc>
          <w:tcPr>
            <w:tcW w:w="7508" w:type="dxa"/>
            <w:tcBorders>
              <w:bottom w:val="single" w:color="FFFFFF" w:sz="6" w:space="0"/>
            </w:tcBorders>
            <w:vAlign w:val="center"/>
          </w:tcPr>
          <w:p>
            <w:pPr>
              <w:pStyle w:val="14"/>
            </w:pPr>
            <w:r>
              <w:t>1.严格按照标准计算退役军人工资、养老保险、医疗保险、工伤保险。</w:t>
            </w:r>
          </w:p>
          <w:p>
            <w:pPr>
              <w:pStyle w:val="14"/>
            </w:pPr>
            <w:r>
              <w:t>2.每月按计划并通过财政账户发放到个人工资卡。</w:t>
            </w:r>
          </w:p>
        </w:tc>
      </w:tr>
    </w:tbl>
    <w:p>
      <w:pPr>
        <w:spacing w:line="2" w:lineRule="exact"/>
        <w:jc w:val="center"/>
      </w:pPr>
      <w:r>
        <w:rPr>
          <w:rFonts w:ascii="方正书宋_GBK" w:hAnsi="方正书宋_GBK" w:eastAsia="方正书宋_GBK" w:cs="方正书宋_GBK"/>
          <w:sz w:val="18"/>
        </w:rPr>
        <w:t xml:space="preserve"> </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81"/>
        <w:gridCol w:w="1736"/>
        <w:gridCol w:w="1573"/>
        <w:gridCol w:w="2274"/>
        <w:gridCol w:w="2147"/>
        <w:gridCol w:w="620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081" w:type="dxa"/>
            <w:vAlign w:val="center"/>
          </w:tcPr>
          <w:p>
            <w:pPr>
              <w:pStyle w:val="12"/>
            </w:pPr>
            <w:r>
              <w:t>一级指标</w:t>
            </w:r>
          </w:p>
        </w:tc>
        <w:tc>
          <w:tcPr>
            <w:tcW w:w="1736" w:type="dxa"/>
            <w:vAlign w:val="center"/>
          </w:tcPr>
          <w:p>
            <w:pPr>
              <w:pStyle w:val="12"/>
            </w:pPr>
            <w:r>
              <w:t>二级指标</w:t>
            </w:r>
          </w:p>
        </w:tc>
        <w:tc>
          <w:tcPr>
            <w:tcW w:w="1573" w:type="dxa"/>
            <w:vAlign w:val="center"/>
          </w:tcPr>
          <w:p>
            <w:pPr>
              <w:pStyle w:val="12"/>
            </w:pPr>
            <w:r>
              <w:t>三级指标</w:t>
            </w:r>
          </w:p>
        </w:tc>
        <w:tc>
          <w:tcPr>
            <w:tcW w:w="2274" w:type="dxa"/>
            <w:vAlign w:val="center"/>
          </w:tcPr>
          <w:p>
            <w:pPr>
              <w:pStyle w:val="12"/>
            </w:pPr>
            <w:r>
              <w:t>绩效指标描述</w:t>
            </w:r>
          </w:p>
        </w:tc>
        <w:tc>
          <w:tcPr>
            <w:tcW w:w="2147" w:type="dxa"/>
            <w:vAlign w:val="center"/>
          </w:tcPr>
          <w:p>
            <w:pPr>
              <w:pStyle w:val="12"/>
            </w:pPr>
            <w:r>
              <w:t>指标值</w:t>
            </w:r>
          </w:p>
        </w:tc>
        <w:tc>
          <w:tcPr>
            <w:tcW w:w="6205"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restart"/>
            <w:vAlign w:val="center"/>
          </w:tcPr>
          <w:p>
            <w:pPr>
              <w:pStyle w:val="15"/>
            </w:pPr>
            <w:r>
              <w:t>产出指标</w:t>
            </w:r>
          </w:p>
        </w:tc>
        <w:tc>
          <w:tcPr>
            <w:tcW w:w="1736" w:type="dxa"/>
            <w:vAlign w:val="center"/>
          </w:tcPr>
          <w:p>
            <w:pPr>
              <w:pStyle w:val="14"/>
            </w:pPr>
            <w:r>
              <w:t>数量指标</w:t>
            </w:r>
          </w:p>
        </w:tc>
        <w:tc>
          <w:tcPr>
            <w:tcW w:w="1573" w:type="dxa"/>
            <w:vAlign w:val="center"/>
          </w:tcPr>
          <w:p>
            <w:pPr>
              <w:pStyle w:val="14"/>
            </w:pPr>
            <w:r>
              <w:t>支出完成率</w:t>
            </w:r>
          </w:p>
        </w:tc>
        <w:tc>
          <w:tcPr>
            <w:tcW w:w="2274" w:type="dxa"/>
            <w:vAlign w:val="center"/>
          </w:tcPr>
          <w:p>
            <w:pPr>
              <w:pStyle w:val="14"/>
            </w:pPr>
            <w:r>
              <w:t>按时有序支付</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质量指标</w:t>
            </w:r>
          </w:p>
        </w:tc>
        <w:tc>
          <w:tcPr>
            <w:tcW w:w="1573" w:type="dxa"/>
            <w:vAlign w:val="center"/>
          </w:tcPr>
          <w:p>
            <w:pPr>
              <w:pStyle w:val="14"/>
            </w:pPr>
            <w:r>
              <w:t>业务工作完成率</w:t>
            </w:r>
          </w:p>
        </w:tc>
        <w:tc>
          <w:tcPr>
            <w:tcW w:w="2274" w:type="dxa"/>
            <w:vAlign w:val="center"/>
          </w:tcPr>
          <w:p>
            <w:pPr>
              <w:pStyle w:val="14"/>
            </w:pPr>
            <w:r>
              <w:t>业务工作完成率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时效指标</w:t>
            </w:r>
          </w:p>
        </w:tc>
        <w:tc>
          <w:tcPr>
            <w:tcW w:w="1573" w:type="dxa"/>
            <w:vAlign w:val="center"/>
          </w:tcPr>
          <w:p>
            <w:pPr>
              <w:pStyle w:val="14"/>
            </w:pPr>
            <w:r>
              <w:t>补助发放</w:t>
            </w:r>
          </w:p>
        </w:tc>
        <w:tc>
          <w:tcPr>
            <w:tcW w:w="2274" w:type="dxa"/>
            <w:vAlign w:val="center"/>
          </w:tcPr>
          <w:p>
            <w:pPr>
              <w:pStyle w:val="14"/>
            </w:pPr>
            <w:r>
              <w:t>补助发放及时性</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成本指标</w:t>
            </w:r>
          </w:p>
        </w:tc>
        <w:tc>
          <w:tcPr>
            <w:tcW w:w="1573" w:type="dxa"/>
            <w:vAlign w:val="center"/>
          </w:tcPr>
          <w:p>
            <w:pPr>
              <w:pStyle w:val="14"/>
            </w:pPr>
            <w:r>
              <w:t>按预算资金完成率</w:t>
            </w:r>
          </w:p>
        </w:tc>
        <w:tc>
          <w:tcPr>
            <w:tcW w:w="2274" w:type="dxa"/>
            <w:vAlign w:val="center"/>
          </w:tcPr>
          <w:p>
            <w:pPr>
              <w:pStyle w:val="14"/>
            </w:pPr>
            <w:r>
              <w:t>按预算资金完成率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restart"/>
            <w:vAlign w:val="center"/>
          </w:tcPr>
          <w:p>
            <w:pPr>
              <w:pStyle w:val="15"/>
            </w:pPr>
            <w:r>
              <w:t>效益指标</w:t>
            </w:r>
          </w:p>
        </w:tc>
        <w:tc>
          <w:tcPr>
            <w:tcW w:w="1736" w:type="dxa"/>
            <w:vAlign w:val="center"/>
          </w:tcPr>
          <w:p>
            <w:pPr>
              <w:pStyle w:val="14"/>
            </w:pPr>
            <w:r>
              <w:t>可持续影响指标</w:t>
            </w:r>
          </w:p>
        </w:tc>
        <w:tc>
          <w:tcPr>
            <w:tcW w:w="1573" w:type="dxa"/>
            <w:vAlign w:val="center"/>
          </w:tcPr>
          <w:p>
            <w:pPr>
              <w:pStyle w:val="14"/>
            </w:pPr>
            <w:r>
              <w:t>出勤率</w:t>
            </w:r>
          </w:p>
        </w:tc>
        <w:tc>
          <w:tcPr>
            <w:tcW w:w="2274" w:type="dxa"/>
            <w:vAlign w:val="center"/>
          </w:tcPr>
          <w:p>
            <w:pPr>
              <w:pStyle w:val="14"/>
            </w:pPr>
            <w:r>
              <w:t>职工出勤率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经济效益指标</w:t>
            </w:r>
          </w:p>
        </w:tc>
        <w:tc>
          <w:tcPr>
            <w:tcW w:w="1573" w:type="dxa"/>
            <w:vAlign w:val="center"/>
          </w:tcPr>
          <w:p>
            <w:pPr>
              <w:pStyle w:val="14"/>
            </w:pPr>
            <w:r>
              <w:t>生活水平保持稳定</w:t>
            </w:r>
          </w:p>
        </w:tc>
        <w:tc>
          <w:tcPr>
            <w:tcW w:w="2274" w:type="dxa"/>
            <w:vAlign w:val="center"/>
          </w:tcPr>
          <w:p>
            <w:pPr>
              <w:pStyle w:val="14"/>
            </w:pPr>
            <w:r>
              <w:t>人员生活水平保持稳定</w:t>
            </w:r>
          </w:p>
        </w:tc>
        <w:tc>
          <w:tcPr>
            <w:tcW w:w="2147" w:type="dxa"/>
            <w:vAlign w:val="center"/>
          </w:tcPr>
          <w:p>
            <w:pPr>
              <w:pStyle w:val="14"/>
            </w:pPr>
            <w:r>
              <w:t>人员生活水平保持稳定</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社会效益指标</w:t>
            </w:r>
          </w:p>
        </w:tc>
        <w:tc>
          <w:tcPr>
            <w:tcW w:w="1573" w:type="dxa"/>
            <w:vAlign w:val="center"/>
          </w:tcPr>
          <w:p>
            <w:pPr>
              <w:pStyle w:val="14"/>
            </w:pPr>
            <w:r>
              <w:t>社会影响力</w:t>
            </w:r>
          </w:p>
        </w:tc>
        <w:tc>
          <w:tcPr>
            <w:tcW w:w="2274" w:type="dxa"/>
            <w:vAlign w:val="center"/>
          </w:tcPr>
          <w:p>
            <w:pPr>
              <w:pStyle w:val="14"/>
            </w:pPr>
            <w:r>
              <w:t>得到广大受众的充分认可。</w:t>
            </w:r>
          </w:p>
          <w:p>
            <w:pPr>
              <w:pStyle w:val="14"/>
            </w:pPr>
          </w:p>
        </w:tc>
        <w:tc>
          <w:tcPr>
            <w:tcW w:w="2147" w:type="dxa"/>
            <w:vAlign w:val="center"/>
          </w:tcPr>
          <w:p>
            <w:pPr>
              <w:pStyle w:val="14"/>
            </w:pPr>
            <w:r>
              <w:t>得到广大受众的充分认可</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生态效益指标</w:t>
            </w:r>
          </w:p>
        </w:tc>
        <w:tc>
          <w:tcPr>
            <w:tcW w:w="1573" w:type="dxa"/>
            <w:vAlign w:val="center"/>
          </w:tcPr>
          <w:p>
            <w:pPr>
              <w:pStyle w:val="14"/>
            </w:pPr>
            <w:r>
              <w:t>经费保障覆盖率</w:t>
            </w:r>
          </w:p>
        </w:tc>
        <w:tc>
          <w:tcPr>
            <w:tcW w:w="2274" w:type="dxa"/>
            <w:vAlign w:val="center"/>
          </w:tcPr>
          <w:p>
            <w:pPr>
              <w:pStyle w:val="14"/>
            </w:pPr>
            <w:r>
              <w:t>人员经费保障覆盖率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Align w:val="center"/>
          </w:tcPr>
          <w:p>
            <w:pPr>
              <w:pStyle w:val="15"/>
            </w:pPr>
            <w:r>
              <w:t>满意度指标</w:t>
            </w:r>
          </w:p>
        </w:tc>
        <w:tc>
          <w:tcPr>
            <w:tcW w:w="1736" w:type="dxa"/>
            <w:vAlign w:val="center"/>
          </w:tcPr>
          <w:p>
            <w:pPr>
              <w:pStyle w:val="14"/>
            </w:pPr>
            <w:r>
              <w:t>服务对象满意度指标</w:t>
            </w:r>
          </w:p>
        </w:tc>
        <w:tc>
          <w:tcPr>
            <w:tcW w:w="1573" w:type="dxa"/>
            <w:vAlign w:val="center"/>
          </w:tcPr>
          <w:p>
            <w:pPr>
              <w:pStyle w:val="14"/>
            </w:pPr>
            <w:r>
              <w:t>服务对象满意度</w:t>
            </w:r>
          </w:p>
        </w:tc>
        <w:tc>
          <w:tcPr>
            <w:tcW w:w="2274" w:type="dxa"/>
            <w:vAlign w:val="center"/>
          </w:tcPr>
          <w:p>
            <w:pPr>
              <w:pStyle w:val="14"/>
            </w:pPr>
            <w:r>
              <w:t>服务对象满意度</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sz w:val="28"/>
        </w:rPr>
        <w:t>2、日常办公经费绩效目标表</w:t>
      </w:r>
    </w:p>
    <w:tbl>
      <w:tblPr>
        <w:tblStyle w:val="6"/>
        <w:tblW w:w="15016"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508"/>
        <w:gridCol w:w="750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508" w:type="dxa"/>
            <w:tcBorders>
              <w:bottom w:val="single" w:color="FFFFFF" w:sz="6" w:space="0"/>
            </w:tcBorders>
            <w:vAlign w:val="center"/>
          </w:tcPr>
          <w:p>
            <w:pPr>
              <w:pStyle w:val="12"/>
            </w:pPr>
            <w:r>
              <w:t>绩效目标</w:t>
            </w:r>
          </w:p>
        </w:tc>
        <w:tc>
          <w:tcPr>
            <w:tcW w:w="7508" w:type="dxa"/>
            <w:tcBorders>
              <w:bottom w:val="single" w:color="FFFFFF" w:sz="6" w:space="0"/>
            </w:tcBorders>
            <w:vAlign w:val="center"/>
          </w:tcPr>
          <w:p>
            <w:pPr>
              <w:pStyle w:val="14"/>
            </w:pPr>
            <w:r>
              <w:t>1.维持园区各项工作顺利开展，确保圆满完成县委县政府下达的工作任务和单位年初既定的任务目标</w:t>
            </w:r>
          </w:p>
        </w:tc>
      </w:tr>
    </w:tbl>
    <w:p>
      <w:pPr>
        <w:spacing w:line="2" w:lineRule="exact"/>
        <w:jc w:val="center"/>
      </w:pPr>
      <w:r>
        <w:rPr>
          <w:rFonts w:ascii="方正书宋_GBK" w:hAnsi="方正书宋_GBK" w:eastAsia="方正书宋_GBK" w:cs="方正书宋_GBK"/>
          <w:sz w:val="18"/>
        </w:rPr>
        <w:t xml:space="preserve"> </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0"/>
        <w:gridCol w:w="1755"/>
        <w:gridCol w:w="2087"/>
        <w:gridCol w:w="2463"/>
        <w:gridCol w:w="837"/>
        <w:gridCol w:w="67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090" w:type="dxa"/>
            <w:vAlign w:val="center"/>
          </w:tcPr>
          <w:p>
            <w:pPr>
              <w:pStyle w:val="12"/>
            </w:pPr>
            <w:r>
              <w:t>一级指标</w:t>
            </w:r>
          </w:p>
        </w:tc>
        <w:tc>
          <w:tcPr>
            <w:tcW w:w="1755" w:type="dxa"/>
            <w:vAlign w:val="center"/>
          </w:tcPr>
          <w:p>
            <w:pPr>
              <w:pStyle w:val="12"/>
            </w:pPr>
            <w:r>
              <w:t>二级指标</w:t>
            </w:r>
          </w:p>
        </w:tc>
        <w:tc>
          <w:tcPr>
            <w:tcW w:w="2087" w:type="dxa"/>
            <w:vAlign w:val="center"/>
          </w:tcPr>
          <w:p>
            <w:pPr>
              <w:pStyle w:val="12"/>
            </w:pPr>
            <w:r>
              <w:t>三级指标</w:t>
            </w:r>
          </w:p>
        </w:tc>
        <w:tc>
          <w:tcPr>
            <w:tcW w:w="2463" w:type="dxa"/>
            <w:vAlign w:val="center"/>
          </w:tcPr>
          <w:p>
            <w:pPr>
              <w:pStyle w:val="12"/>
            </w:pPr>
            <w:r>
              <w:t>绩效指标描述</w:t>
            </w:r>
          </w:p>
        </w:tc>
        <w:tc>
          <w:tcPr>
            <w:tcW w:w="837" w:type="dxa"/>
            <w:vAlign w:val="center"/>
          </w:tcPr>
          <w:p>
            <w:pPr>
              <w:pStyle w:val="12"/>
            </w:pPr>
            <w:r>
              <w:t>指标值</w:t>
            </w:r>
          </w:p>
        </w:tc>
        <w:tc>
          <w:tcPr>
            <w:tcW w:w="6784"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restart"/>
            <w:vAlign w:val="center"/>
          </w:tcPr>
          <w:p>
            <w:pPr>
              <w:pStyle w:val="15"/>
            </w:pPr>
            <w:r>
              <w:t>产出指标</w:t>
            </w:r>
          </w:p>
        </w:tc>
        <w:tc>
          <w:tcPr>
            <w:tcW w:w="1755" w:type="dxa"/>
            <w:vAlign w:val="center"/>
          </w:tcPr>
          <w:p>
            <w:pPr>
              <w:pStyle w:val="14"/>
            </w:pPr>
            <w:r>
              <w:t>数量指标</w:t>
            </w:r>
          </w:p>
        </w:tc>
        <w:tc>
          <w:tcPr>
            <w:tcW w:w="2087" w:type="dxa"/>
            <w:vAlign w:val="center"/>
          </w:tcPr>
          <w:p>
            <w:pPr>
              <w:pStyle w:val="14"/>
            </w:pPr>
            <w:r>
              <w:t>支出完成率</w:t>
            </w:r>
          </w:p>
        </w:tc>
        <w:tc>
          <w:tcPr>
            <w:tcW w:w="2463" w:type="dxa"/>
            <w:vAlign w:val="center"/>
          </w:tcPr>
          <w:p>
            <w:pPr>
              <w:pStyle w:val="14"/>
            </w:pPr>
            <w:r>
              <w:t>按时有序支付</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质量指标</w:t>
            </w:r>
          </w:p>
        </w:tc>
        <w:tc>
          <w:tcPr>
            <w:tcW w:w="2087" w:type="dxa"/>
            <w:vAlign w:val="center"/>
          </w:tcPr>
          <w:p>
            <w:pPr>
              <w:pStyle w:val="14"/>
            </w:pPr>
            <w:r>
              <w:t>综合业务管理工作完成率</w:t>
            </w:r>
          </w:p>
        </w:tc>
        <w:tc>
          <w:tcPr>
            <w:tcW w:w="2463" w:type="dxa"/>
            <w:vAlign w:val="center"/>
          </w:tcPr>
          <w:p>
            <w:pPr>
              <w:pStyle w:val="14"/>
            </w:pPr>
            <w:r>
              <w:t>综合业务管理工作完成率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时效指标</w:t>
            </w:r>
          </w:p>
        </w:tc>
        <w:tc>
          <w:tcPr>
            <w:tcW w:w="2087" w:type="dxa"/>
            <w:vAlign w:val="center"/>
          </w:tcPr>
          <w:p>
            <w:pPr>
              <w:pStyle w:val="14"/>
            </w:pPr>
            <w:r>
              <w:t>各项任务完成及时率</w:t>
            </w:r>
          </w:p>
        </w:tc>
        <w:tc>
          <w:tcPr>
            <w:tcW w:w="2463" w:type="dxa"/>
            <w:vAlign w:val="center"/>
          </w:tcPr>
          <w:p>
            <w:pPr>
              <w:pStyle w:val="14"/>
            </w:pPr>
            <w:r>
              <w:t>各项任务完成及时率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成本指标</w:t>
            </w:r>
          </w:p>
        </w:tc>
        <w:tc>
          <w:tcPr>
            <w:tcW w:w="2087" w:type="dxa"/>
            <w:vAlign w:val="center"/>
          </w:tcPr>
          <w:p>
            <w:pPr>
              <w:pStyle w:val="14"/>
            </w:pPr>
            <w:r>
              <w:t>经费使用率</w:t>
            </w:r>
          </w:p>
        </w:tc>
        <w:tc>
          <w:tcPr>
            <w:tcW w:w="2463" w:type="dxa"/>
            <w:vAlign w:val="center"/>
          </w:tcPr>
          <w:p>
            <w:pPr>
              <w:pStyle w:val="14"/>
            </w:pPr>
            <w:r>
              <w:t>经费使用率</w:t>
            </w:r>
          </w:p>
        </w:tc>
        <w:tc>
          <w:tcPr>
            <w:tcW w:w="837" w:type="dxa"/>
            <w:vAlign w:val="center"/>
          </w:tcPr>
          <w:p>
            <w:pPr>
              <w:pStyle w:val="14"/>
            </w:pPr>
            <w:r>
              <w:t>≥95%</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restart"/>
            <w:vAlign w:val="center"/>
          </w:tcPr>
          <w:p>
            <w:pPr>
              <w:pStyle w:val="15"/>
            </w:pPr>
            <w:r>
              <w:t>效益指标</w:t>
            </w:r>
          </w:p>
        </w:tc>
        <w:tc>
          <w:tcPr>
            <w:tcW w:w="1755" w:type="dxa"/>
            <w:vAlign w:val="center"/>
          </w:tcPr>
          <w:p>
            <w:pPr>
              <w:pStyle w:val="14"/>
            </w:pPr>
            <w:r>
              <w:t>可持续影响指标</w:t>
            </w:r>
          </w:p>
        </w:tc>
        <w:tc>
          <w:tcPr>
            <w:tcW w:w="2087" w:type="dxa"/>
            <w:vAlign w:val="center"/>
          </w:tcPr>
          <w:p>
            <w:pPr>
              <w:pStyle w:val="14"/>
            </w:pPr>
            <w:r>
              <w:t>业务能力增强</w:t>
            </w:r>
          </w:p>
        </w:tc>
        <w:tc>
          <w:tcPr>
            <w:tcW w:w="2463" w:type="dxa"/>
            <w:vAlign w:val="center"/>
          </w:tcPr>
          <w:p>
            <w:pPr>
              <w:pStyle w:val="14"/>
            </w:pPr>
            <w:r>
              <w:t>业务能力增强</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经济效益指标</w:t>
            </w:r>
          </w:p>
        </w:tc>
        <w:tc>
          <w:tcPr>
            <w:tcW w:w="2087" w:type="dxa"/>
            <w:vAlign w:val="center"/>
          </w:tcPr>
          <w:p>
            <w:pPr>
              <w:pStyle w:val="14"/>
            </w:pPr>
            <w:r>
              <w:t>提高效率</w:t>
            </w:r>
          </w:p>
        </w:tc>
        <w:tc>
          <w:tcPr>
            <w:tcW w:w="2463" w:type="dxa"/>
            <w:vAlign w:val="center"/>
          </w:tcPr>
          <w:p>
            <w:pPr>
              <w:pStyle w:val="14"/>
            </w:pPr>
            <w:r>
              <w:t>提高工作效率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社会效益指标</w:t>
            </w:r>
          </w:p>
        </w:tc>
        <w:tc>
          <w:tcPr>
            <w:tcW w:w="2087" w:type="dxa"/>
            <w:vAlign w:val="center"/>
          </w:tcPr>
          <w:p>
            <w:pPr>
              <w:pStyle w:val="14"/>
            </w:pPr>
            <w:r>
              <w:t>保障工作顺利开展</w:t>
            </w:r>
          </w:p>
        </w:tc>
        <w:tc>
          <w:tcPr>
            <w:tcW w:w="2463" w:type="dxa"/>
            <w:vAlign w:val="center"/>
          </w:tcPr>
          <w:p>
            <w:pPr>
              <w:pStyle w:val="14"/>
            </w:pPr>
            <w:r>
              <w:t>保障工作顺利开展</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生态效益指标</w:t>
            </w:r>
          </w:p>
        </w:tc>
        <w:tc>
          <w:tcPr>
            <w:tcW w:w="2087" w:type="dxa"/>
            <w:vAlign w:val="center"/>
          </w:tcPr>
          <w:p>
            <w:pPr>
              <w:pStyle w:val="14"/>
            </w:pPr>
            <w:r>
              <w:t>资源消耗</w:t>
            </w:r>
          </w:p>
        </w:tc>
        <w:tc>
          <w:tcPr>
            <w:tcW w:w="2463" w:type="dxa"/>
            <w:vAlign w:val="center"/>
          </w:tcPr>
          <w:p>
            <w:pPr>
              <w:pStyle w:val="14"/>
            </w:pPr>
            <w:r>
              <w:t>节水、节电、办公耗材节约率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Align w:val="center"/>
          </w:tcPr>
          <w:p>
            <w:pPr>
              <w:pStyle w:val="15"/>
            </w:pPr>
            <w:r>
              <w:t>满意度指标</w:t>
            </w:r>
          </w:p>
        </w:tc>
        <w:tc>
          <w:tcPr>
            <w:tcW w:w="1755" w:type="dxa"/>
            <w:vAlign w:val="center"/>
          </w:tcPr>
          <w:p>
            <w:pPr>
              <w:pStyle w:val="14"/>
            </w:pPr>
            <w:r>
              <w:t>服务对象满意度指标</w:t>
            </w:r>
          </w:p>
        </w:tc>
        <w:tc>
          <w:tcPr>
            <w:tcW w:w="2087" w:type="dxa"/>
            <w:vAlign w:val="center"/>
          </w:tcPr>
          <w:p>
            <w:pPr>
              <w:pStyle w:val="14"/>
            </w:pPr>
            <w:r>
              <w:t>服务对象满意度</w:t>
            </w:r>
          </w:p>
        </w:tc>
        <w:tc>
          <w:tcPr>
            <w:tcW w:w="2463" w:type="dxa"/>
            <w:vAlign w:val="center"/>
          </w:tcPr>
          <w:p>
            <w:pPr>
              <w:pStyle w:val="14"/>
            </w:pPr>
            <w:r>
              <w:t>服务对象满意度</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sz w:val="28"/>
        </w:rPr>
        <w:t>3、招商引资经费绩效目标表</w:t>
      </w:r>
    </w:p>
    <w:tbl>
      <w:tblPr>
        <w:tblStyle w:val="6"/>
        <w:tblW w:w="15016"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508"/>
        <w:gridCol w:w="750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508" w:type="dxa"/>
            <w:tcBorders>
              <w:bottom w:val="single" w:color="FFFFFF" w:sz="6" w:space="0"/>
            </w:tcBorders>
            <w:vAlign w:val="center"/>
          </w:tcPr>
          <w:p>
            <w:pPr>
              <w:pStyle w:val="12"/>
            </w:pPr>
            <w:r>
              <w:t>绩效目标</w:t>
            </w:r>
          </w:p>
        </w:tc>
        <w:tc>
          <w:tcPr>
            <w:tcW w:w="7508" w:type="dxa"/>
            <w:tcBorders>
              <w:bottom w:val="single" w:color="FFFFFF" w:sz="6" w:space="0"/>
            </w:tcBorders>
            <w:vAlign w:val="center"/>
          </w:tcPr>
          <w:p>
            <w:pPr>
              <w:pStyle w:val="14"/>
            </w:pPr>
            <w:r>
              <w:t>1.按县委县政府年初下达的工作任务和单位年初既定的招商引资任务目标</w:t>
            </w:r>
          </w:p>
        </w:tc>
      </w:tr>
    </w:tbl>
    <w:p>
      <w:pPr>
        <w:spacing w:line="2" w:lineRule="exact"/>
        <w:jc w:val="center"/>
      </w:pPr>
      <w:r>
        <w:rPr>
          <w:rFonts w:ascii="方正书宋_GBK" w:hAnsi="方正书宋_GBK" w:eastAsia="方正书宋_GBK" w:cs="方正书宋_GBK"/>
          <w:sz w:val="18"/>
        </w:rPr>
        <w:t xml:space="preserve"> </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47"/>
        <w:gridCol w:w="1867"/>
        <w:gridCol w:w="1867"/>
        <w:gridCol w:w="2588"/>
        <w:gridCol w:w="1715"/>
        <w:gridCol w:w="58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147" w:type="dxa"/>
            <w:vAlign w:val="center"/>
          </w:tcPr>
          <w:p>
            <w:pPr>
              <w:pStyle w:val="12"/>
            </w:pPr>
            <w:r>
              <w:t>一级指标</w:t>
            </w:r>
          </w:p>
        </w:tc>
        <w:tc>
          <w:tcPr>
            <w:tcW w:w="1867" w:type="dxa"/>
            <w:vAlign w:val="center"/>
          </w:tcPr>
          <w:p>
            <w:pPr>
              <w:pStyle w:val="12"/>
            </w:pPr>
            <w:r>
              <w:t>二级指标</w:t>
            </w:r>
          </w:p>
        </w:tc>
        <w:tc>
          <w:tcPr>
            <w:tcW w:w="1867" w:type="dxa"/>
            <w:vAlign w:val="center"/>
          </w:tcPr>
          <w:p>
            <w:pPr>
              <w:pStyle w:val="12"/>
            </w:pPr>
            <w:r>
              <w:t>三级指标</w:t>
            </w:r>
          </w:p>
        </w:tc>
        <w:tc>
          <w:tcPr>
            <w:tcW w:w="2588" w:type="dxa"/>
            <w:vAlign w:val="center"/>
          </w:tcPr>
          <w:p>
            <w:pPr>
              <w:pStyle w:val="12"/>
            </w:pPr>
            <w:r>
              <w:t>绩效指标描述</w:t>
            </w:r>
          </w:p>
        </w:tc>
        <w:tc>
          <w:tcPr>
            <w:tcW w:w="1715" w:type="dxa"/>
            <w:vAlign w:val="center"/>
          </w:tcPr>
          <w:p>
            <w:pPr>
              <w:pStyle w:val="12"/>
            </w:pPr>
            <w:r>
              <w:t>指标值</w:t>
            </w:r>
          </w:p>
        </w:tc>
        <w:tc>
          <w:tcPr>
            <w:tcW w:w="5832"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restart"/>
            <w:vAlign w:val="center"/>
          </w:tcPr>
          <w:p>
            <w:pPr>
              <w:pStyle w:val="15"/>
            </w:pPr>
            <w:r>
              <w:t>产出指标</w:t>
            </w:r>
          </w:p>
        </w:tc>
        <w:tc>
          <w:tcPr>
            <w:tcW w:w="1867" w:type="dxa"/>
            <w:vAlign w:val="center"/>
          </w:tcPr>
          <w:p>
            <w:pPr>
              <w:pStyle w:val="14"/>
            </w:pPr>
            <w:r>
              <w:t>数量指标</w:t>
            </w:r>
          </w:p>
        </w:tc>
        <w:tc>
          <w:tcPr>
            <w:tcW w:w="1867" w:type="dxa"/>
            <w:vAlign w:val="center"/>
          </w:tcPr>
          <w:p>
            <w:pPr>
              <w:pStyle w:val="14"/>
            </w:pPr>
            <w:r>
              <w:t>支出完成率</w:t>
            </w:r>
          </w:p>
        </w:tc>
        <w:tc>
          <w:tcPr>
            <w:tcW w:w="2588" w:type="dxa"/>
            <w:vAlign w:val="center"/>
          </w:tcPr>
          <w:p>
            <w:pPr>
              <w:pStyle w:val="14"/>
            </w:pPr>
            <w:r>
              <w:t>按时有序支付</w:t>
            </w:r>
          </w:p>
        </w:tc>
        <w:tc>
          <w:tcPr>
            <w:tcW w:w="1715" w:type="dxa"/>
            <w:vAlign w:val="center"/>
          </w:tcPr>
          <w:p>
            <w:pPr>
              <w:pStyle w:val="14"/>
            </w:pPr>
            <w:r>
              <w:t>≥95优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质量指标</w:t>
            </w:r>
          </w:p>
        </w:tc>
        <w:tc>
          <w:tcPr>
            <w:tcW w:w="1867" w:type="dxa"/>
            <w:vAlign w:val="center"/>
          </w:tcPr>
          <w:p>
            <w:pPr>
              <w:pStyle w:val="14"/>
            </w:pPr>
            <w:r>
              <w:t>工作完成情况</w:t>
            </w:r>
          </w:p>
        </w:tc>
        <w:tc>
          <w:tcPr>
            <w:tcW w:w="2588" w:type="dxa"/>
            <w:vAlign w:val="center"/>
          </w:tcPr>
          <w:p>
            <w:pPr>
              <w:pStyle w:val="14"/>
            </w:pPr>
            <w:r>
              <w:t>工作完成情况</w:t>
            </w:r>
          </w:p>
        </w:tc>
        <w:tc>
          <w:tcPr>
            <w:tcW w:w="1715" w:type="dxa"/>
            <w:vAlign w:val="center"/>
          </w:tcPr>
          <w:p>
            <w:pPr>
              <w:pStyle w:val="14"/>
            </w:pPr>
            <w:r>
              <w:t>≥90优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时效指标</w:t>
            </w:r>
          </w:p>
        </w:tc>
        <w:tc>
          <w:tcPr>
            <w:tcW w:w="1867" w:type="dxa"/>
            <w:vAlign w:val="center"/>
          </w:tcPr>
          <w:p>
            <w:pPr>
              <w:pStyle w:val="14"/>
            </w:pPr>
            <w:r>
              <w:t>工作任务完成及时率</w:t>
            </w:r>
          </w:p>
        </w:tc>
        <w:tc>
          <w:tcPr>
            <w:tcW w:w="2588" w:type="dxa"/>
            <w:vAlign w:val="center"/>
          </w:tcPr>
          <w:p>
            <w:pPr>
              <w:pStyle w:val="14"/>
            </w:pPr>
            <w:r>
              <w:t>既定工作目标任务完成及时率</w:t>
            </w:r>
          </w:p>
        </w:tc>
        <w:tc>
          <w:tcPr>
            <w:tcW w:w="1715" w:type="dxa"/>
            <w:vAlign w:val="center"/>
          </w:tcPr>
          <w:p>
            <w:pPr>
              <w:pStyle w:val="14"/>
            </w:pPr>
            <w:r>
              <w:t>≥90优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成本指标</w:t>
            </w:r>
          </w:p>
        </w:tc>
        <w:tc>
          <w:tcPr>
            <w:tcW w:w="1867" w:type="dxa"/>
            <w:vAlign w:val="center"/>
          </w:tcPr>
          <w:p>
            <w:pPr>
              <w:pStyle w:val="14"/>
            </w:pPr>
            <w:r>
              <w:t>经费使用率</w:t>
            </w:r>
          </w:p>
        </w:tc>
        <w:tc>
          <w:tcPr>
            <w:tcW w:w="2588" w:type="dxa"/>
            <w:vAlign w:val="center"/>
          </w:tcPr>
          <w:p>
            <w:pPr>
              <w:pStyle w:val="14"/>
            </w:pPr>
            <w:r>
              <w:t>经费使用率</w:t>
            </w:r>
          </w:p>
        </w:tc>
        <w:tc>
          <w:tcPr>
            <w:tcW w:w="1715" w:type="dxa"/>
            <w:vAlign w:val="center"/>
          </w:tcPr>
          <w:p>
            <w:pPr>
              <w:pStyle w:val="14"/>
            </w:pPr>
            <w:r>
              <w:t>≥95优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restart"/>
            <w:vAlign w:val="center"/>
          </w:tcPr>
          <w:p>
            <w:pPr>
              <w:pStyle w:val="15"/>
            </w:pPr>
            <w:r>
              <w:t>效益指标</w:t>
            </w:r>
          </w:p>
        </w:tc>
        <w:tc>
          <w:tcPr>
            <w:tcW w:w="1867" w:type="dxa"/>
            <w:vAlign w:val="center"/>
          </w:tcPr>
          <w:p>
            <w:pPr>
              <w:pStyle w:val="14"/>
            </w:pPr>
            <w:r>
              <w:t>可持续影响指标</w:t>
            </w:r>
          </w:p>
        </w:tc>
        <w:tc>
          <w:tcPr>
            <w:tcW w:w="1867" w:type="dxa"/>
            <w:vAlign w:val="center"/>
          </w:tcPr>
          <w:p>
            <w:pPr>
              <w:pStyle w:val="14"/>
            </w:pPr>
            <w:r>
              <w:t>示范带动作用</w:t>
            </w:r>
          </w:p>
        </w:tc>
        <w:tc>
          <w:tcPr>
            <w:tcW w:w="2588" w:type="dxa"/>
            <w:vAlign w:val="center"/>
          </w:tcPr>
          <w:p>
            <w:pPr>
              <w:pStyle w:val="14"/>
            </w:pPr>
            <w:r>
              <w:t>示范推广覆盖率</w:t>
            </w:r>
          </w:p>
        </w:tc>
        <w:tc>
          <w:tcPr>
            <w:tcW w:w="1715" w:type="dxa"/>
            <w:vAlign w:val="center"/>
          </w:tcPr>
          <w:p>
            <w:pPr>
              <w:pStyle w:val="14"/>
            </w:pPr>
            <w:r>
              <w:t>≥80优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经济效益指标</w:t>
            </w:r>
          </w:p>
        </w:tc>
        <w:tc>
          <w:tcPr>
            <w:tcW w:w="1867" w:type="dxa"/>
            <w:vAlign w:val="center"/>
          </w:tcPr>
          <w:p>
            <w:pPr>
              <w:pStyle w:val="14"/>
            </w:pPr>
            <w:r>
              <w:t>经济效益增长率</w:t>
            </w:r>
          </w:p>
        </w:tc>
        <w:tc>
          <w:tcPr>
            <w:tcW w:w="2588" w:type="dxa"/>
            <w:vAlign w:val="center"/>
          </w:tcPr>
          <w:p>
            <w:pPr>
              <w:pStyle w:val="14"/>
            </w:pPr>
            <w:r>
              <w:t>促进区域经济发展</w:t>
            </w:r>
          </w:p>
        </w:tc>
        <w:tc>
          <w:tcPr>
            <w:tcW w:w="1715" w:type="dxa"/>
            <w:vAlign w:val="center"/>
          </w:tcPr>
          <w:p>
            <w:pPr>
              <w:pStyle w:val="14"/>
            </w:pPr>
            <w:r>
              <w:t>促进区域经济发展</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社会效益指标</w:t>
            </w:r>
          </w:p>
        </w:tc>
        <w:tc>
          <w:tcPr>
            <w:tcW w:w="1867" w:type="dxa"/>
            <w:vAlign w:val="center"/>
          </w:tcPr>
          <w:p>
            <w:pPr>
              <w:pStyle w:val="14"/>
            </w:pPr>
            <w:r>
              <w:t>招商引资规模增长率</w:t>
            </w:r>
          </w:p>
        </w:tc>
        <w:tc>
          <w:tcPr>
            <w:tcW w:w="2588" w:type="dxa"/>
            <w:vAlign w:val="center"/>
          </w:tcPr>
          <w:p>
            <w:pPr>
              <w:pStyle w:val="14"/>
            </w:pPr>
            <w:r>
              <w:t>招商引资规模增长率</w:t>
            </w:r>
          </w:p>
        </w:tc>
        <w:tc>
          <w:tcPr>
            <w:tcW w:w="1715" w:type="dxa"/>
            <w:vAlign w:val="center"/>
          </w:tcPr>
          <w:p>
            <w:pPr>
              <w:pStyle w:val="14"/>
            </w:pPr>
            <w:r>
              <w:t>≥3优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生态效益指标</w:t>
            </w:r>
          </w:p>
        </w:tc>
        <w:tc>
          <w:tcPr>
            <w:tcW w:w="1867" w:type="dxa"/>
            <w:vAlign w:val="center"/>
          </w:tcPr>
          <w:p>
            <w:pPr>
              <w:pStyle w:val="14"/>
            </w:pPr>
            <w:r>
              <w:t>生态效益增长率</w:t>
            </w:r>
          </w:p>
        </w:tc>
        <w:tc>
          <w:tcPr>
            <w:tcW w:w="2588" w:type="dxa"/>
            <w:vAlign w:val="center"/>
          </w:tcPr>
          <w:p>
            <w:pPr>
              <w:pStyle w:val="14"/>
            </w:pPr>
            <w:r>
              <w:t>生态效益增长率</w:t>
            </w:r>
          </w:p>
        </w:tc>
        <w:tc>
          <w:tcPr>
            <w:tcW w:w="1715" w:type="dxa"/>
            <w:vAlign w:val="center"/>
          </w:tcPr>
          <w:p>
            <w:pPr>
              <w:pStyle w:val="14"/>
            </w:pPr>
            <w:r>
              <w:t>≥90优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Align w:val="center"/>
          </w:tcPr>
          <w:p>
            <w:pPr>
              <w:pStyle w:val="15"/>
            </w:pPr>
            <w:r>
              <w:t>满意度指标</w:t>
            </w:r>
          </w:p>
        </w:tc>
        <w:tc>
          <w:tcPr>
            <w:tcW w:w="1867" w:type="dxa"/>
            <w:vAlign w:val="center"/>
          </w:tcPr>
          <w:p>
            <w:pPr>
              <w:pStyle w:val="14"/>
            </w:pPr>
            <w:r>
              <w:t>服务对象满意度指标</w:t>
            </w:r>
          </w:p>
        </w:tc>
        <w:tc>
          <w:tcPr>
            <w:tcW w:w="1867" w:type="dxa"/>
            <w:vAlign w:val="center"/>
          </w:tcPr>
          <w:p>
            <w:pPr>
              <w:pStyle w:val="14"/>
            </w:pPr>
            <w:r>
              <w:t>服务对象满意度</w:t>
            </w:r>
          </w:p>
        </w:tc>
        <w:tc>
          <w:tcPr>
            <w:tcW w:w="2588" w:type="dxa"/>
            <w:vAlign w:val="center"/>
          </w:tcPr>
          <w:p>
            <w:pPr>
              <w:pStyle w:val="14"/>
            </w:pPr>
            <w:r>
              <w:t>服务对象满意度</w:t>
            </w:r>
          </w:p>
        </w:tc>
        <w:tc>
          <w:tcPr>
            <w:tcW w:w="1715" w:type="dxa"/>
            <w:vAlign w:val="center"/>
          </w:tcPr>
          <w:p>
            <w:pPr>
              <w:pStyle w:val="14"/>
            </w:pPr>
            <w:r>
              <w:t>≥95优</w:t>
            </w:r>
          </w:p>
        </w:tc>
        <w:tc>
          <w:tcPr>
            <w:tcW w:w="5832" w:type="dxa"/>
            <w:vAlign w:val="center"/>
          </w:tcPr>
          <w:p>
            <w:pPr>
              <w:pStyle w:val="14"/>
            </w:pPr>
            <w:r>
              <w:t>按县委县政府年初下达的工作任务和单位年初既定的招商引资任务目标</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2" w:name="_Toc_3_3_0000000015"/>
      <w:r>
        <w:rPr>
          <w:rFonts w:ascii="黑体" w:hAnsi="黑体" w:eastAsia="黑体" w:cs="黑体"/>
          <w:sz w:val="32"/>
        </w:rPr>
        <w:t>六、政府采购预算情况</w:t>
      </w:r>
      <w:bookmarkEnd w:id="12"/>
    </w:p>
    <w:p>
      <w:pPr>
        <w:spacing w:line="500" w:lineRule="exact"/>
        <w:ind w:firstLine="560"/>
      </w:pPr>
      <w:r>
        <w:rPr>
          <w:rFonts w:eastAsia="方正仿宋_GBK"/>
          <w:sz w:val="28"/>
        </w:rPr>
        <w:t>202</w:t>
      </w:r>
      <w:r>
        <w:rPr>
          <w:rFonts w:hint="eastAsia" w:eastAsiaTheme="minorEastAsia"/>
          <w:sz w:val="28"/>
          <w:lang w:eastAsia="zh-CN"/>
        </w:rPr>
        <w:t>1</w:t>
      </w:r>
      <w:r>
        <w:rPr>
          <w:rFonts w:eastAsia="方正仿宋_GBK"/>
          <w:sz w:val="28"/>
        </w:rPr>
        <w:t>年，宁晋县九河现代农业示范园区安排政府采购预算0.00万元。具体内容见下表。</w:t>
      </w:r>
    </w:p>
    <w:p>
      <w:pPr>
        <w:jc w:val="center"/>
      </w:pPr>
      <w:r>
        <w:rPr>
          <w:rFonts w:ascii="方正小标宋_GBK" w:hAnsi="方正小标宋_GBK" w:eastAsia="方正小标宋_GBK" w:cs="方正小标宋_GBK"/>
          <w:sz w:val="36"/>
        </w:rPr>
        <w:t>部门政府采购预算</w:t>
      </w:r>
    </w:p>
    <w:tbl>
      <w:tblPr>
        <w:tblStyle w:val="6"/>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831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pPr>
              <w:pStyle w:val="12"/>
            </w:pPr>
            <w:r>
              <w:t>政府采购项目来源</w:t>
            </w:r>
          </w:p>
        </w:tc>
        <w:tc>
          <w:tcPr>
            <w:tcW w:w="924" w:type="dxa"/>
            <w:vMerge w:val="restart"/>
            <w:vAlign w:val="center"/>
          </w:tcPr>
          <w:p>
            <w:pPr>
              <w:pStyle w:val="12"/>
            </w:pPr>
            <w:r>
              <w:t>采购物品名称</w:t>
            </w:r>
          </w:p>
        </w:tc>
        <w:tc>
          <w:tcPr>
            <w:tcW w:w="924" w:type="dxa"/>
            <w:vMerge w:val="restart"/>
            <w:vAlign w:val="center"/>
          </w:tcPr>
          <w:p>
            <w:pPr>
              <w:pStyle w:val="12"/>
            </w:pPr>
            <w:r>
              <w:t>政府采购目录序号</w:t>
            </w:r>
          </w:p>
        </w:tc>
        <w:tc>
          <w:tcPr>
            <w:tcW w:w="924" w:type="dxa"/>
            <w:vMerge w:val="restart"/>
            <w:vAlign w:val="center"/>
          </w:tcPr>
          <w:p>
            <w:pPr>
              <w:pStyle w:val="12"/>
            </w:pPr>
            <w:r>
              <w:t>计量  单位</w:t>
            </w:r>
          </w:p>
        </w:tc>
        <w:tc>
          <w:tcPr>
            <w:tcW w:w="924" w:type="dxa"/>
            <w:vMerge w:val="restart"/>
            <w:vAlign w:val="center"/>
          </w:tcPr>
          <w:p>
            <w:pPr>
              <w:pStyle w:val="12"/>
            </w:pPr>
            <w:r>
              <w:t>数量</w:t>
            </w:r>
          </w:p>
        </w:tc>
        <w:tc>
          <w:tcPr>
            <w:tcW w:w="924" w:type="dxa"/>
            <w:vMerge w:val="restart"/>
            <w:vAlign w:val="center"/>
          </w:tcPr>
          <w:p>
            <w:pPr>
              <w:pStyle w:val="12"/>
            </w:pPr>
            <w:r>
              <w:t>单价</w:t>
            </w:r>
          </w:p>
        </w:tc>
        <w:tc>
          <w:tcPr>
            <w:tcW w:w="7392" w:type="dxa"/>
            <w:gridSpan w:val="8"/>
            <w:vAlign w:val="center"/>
          </w:tcPr>
          <w:p>
            <w:pPr>
              <w:pStyle w:val="12"/>
            </w:pPr>
            <w:r>
              <w:t>政府采购金额（当年部门预算安排资金）</w:t>
            </w:r>
          </w:p>
        </w:tc>
        <w:tc>
          <w:tcPr>
            <w:tcW w:w="924" w:type="dxa"/>
            <w:vMerge w:val="restart"/>
            <w:vAlign w:val="center"/>
          </w:tcPr>
          <w:p>
            <w:pPr>
              <w:pStyle w:val="12"/>
            </w:pPr>
            <w:r>
              <w:t>202</w:t>
            </w:r>
            <w:r>
              <w:rPr>
                <w:rFonts w:hint="eastAsia" w:eastAsiaTheme="minorEastAsia"/>
                <w:lang w:eastAsia="zh-CN"/>
              </w:rPr>
              <w:t>1</w:t>
            </w:r>
            <w:r>
              <w:t>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pPr>
              <w:pStyle w:val="12"/>
            </w:pPr>
            <w:r>
              <w:t>项目名称</w:t>
            </w:r>
          </w:p>
        </w:tc>
        <w:tc>
          <w:tcPr>
            <w:tcW w:w="924" w:type="dxa"/>
            <w:vAlign w:val="center"/>
          </w:tcPr>
          <w:p>
            <w:pPr>
              <w:pStyle w:val="12"/>
            </w:pPr>
            <w:r>
              <w:t>预算    资金</w:t>
            </w: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Align w:val="center"/>
          </w:tcPr>
          <w:p>
            <w:pPr>
              <w:pStyle w:val="12"/>
            </w:pPr>
            <w:r>
              <w:t>合计</w:t>
            </w:r>
          </w:p>
        </w:tc>
        <w:tc>
          <w:tcPr>
            <w:tcW w:w="924" w:type="dxa"/>
            <w:vAlign w:val="center"/>
          </w:tcPr>
          <w:p>
            <w:pPr>
              <w:pStyle w:val="12"/>
            </w:pPr>
            <w:r>
              <w:t>一般公共预算拨款</w:t>
            </w:r>
          </w:p>
        </w:tc>
        <w:tc>
          <w:tcPr>
            <w:tcW w:w="924" w:type="dxa"/>
            <w:vAlign w:val="center"/>
          </w:tcPr>
          <w:p>
            <w:pPr>
              <w:pStyle w:val="12"/>
            </w:pPr>
            <w:r>
              <w:t>基金预算拨款</w:t>
            </w:r>
          </w:p>
        </w:tc>
        <w:tc>
          <w:tcPr>
            <w:tcW w:w="924" w:type="dxa"/>
            <w:vAlign w:val="center"/>
          </w:tcPr>
          <w:p>
            <w:pPr>
              <w:pStyle w:val="12"/>
            </w:pPr>
            <w:r>
              <w:t>国有资本经营预算拨款</w:t>
            </w:r>
          </w:p>
        </w:tc>
        <w:tc>
          <w:tcPr>
            <w:tcW w:w="924" w:type="dxa"/>
            <w:vAlign w:val="center"/>
          </w:tcPr>
          <w:p>
            <w:pPr>
              <w:pStyle w:val="12"/>
            </w:pPr>
            <w:r>
              <w:t>财政专户核拨</w:t>
            </w:r>
          </w:p>
        </w:tc>
        <w:tc>
          <w:tcPr>
            <w:tcW w:w="924" w:type="dxa"/>
            <w:vAlign w:val="center"/>
          </w:tcPr>
          <w:p>
            <w:pPr>
              <w:pStyle w:val="12"/>
            </w:pPr>
            <w:r>
              <w:t>单位    资金</w:t>
            </w:r>
          </w:p>
        </w:tc>
        <w:tc>
          <w:tcPr>
            <w:tcW w:w="924" w:type="dxa"/>
            <w:vAlign w:val="center"/>
          </w:tcPr>
          <w:p>
            <w:pPr>
              <w:pStyle w:val="12"/>
            </w:pPr>
            <w:r>
              <w:t>财政拨    款结转</w:t>
            </w:r>
          </w:p>
        </w:tc>
        <w:tc>
          <w:tcPr>
            <w:tcW w:w="924" w:type="dxa"/>
            <w:vAlign w:val="center"/>
          </w:tcPr>
          <w:p>
            <w:pPr>
              <w:pStyle w:val="12"/>
            </w:pPr>
            <w:r>
              <w:t>非财政    拨款结    转结余</w:t>
            </w:r>
          </w:p>
        </w:tc>
        <w:tc>
          <w:tcPr>
            <w:tcW w:w="92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pPr>
              <w:pStyle w:val="14"/>
            </w:pPr>
          </w:p>
        </w:tc>
        <w:tc>
          <w:tcPr>
            <w:tcW w:w="924" w:type="dxa"/>
            <w:vAlign w:val="center"/>
          </w:tcPr>
          <w:p>
            <w:pPr>
              <w:pStyle w:val="13"/>
            </w:pPr>
          </w:p>
        </w:tc>
        <w:tc>
          <w:tcPr>
            <w:tcW w:w="924" w:type="dxa"/>
            <w:vAlign w:val="center"/>
          </w:tcPr>
          <w:p>
            <w:pPr>
              <w:pStyle w:val="14"/>
            </w:pPr>
          </w:p>
        </w:tc>
        <w:tc>
          <w:tcPr>
            <w:tcW w:w="924" w:type="dxa"/>
            <w:vAlign w:val="center"/>
          </w:tcPr>
          <w:p>
            <w:pPr>
              <w:pStyle w:val="14"/>
            </w:pPr>
          </w:p>
        </w:tc>
        <w:tc>
          <w:tcPr>
            <w:tcW w:w="924" w:type="dxa"/>
            <w:vAlign w:val="center"/>
          </w:tcPr>
          <w:p>
            <w:pPr>
              <w:pStyle w:val="15"/>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r>
    </w:tbl>
    <w:p>
      <w:pPr>
        <w:spacing w:line="500" w:lineRule="exact"/>
        <w:ind w:firstLine="420"/>
      </w:pPr>
      <w:r>
        <w:rPr>
          <w:rFonts w:ascii="方正书宋_GBK" w:hAnsi="方正书宋_GBK" w:eastAsia="方正书宋_GBK" w:cs="方正书宋_GBK"/>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sz w:val="21"/>
        </w:rPr>
        <w:t>注：无政府采购预算，空表列示。</w:t>
      </w:r>
    </w:p>
    <w:p>
      <w:pPr>
        <w:ind w:firstLine="640"/>
      </w:pPr>
      <w:r>
        <w:rPr>
          <w:rFonts w:eastAsia="方正仿宋_GBK"/>
          <w:sz w:val="32"/>
        </w:rPr>
        <w:t xml:space="preserve"> </w:t>
      </w:r>
    </w:p>
    <w:p>
      <w:pPr>
        <w:spacing w:before="10" w:after="10"/>
        <w:ind w:firstLine="640"/>
        <w:outlineLvl w:val="2"/>
      </w:pPr>
      <w:bookmarkStart w:id="13" w:name="_Toc_3_3_0000000016"/>
      <w:r>
        <w:rPr>
          <w:rFonts w:ascii="黑体" w:hAnsi="黑体" w:eastAsia="黑体" w:cs="黑体"/>
          <w:sz w:val="32"/>
        </w:rPr>
        <w:t>七、国有资产信息</w:t>
      </w:r>
      <w:bookmarkEnd w:id="13"/>
    </w:p>
    <w:p>
      <w:pPr>
        <w:spacing w:line="500" w:lineRule="exact"/>
        <w:ind w:firstLine="560"/>
      </w:pPr>
      <w:r>
        <w:rPr>
          <w:rFonts w:eastAsia="方正仿宋_GBK"/>
          <w:sz w:val="28"/>
        </w:rPr>
        <w:t>宁晋县九河现代农业示范园区（含所属单位）上年末固定资产金额为0.00万元（详见下表）。本年度拟购置固定资产总额为0.00万元，已按要求列入政府采购预算，详见政府采购预算表。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sz w:val="36"/>
        </w:rPr>
        <w:t>部门固定资产占用情况表</w:t>
      </w:r>
    </w:p>
    <w:tbl>
      <w:tblPr>
        <w:tblStyle w:val="6"/>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9866" w:type="dxa"/>
            <w:gridSpan w:val="2"/>
            <w:tcBorders>
              <w:top w:val="single" w:color="FFFFFF" w:sz="6" w:space="0"/>
              <w:left w:val="single" w:color="FFFFFF" w:sz="6" w:space="0"/>
              <w:right w:val="single" w:color="FFFFFF" w:sz="6" w:space="0"/>
            </w:tcBorders>
            <w:vAlign w:val="center"/>
          </w:tcPr>
          <w:p>
            <w:pPr>
              <w:pStyle w:val="9"/>
            </w:pPr>
            <w:r>
              <w:t>截止时间：202</w:t>
            </w:r>
            <w:r>
              <w:rPr>
                <w:rFonts w:hint="eastAsia"/>
                <w:lang w:eastAsia="zh-CN"/>
              </w:rPr>
              <w:t>0</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2"/>
            </w:pPr>
            <w:r>
              <w:t>项   目</w:t>
            </w:r>
          </w:p>
        </w:tc>
        <w:tc>
          <w:tcPr>
            <w:tcW w:w="4933" w:type="dxa"/>
            <w:vAlign w:val="center"/>
          </w:tcPr>
          <w:p>
            <w:pPr>
              <w:pStyle w:val="12"/>
            </w:pPr>
            <w:r>
              <w:t>数量</w:t>
            </w:r>
          </w:p>
        </w:tc>
        <w:tc>
          <w:tcPr>
            <w:tcW w:w="4933"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资产总额</w:t>
            </w:r>
          </w:p>
        </w:tc>
        <w:tc>
          <w:tcPr>
            <w:tcW w:w="4933" w:type="dxa"/>
            <w:vAlign w:val="center"/>
          </w:tcPr>
          <w:p>
            <w:pPr>
              <w:pStyle w:val="15"/>
            </w:pPr>
          </w:p>
        </w:tc>
        <w:tc>
          <w:tcPr>
            <w:tcW w:w="493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1、房屋（平方米）</w:t>
            </w:r>
          </w:p>
        </w:tc>
        <w:tc>
          <w:tcPr>
            <w:tcW w:w="4933" w:type="dxa"/>
            <w:vAlign w:val="center"/>
          </w:tcPr>
          <w:p>
            <w:pPr>
              <w:pStyle w:val="15"/>
            </w:pPr>
          </w:p>
        </w:tc>
        <w:tc>
          <w:tcPr>
            <w:tcW w:w="493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　　其中：办公用房（平方米）</w:t>
            </w:r>
          </w:p>
        </w:tc>
        <w:tc>
          <w:tcPr>
            <w:tcW w:w="4933" w:type="dxa"/>
            <w:vAlign w:val="center"/>
          </w:tcPr>
          <w:p>
            <w:pPr>
              <w:pStyle w:val="15"/>
            </w:pPr>
          </w:p>
        </w:tc>
        <w:tc>
          <w:tcPr>
            <w:tcW w:w="493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2、车辆（台、辆）</w:t>
            </w:r>
          </w:p>
        </w:tc>
        <w:tc>
          <w:tcPr>
            <w:tcW w:w="4933" w:type="dxa"/>
            <w:vAlign w:val="center"/>
          </w:tcPr>
          <w:p>
            <w:pPr>
              <w:pStyle w:val="15"/>
            </w:pPr>
          </w:p>
        </w:tc>
        <w:tc>
          <w:tcPr>
            <w:tcW w:w="493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3、单价在20万元以上的设备</w:t>
            </w:r>
          </w:p>
        </w:tc>
        <w:tc>
          <w:tcPr>
            <w:tcW w:w="4933" w:type="dxa"/>
            <w:vAlign w:val="center"/>
          </w:tcPr>
          <w:p>
            <w:pPr>
              <w:pStyle w:val="15"/>
            </w:pPr>
          </w:p>
        </w:tc>
        <w:tc>
          <w:tcPr>
            <w:tcW w:w="493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4、其他固定资产</w:t>
            </w:r>
          </w:p>
        </w:tc>
        <w:tc>
          <w:tcPr>
            <w:tcW w:w="4933" w:type="dxa"/>
            <w:vAlign w:val="center"/>
          </w:tcPr>
          <w:p>
            <w:pPr>
              <w:pStyle w:val="15"/>
            </w:pPr>
          </w:p>
        </w:tc>
        <w:tc>
          <w:tcPr>
            <w:tcW w:w="4933" w:type="dxa"/>
            <w:vAlign w:val="center"/>
          </w:tcPr>
          <w:p>
            <w:pPr>
              <w:pStyle w:val="13"/>
            </w:pPr>
          </w:p>
        </w:tc>
      </w:tr>
    </w:tbl>
    <w:p>
      <w:pPr>
        <w:ind w:firstLine="420"/>
      </w:pPr>
      <w:r>
        <w:rPr>
          <w:rFonts w:ascii="方正书宋_GBK" w:hAnsi="方正书宋_GBK" w:eastAsia="方正书宋_GBK" w:cs="方正书宋_GBK"/>
          <w:sz w:val="21"/>
        </w:rPr>
        <w:t>注：无固定资产占用情况，空表列示。</w:t>
      </w:r>
    </w:p>
    <w:p>
      <w:pPr>
        <w:ind w:firstLine="640"/>
      </w:pPr>
      <w:r>
        <w:rPr>
          <w:rFonts w:eastAsia="方正仿宋_GBK"/>
          <w:sz w:val="32"/>
        </w:rPr>
        <w:t xml:space="preserve"> </w:t>
      </w:r>
    </w:p>
    <w:p>
      <w:pPr>
        <w:spacing w:before="10" w:after="10"/>
        <w:ind w:firstLine="640"/>
        <w:outlineLvl w:val="2"/>
      </w:pPr>
      <w:bookmarkStart w:id="14" w:name="_Toc_3_3_0000000017"/>
      <w:r>
        <w:rPr>
          <w:rFonts w:ascii="黑体" w:hAnsi="黑体" w:eastAsia="黑体" w:cs="黑体"/>
          <w:sz w:val="32"/>
        </w:rPr>
        <w:t>八、名词解释</w:t>
      </w:r>
      <w:bookmarkEnd w:id="14"/>
    </w:p>
    <w:p>
      <w:pPr>
        <w:spacing w:line="500" w:lineRule="exact"/>
        <w:ind w:firstLine="560"/>
      </w:pPr>
      <w:r>
        <w:rPr>
          <w:rFonts w:eastAsia="方正仿宋_GBK"/>
          <w:sz w:val="28"/>
        </w:rPr>
        <w:t>1、</w:t>
      </w:r>
      <w:r>
        <w:rPr>
          <w:rFonts w:eastAsia="方正仿宋_GBK"/>
          <w:b/>
          <w:sz w:val="28"/>
        </w:rPr>
        <w:t>一般公共预算拨款收入：</w:t>
      </w:r>
      <w:r>
        <w:rPr>
          <w:rFonts w:eastAsia="方正仿宋_GBK"/>
          <w:sz w:val="28"/>
        </w:rPr>
        <w:t>指省级财政当年拨付的资金。</w:t>
      </w:r>
    </w:p>
    <w:p>
      <w:pPr>
        <w:spacing w:line="500" w:lineRule="exact"/>
        <w:ind w:firstLine="560"/>
      </w:pPr>
      <w:r>
        <w:rPr>
          <w:rFonts w:eastAsia="方正仿宋_GBK"/>
          <w:sz w:val="28"/>
        </w:rPr>
        <w:t>2、</w:t>
      </w:r>
      <w:r>
        <w:rPr>
          <w:rFonts w:eastAsia="方正仿宋_GBK"/>
          <w:b/>
          <w:sz w:val="28"/>
        </w:rPr>
        <w:t>事业收入：</w:t>
      </w:r>
      <w:r>
        <w:rPr>
          <w:rFonts w:eastAsia="方正仿宋_GBK"/>
          <w:sz w:val="28"/>
        </w:rPr>
        <w:t>指事业单位开展专业业务活动及辅助活动所取得的收入。</w:t>
      </w:r>
    </w:p>
    <w:p>
      <w:pPr>
        <w:spacing w:line="500" w:lineRule="exact"/>
        <w:ind w:firstLine="560"/>
      </w:pPr>
      <w:r>
        <w:rPr>
          <w:rFonts w:eastAsia="方正仿宋_GBK"/>
          <w:sz w:val="28"/>
        </w:rPr>
        <w:t>3、</w:t>
      </w:r>
      <w:r>
        <w:rPr>
          <w:rFonts w:eastAsia="方正仿宋_GBK"/>
          <w:b/>
          <w:sz w:val="28"/>
        </w:rPr>
        <w:t>其他收入：</w:t>
      </w:r>
      <w:r>
        <w:rPr>
          <w:rFonts w:eastAsia="方正仿宋_GBK"/>
          <w:sz w:val="28"/>
        </w:rPr>
        <w:t>指除“一般公共预算拨款收入”、“事业收入”等以外的收入。主要是按规定动用的租房收入、存款利息收入等。</w:t>
      </w:r>
    </w:p>
    <w:p>
      <w:pPr>
        <w:spacing w:line="500" w:lineRule="exact"/>
        <w:ind w:firstLine="560"/>
      </w:pPr>
      <w:r>
        <w:rPr>
          <w:rFonts w:eastAsia="方正仿宋_GBK"/>
          <w:sz w:val="28"/>
        </w:rPr>
        <w:t>4、</w:t>
      </w:r>
      <w:r>
        <w:rPr>
          <w:rFonts w:eastAsia="方正仿宋_GBK"/>
          <w:b/>
          <w:sz w:val="28"/>
        </w:rPr>
        <w:t>基本支出：</w:t>
      </w:r>
      <w:r>
        <w:rPr>
          <w:rFonts w:eastAsia="方正仿宋_GBK"/>
          <w:sz w:val="28"/>
        </w:rPr>
        <w:t>指为保障机构正常运转、完成日常工作任务而发生的人员支出和公用支出。</w:t>
      </w:r>
    </w:p>
    <w:p>
      <w:pPr>
        <w:spacing w:line="500" w:lineRule="exact"/>
        <w:ind w:firstLine="560"/>
      </w:pPr>
      <w:r>
        <w:rPr>
          <w:rFonts w:eastAsia="方正仿宋_GBK"/>
          <w:sz w:val="28"/>
        </w:rPr>
        <w:t>5、</w:t>
      </w:r>
      <w:r>
        <w:rPr>
          <w:rFonts w:eastAsia="方正仿宋_GBK"/>
          <w:b/>
          <w:sz w:val="28"/>
        </w:rPr>
        <w:t>项目支出：</w:t>
      </w:r>
      <w:r>
        <w:rPr>
          <w:rFonts w:eastAsia="方正仿宋_GBK"/>
          <w:sz w:val="28"/>
        </w:rPr>
        <w:t>指在基本支出之外为完成特定行政任务和事业发展目标所发生的支出。</w:t>
      </w:r>
    </w:p>
    <w:p>
      <w:pPr>
        <w:spacing w:line="500" w:lineRule="exact"/>
        <w:ind w:firstLine="560"/>
      </w:pPr>
      <w:r>
        <w:rPr>
          <w:rFonts w:eastAsia="方正仿宋_GBK"/>
          <w:sz w:val="28"/>
        </w:rPr>
        <w:t>6、</w:t>
      </w:r>
      <w:r>
        <w:rPr>
          <w:rFonts w:eastAsia="方正仿宋_GBK"/>
          <w:b/>
          <w:sz w:val="28"/>
        </w:rPr>
        <w:t>上缴上级支出：</w:t>
      </w:r>
      <w:r>
        <w:rPr>
          <w:rFonts w:eastAsia="方正仿宋_GBK"/>
          <w:sz w:val="28"/>
        </w:rPr>
        <w:t>指下级单位上缴上级的支出。</w:t>
      </w:r>
    </w:p>
    <w:p>
      <w:pPr>
        <w:spacing w:line="500" w:lineRule="exact"/>
        <w:ind w:firstLine="560"/>
      </w:pPr>
      <w:r>
        <w:rPr>
          <w:rFonts w:eastAsia="方正仿宋_GBK"/>
          <w:sz w:val="28"/>
        </w:rPr>
        <w:t>7、</w:t>
      </w:r>
      <w:r>
        <w:rPr>
          <w:rFonts w:eastAsia="方正仿宋_GBK"/>
          <w:b/>
          <w:sz w:val="28"/>
        </w:rPr>
        <w:t>“三公”经费：</w:t>
      </w:r>
      <w:r>
        <w:rPr>
          <w:rFonts w:eastAsia="方正仿宋_GBK"/>
          <w:sz w:val="28"/>
        </w:rPr>
        <w:t>纳入省级财政预算管理的“三公”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sz w:val="28"/>
        </w:rPr>
        <w:t>8、</w:t>
      </w:r>
      <w:r>
        <w:rPr>
          <w:rFonts w:eastAsia="方正仿宋_GBK"/>
          <w:b/>
          <w:sz w:val="28"/>
        </w:rPr>
        <w:t>机关运行费：</w:t>
      </w:r>
      <w:r>
        <w:rPr>
          <w:rFonts w:eastAsia="方正仿宋_GBK"/>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sz w:val="28"/>
        </w:rPr>
        <w:t>9、</w:t>
      </w:r>
      <w:r>
        <w:rPr>
          <w:rFonts w:eastAsia="方正仿宋_GBK"/>
          <w:b/>
          <w:sz w:val="28"/>
        </w:rPr>
        <w:t>上年结转：</w:t>
      </w:r>
      <w:r>
        <w:rPr>
          <w:rFonts w:eastAsia="方正仿宋_GBK"/>
          <w:sz w:val="28"/>
        </w:rPr>
        <w:t>指以前年度尚未完成、结转到本年仍按原规定用途继续使用的资金。</w:t>
      </w:r>
    </w:p>
    <w:p>
      <w:pPr>
        <w:spacing w:line="500" w:lineRule="exact"/>
        <w:ind w:firstLine="560"/>
      </w:pPr>
      <w:r>
        <w:rPr>
          <w:rFonts w:eastAsia="方正仿宋_GBK"/>
          <w:sz w:val="28"/>
        </w:rPr>
        <w:t>10、</w:t>
      </w:r>
      <w:r>
        <w:rPr>
          <w:rFonts w:eastAsia="方正仿宋_GBK"/>
          <w:b/>
          <w:sz w:val="28"/>
        </w:rPr>
        <w:t>事业单位经营支出：</w:t>
      </w:r>
      <w:r>
        <w:rPr>
          <w:rFonts w:eastAsia="方正仿宋_GBK"/>
          <w:sz w:val="28"/>
        </w:rPr>
        <w:t>指事业单位在专业业务活动及其辅助活动之外开展非独立核算经营活动发生的支出。</w:t>
      </w:r>
    </w:p>
    <w:p>
      <w:pPr>
        <w:spacing w:before="10" w:after="10"/>
        <w:ind w:firstLine="640"/>
        <w:outlineLvl w:val="2"/>
      </w:pPr>
      <w:bookmarkStart w:id="15" w:name="_Toc_3_3_0000000018"/>
      <w:r>
        <w:rPr>
          <w:rFonts w:ascii="黑体" w:hAnsi="黑体" w:eastAsia="黑体" w:cs="黑体"/>
          <w:sz w:val="32"/>
        </w:rPr>
        <w:t>九、其他需要说明的事项</w:t>
      </w:r>
      <w:bookmarkEnd w:id="15"/>
    </w:p>
    <w:p>
      <w:pPr>
        <w:spacing w:line="500" w:lineRule="exact"/>
        <w:ind w:firstLine="560"/>
        <w:sectPr>
          <w:pgSz w:w="16840" w:h="11900" w:orient="landscape"/>
          <w:pgMar w:top="1361" w:right="1020" w:bottom="1134" w:left="1020" w:header="720" w:footer="720" w:gutter="0"/>
          <w:cols w:space="720" w:num="1"/>
        </w:sectPr>
      </w:pPr>
      <w:r>
        <w:rPr>
          <w:rFonts w:eastAsia="方正仿宋_GBK"/>
          <w:sz w:val="28"/>
        </w:rPr>
        <w:t>我部门无其他需要说明的事项。</w:t>
      </w:r>
    </w:p>
    <w:p>
      <w:pPr>
        <w:jc w:val="center"/>
      </w:pPr>
      <w:r>
        <w:rPr>
          <w:rFonts w:ascii="方正小标宋_GBK" w:hAnsi="方正小标宋_GBK" w:eastAsia="方正小标宋_GBK" w:cs="方正小标宋_GBK"/>
          <w:sz w:val="44"/>
        </w:rPr>
        <w:t xml:space="preserve"> </w:t>
      </w:r>
    </w:p>
    <w:p>
      <w:pPr>
        <w:jc w:val="center"/>
      </w:pPr>
      <w:r>
        <w:rPr>
          <w:rFonts w:ascii="方正小标宋_GBK" w:hAnsi="方正小标宋_GBK" w:eastAsia="方正小标宋_GBK" w:cs="方正小标宋_GBK"/>
          <w:sz w:val="44"/>
        </w:rPr>
        <w:t xml:space="preserve"> </w:t>
      </w:r>
    </w:p>
    <w:p>
      <w:pPr>
        <w:jc w:val="center"/>
      </w:pPr>
      <w:r>
        <w:rPr>
          <w:rFonts w:ascii="方正小标宋_GBK" w:hAnsi="方正小标宋_GBK" w:eastAsia="方正小标宋_GBK" w:cs="方正小标宋_GBK"/>
          <w:sz w:val="44"/>
        </w:rPr>
        <w:t xml:space="preserve"> </w:t>
      </w:r>
    </w:p>
    <w:p>
      <w:pPr>
        <w:jc w:val="center"/>
      </w:pPr>
      <w:r>
        <w:rPr>
          <w:rFonts w:ascii="方正小标宋_GBK" w:hAnsi="方正小标宋_GBK" w:eastAsia="方正小标宋_GBK" w:cs="方正小标宋_GBK"/>
          <w:sz w:val="44"/>
        </w:rPr>
        <w:t xml:space="preserve"> </w:t>
      </w:r>
    </w:p>
    <w:p>
      <w:pPr>
        <w:jc w:val="center"/>
      </w:pPr>
      <w:r>
        <w:rPr>
          <w:rFonts w:ascii="方正小标宋_GBK" w:hAnsi="方正小标宋_GBK" w:eastAsia="方正小标宋_GBK" w:cs="方正小标宋_GBK"/>
          <w:sz w:val="44"/>
        </w:rPr>
        <w:t xml:space="preserve"> </w:t>
      </w:r>
    </w:p>
    <w:p>
      <w:pPr>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sz w:val="72"/>
        </w:rPr>
        <w:t>第二部分  部门所属单位预算</w:t>
      </w:r>
    </w:p>
    <w:p>
      <w:pPr>
        <w:jc w:val="center"/>
        <w:outlineLvl w:val="3"/>
      </w:pPr>
      <w:bookmarkStart w:id="16" w:name="_Toc_4_4_0000000019"/>
      <w:r>
        <w:rPr>
          <w:rFonts w:ascii="方正小标宋_GBK" w:hAnsi="方正小标宋_GBK" w:eastAsia="方正小标宋_GBK" w:cs="方正小标宋_GBK"/>
          <w:sz w:val="44"/>
        </w:rPr>
        <w:t>一、宁晋县九河现代农业示范园区本级收支预算</w:t>
      </w:r>
      <w:bookmarkEnd w:id="16"/>
    </w:p>
    <w:p>
      <w:pPr>
        <w:jc w:val="center"/>
        <w:outlineLvl w:val="4"/>
      </w:pPr>
      <w:r>
        <w:rPr>
          <w:rFonts w:ascii="方正小标宋_GBK" w:hAnsi="方正小标宋_GBK" w:eastAsia="方正小标宋_GBK" w:cs="方正小标宋_GBK"/>
          <w:sz w:val="36"/>
        </w:rPr>
        <w:t>单位预算收支总表</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
        <w:gridCol w:w="872"/>
        <w:gridCol w:w="4422"/>
        <w:gridCol w:w="461"/>
        <w:gridCol w:w="1763"/>
        <w:gridCol w:w="330"/>
        <w:gridCol w:w="4883"/>
        <w:gridCol w:w="2093"/>
        <w:gridCol w:w="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90" w:type="dxa"/>
            <w:gridSpan w:val="3"/>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2224" w:type="dxa"/>
            <w:gridSpan w:val="2"/>
            <w:tcBorders>
              <w:top w:val="single" w:color="FFFFFF" w:sz="6" w:space="0"/>
              <w:left w:val="single" w:color="FFFFFF" w:sz="6" w:space="0"/>
              <w:right w:val="single" w:color="FFFFFF" w:sz="6" w:space="0"/>
            </w:tcBorders>
            <w:vAlign w:val="center"/>
          </w:tcPr>
          <w:p>
            <w:pPr>
              <w:pStyle w:val="10"/>
              <w:rPr>
                <w:lang w:eastAsia="zh-CN"/>
              </w:rPr>
            </w:pPr>
            <w:r>
              <w:t>预算年度：202</w:t>
            </w:r>
            <w:r>
              <w:rPr>
                <w:rFonts w:hint="eastAsia"/>
                <w:lang w:eastAsia="zh-CN"/>
              </w:rPr>
              <w:t>1</w:t>
            </w:r>
          </w:p>
        </w:tc>
        <w:tc>
          <w:tcPr>
            <w:tcW w:w="7402"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序号</w:t>
            </w:r>
          </w:p>
        </w:tc>
        <w:tc>
          <w:tcPr>
            <w:tcW w:w="6976"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收入</w:t>
            </w:r>
          </w:p>
        </w:tc>
        <w:tc>
          <w:tcPr>
            <w:tcW w:w="6976"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项    目</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预算数</w:t>
            </w:r>
          </w:p>
        </w:tc>
        <w:tc>
          <w:tcPr>
            <w:tcW w:w="48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项    目</w:t>
            </w:r>
          </w:p>
        </w:tc>
        <w:tc>
          <w:tcPr>
            <w:tcW w:w="209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预算数</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栏次</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48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209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一、一般公共预算拨款收入</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一、一般公共服务支出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二、政府性基金预算拨款收入</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二、外交支出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三、国有资本经营预算拨款收入</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三、国防支出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四、财政专户管理资金收入</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四、公共安全支出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五、事业收入</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五、教育支出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六、事业单位经营收入</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六、科学技术支出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七、上级补助收入</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七、文化旅游体育与传媒支出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八、附属单位上缴收入</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八、社会保障和就业支出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九、其他收入</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九、社会保险基金支出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十、卫生健康支出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十一、节能环保支出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12</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十二、城乡社区支出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13</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十三、农林水支出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14</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十四、交通运输支出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15</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十五、资源勘探工业信息等支出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16</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十六、商业服务业等支出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17</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十七、金融支出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18</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十八、援助其他地区支出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19</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十九、自然资源海洋气象等支出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20</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二十、住房保障支出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21</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二十一、粮油物资储备支出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22</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二十二、国有资本经营预算支出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23</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二十三、灾害防治及应急管理支出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24</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二十四、预备费</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25</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二十五、其他支出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26</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二十六、转移性支出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27</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二十七、债务还本支出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28</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二十八、债务付息支出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29</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二十九、债务发行费用支出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30</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三十、抗疫特别国债安排的支出</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31</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本年收入合计</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本年支出合计</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32</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上年结转结余</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年终结转结余</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7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33</w:t>
            </w:r>
          </w:p>
        </w:tc>
        <w:tc>
          <w:tcPr>
            <w:tcW w:w="48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收入总计</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支出总计</w:t>
            </w:r>
          </w:p>
        </w:tc>
        <w:tc>
          <w:tcPr>
            <w:tcW w:w="20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sz w:val="36"/>
        </w:rPr>
        <w:t>单位预算收入总表</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
        <w:gridCol w:w="545"/>
        <w:gridCol w:w="1198"/>
        <w:gridCol w:w="2179"/>
        <w:gridCol w:w="1089"/>
        <w:gridCol w:w="1089"/>
        <w:gridCol w:w="1089"/>
        <w:gridCol w:w="73"/>
        <w:gridCol w:w="1015"/>
        <w:gridCol w:w="1089"/>
        <w:gridCol w:w="980"/>
        <w:gridCol w:w="109"/>
        <w:gridCol w:w="1101"/>
        <w:gridCol w:w="1089"/>
        <w:gridCol w:w="1089"/>
        <w:gridCol w:w="1090"/>
        <w:gridCol w:w="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358" w:type="dxa"/>
            <w:gridSpan w:val="8"/>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3084" w:type="dxa"/>
            <w:gridSpan w:val="3"/>
            <w:tcBorders>
              <w:top w:val="single" w:color="FFFFFF" w:sz="6" w:space="0"/>
              <w:left w:val="single" w:color="FFFFFF" w:sz="6" w:space="0"/>
              <w:right w:val="single" w:color="FFFFFF" w:sz="6" w:space="0"/>
            </w:tcBorders>
            <w:vAlign w:val="center"/>
          </w:tcPr>
          <w:p>
            <w:pPr>
              <w:pStyle w:val="10"/>
              <w:rPr>
                <w:lang w:eastAsia="zh-CN"/>
              </w:rPr>
            </w:pPr>
            <w:r>
              <w:t>预算年度：202</w:t>
            </w:r>
            <w:r>
              <w:rPr>
                <w:rFonts w:hint="eastAsia"/>
                <w:lang w:eastAsia="zh-CN"/>
              </w:rPr>
              <w:t>1</w:t>
            </w:r>
          </w:p>
        </w:tc>
        <w:tc>
          <w:tcPr>
            <w:tcW w:w="4574" w:type="dxa"/>
            <w:gridSpan w:val="6"/>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序号</w:t>
            </w:r>
          </w:p>
        </w:tc>
        <w:tc>
          <w:tcPr>
            <w:tcW w:w="3377"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功能分类科目</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8723" w:type="dxa"/>
            <w:gridSpan w:val="10"/>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本年收入</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上年结转</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450" w:hRule="atLeast"/>
          <w:jc w:val="center"/>
        </w:trPr>
        <w:tc>
          <w:tcPr>
            <w:tcW w:w="5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科目编码</w:t>
            </w: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科目名称</w:t>
            </w: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小计</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财政拨款收入</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财政专户收入</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事业收入</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经营收入</w:t>
            </w:r>
          </w:p>
        </w:tc>
        <w:tc>
          <w:tcPr>
            <w:tcW w:w="11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上级补助收入</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附属单位上缴收入</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其他收入</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栏次</w:t>
            </w:r>
          </w:p>
        </w:tc>
        <w:tc>
          <w:tcPr>
            <w:tcW w:w="119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11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10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12</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一般公共服务支出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20113</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商贸事务</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2011308</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招商引资</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社会保障和就业支出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20805</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行政事业单位养老支出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2080505</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机关事业单位基本养老保险缴费支出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20827</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财政对其他社会保险基金的补助</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2082702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财政对工伤保险基金的补助</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卫生健康支出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21012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财政对基本医疗保险基金的补助</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2101201</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财政对职工基本医疗保险基金的补助</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13</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农林水支出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14</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农业农村</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15</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2130102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一般行政管理事务</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16</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2130104</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事业运行</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17</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住房保障支出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18</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22102</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住房改革支出</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54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19</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2210201</w:t>
            </w:r>
          </w:p>
        </w:tc>
        <w:tc>
          <w:tcPr>
            <w:tcW w:w="21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住房公积金</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sz w:val="36"/>
        </w:rPr>
        <w:t>单位预算支出总表</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
        <w:gridCol w:w="768"/>
        <w:gridCol w:w="1766"/>
        <w:gridCol w:w="3075"/>
        <w:gridCol w:w="469"/>
        <w:gridCol w:w="1066"/>
        <w:gridCol w:w="1056"/>
        <w:gridCol w:w="480"/>
        <w:gridCol w:w="1536"/>
        <w:gridCol w:w="1536"/>
        <w:gridCol w:w="1536"/>
        <w:gridCol w:w="1536"/>
        <w:gridCol w:w="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174" w:type="dxa"/>
            <w:gridSpan w:val="5"/>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2122" w:type="dxa"/>
            <w:gridSpan w:val="2"/>
            <w:tcBorders>
              <w:top w:val="single" w:color="FFFFFF" w:sz="6" w:space="0"/>
              <w:left w:val="single" w:color="FFFFFF" w:sz="6" w:space="0"/>
              <w:right w:val="single" w:color="FFFFFF" w:sz="6" w:space="0"/>
            </w:tcBorders>
            <w:vAlign w:val="center"/>
          </w:tcPr>
          <w:p>
            <w:pPr>
              <w:pStyle w:val="10"/>
              <w:rPr>
                <w:lang w:eastAsia="zh-CN"/>
              </w:rPr>
            </w:pPr>
            <w:r>
              <w:t>预算年度：202</w:t>
            </w:r>
            <w:r>
              <w:rPr>
                <w:rFonts w:hint="eastAsia"/>
                <w:lang w:eastAsia="zh-CN"/>
              </w:rPr>
              <w:t>1</w:t>
            </w:r>
          </w:p>
        </w:tc>
        <w:tc>
          <w:tcPr>
            <w:tcW w:w="6720" w:type="dxa"/>
            <w:gridSpan w:val="6"/>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序号</w:t>
            </w:r>
          </w:p>
        </w:tc>
        <w:tc>
          <w:tcPr>
            <w:tcW w:w="484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支出功能分类科目</w:t>
            </w:r>
          </w:p>
        </w:tc>
        <w:tc>
          <w:tcPr>
            <w:tcW w:w="15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本年支出合计</w:t>
            </w:r>
          </w:p>
        </w:tc>
        <w:tc>
          <w:tcPr>
            <w:tcW w:w="153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基本支出</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项目支出</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经营支出</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上缴上级支出</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对附属单位补助支出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科目编码</w:t>
            </w:r>
          </w:p>
        </w:tc>
        <w:tc>
          <w:tcPr>
            <w:tcW w:w="3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科目名称</w:t>
            </w:r>
          </w:p>
        </w:tc>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5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栏次</w:t>
            </w:r>
          </w:p>
        </w:tc>
        <w:tc>
          <w:tcPr>
            <w:tcW w:w="176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3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8.08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一般公共服务支出</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20113</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商贸事务</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2011308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招商引资</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社会保障和就业支出</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20805</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行政事业单位养老支出</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2080505</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机关事业单位基本养老保险缴费支出</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20827</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财政对其他社会保险基金的补助</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2082702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财政对工伤保险基金的补助</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卫生健康支出</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21012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财政对基本医疗保险基金的补助</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12</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2101201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财政对职工基本医疗保险基金的补助</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13</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农林水支出</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14</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农业农村</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15</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2130102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一般行政管理事务</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16</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2130104</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事业运行</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17</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住房保障支出</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18</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22102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住房改革支出</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19</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2210201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住房公积金</w:t>
            </w:r>
          </w:p>
        </w:tc>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53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sz w:val="36"/>
        </w:rPr>
        <w:t>单位预算财政拨款收支总表</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
        <w:gridCol w:w="693"/>
        <w:gridCol w:w="3081"/>
        <w:gridCol w:w="522"/>
        <w:gridCol w:w="1385"/>
        <w:gridCol w:w="2277"/>
        <w:gridCol w:w="1325"/>
        <w:gridCol w:w="1386"/>
        <w:gridCol w:w="1385"/>
        <w:gridCol w:w="1385"/>
        <w:gridCol w:w="1385"/>
        <w:gridCol w:w="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870" w:type="dxa"/>
            <w:gridSpan w:val="3"/>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4184" w:type="dxa"/>
            <w:gridSpan w:val="3"/>
            <w:tcBorders>
              <w:top w:val="single" w:color="FFFFFF" w:sz="6" w:space="0"/>
              <w:left w:val="single" w:color="FFFFFF" w:sz="6" w:space="0"/>
              <w:right w:val="single" w:color="FFFFFF" w:sz="6" w:space="0"/>
            </w:tcBorders>
            <w:vAlign w:val="center"/>
          </w:tcPr>
          <w:p>
            <w:pPr>
              <w:pStyle w:val="10"/>
              <w:rPr>
                <w:lang w:eastAsia="zh-CN"/>
              </w:rPr>
            </w:pPr>
            <w:r>
              <w:t>预算年度：202</w:t>
            </w:r>
            <w:r>
              <w:rPr>
                <w:rFonts w:hint="eastAsia"/>
                <w:lang w:eastAsia="zh-CN"/>
              </w:rPr>
              <w:t>1</w:t>
            </w:r>
          </w:p>
        </w:tc>
        <w:tc>
          <w:tcPr>
            <w:tcW w:w="6962" w:type="dxa"/>
            <w:gridSpan w:val="6"/>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序号</w:t>
            </w:r>
          </w:p>
        </w:tc>
        <w:tc>
          <w:tcPr>
            <w:tcW w:w="4988"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收入</w:t>
            </w:r>
          </w:p>
        </w:tc>
        <w:tc>
          <w:tcPr>
            <w:tcW w:w="9143" w:type="dxa"/>
            <w:gridSpan w:val="6"/>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600" w:hRule="atLeast"/>
          <w:jc w:val="center"/>
        </w:trPr>
        <w:tc>
          <w:tcPr>
            <w:tcW w:w="69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项    目</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金额</w:t>
            </w: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项    目</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一般公共预算财政拨款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政府性基金预算财政拨款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国有资本经营预算财政拨款</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栏次</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3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3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一、一般公共预算拨款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一、一般公共服务支出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二、政府性基金预算拨款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二、外交支出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三、国有资本经营预算拨款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三、国防支出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四、公共安全支出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五、教育支出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六、科学技术支出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七、文化旅游体育与传媒支出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八、社会保障和就业支出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九、社会保险基金支出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十、卫生健康支出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十一、节能环保支出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12</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十二、城乡社区支出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13</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十三、农林水支出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14</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十四、交通运输支出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15</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十五、资源勘探工业信息等支出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16</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十六、商业服务业等支出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17</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十七、金融支出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18</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十八、援助其他地区支出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19</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十九、自然资源海洋气象等支出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20</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二十、住房保障支出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21</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二十一、粮油物资储备支出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22</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二十二、国有资本经营预算支出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23</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二十三、灾害防治及应急管理支出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24</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二十四、预备费</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25</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二十五、其他支出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26</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二十六、转移性支出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27</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二十七、债务还本支出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28</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二十八、债务付息支出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29</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二十九、债务发行费用支出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30</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三十、抗疫特别国债安排的支出</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31</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本年收入合计</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本年支出合计</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32</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年初财政拨款结转和结余</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年末财政拨款结转和结余</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33</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一、一般公共预算拨款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34</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二、政府性基金预算拨款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35</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三、国有资本经营预算拨款</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36</w:t>
            </w:r>
          </w:p>
        </w:tc>
        <w:tc>
          <w:tcPr>
            <w:tcW w:w="360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收入总计</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360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支出总计</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sz w:val="36"/>
        </w:rPr>
        <w:t>单位预算一般公共预算财政拨款支出表</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
        <w:gridCol w:w="800"/>
        <w:gridCol w:w="1843"/>
        <w:gridCol w:w="3207"/>
        <w:gridCol w:w="2563"/>
        <w:gridCol w:w="35"/>
        <w:gridCol w:w="1248"/>
        <w:gridCol w:w="1282"/>
        <w:gridCol w:w="532"/>
        <w:gridCol w:w="750"/>
        <w:gridCol w:w="2564"/>
        <w:gridCol w:w="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44" w:type="dxa"/>
            <w:gridSpan w:val="6"/>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3062" w:type="dxa"/>
            <w:gridSpan w:val="3"/>
            <w:tcBorders>
              <w:top w:val="single" w:color="FFFFFF" w:sz="6" w:space="0"/>
              <w:left w:val="single" w:color="FFFFFF" w:sz="6" w:space="0"/>
              <w:right w:val="single" w:color="FFFFFF" w:sz="6" w:space="0"/>
            </w:tcBorders>
            <w:vAlign w:val="center"/>
          </w:tcPr>
          <w:p>
            <w:pPr>
              <w:pStyle w:val="10"/>
              <w:rPr>
                <w:lang w:eastAsia="zh-CN"/>
              </w:rPr>
            </w:pPr>
            <w:r>
              <w:t>预算年度：202</w:t>
            </w:r>
            <w:r>
              <w:rPr>
                <w:rFonts w:hint="eastAsia"/>
                <w:lang w:eastAsia="zh-CN"/>
              </w:rPr>
              <w:t>1</w:t>
            </w:r>
          </w:p>
        </w:tc>
        <w:tc>
          <w:tcPr>
            <w:tcW w:w="3410" w:type="dxa"/>
            <w:gridSpan w:val="3"/>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序号</w:t>
            </w:r>
          </w:p>
        </w:tc>
        <w:tc>
          <w:tcPr>
            <w:tcW w:w="505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支出功能分类科目</w:t>
            </w:r>
          </w:p>
        </w:tc>
        <w:tc>
          <w:tcPr>
            <w:tcW w:w="2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3847"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基本支出</w:t>
            </w:r>
          </w:p>
        </w:tc>
        <w:tc>
          <w:tcPr>
            <w:tcW w:w="256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项目支出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科目编码</w:t>
            </w: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科目名称</w:t>
            </w:r>
          </w:p>
        </w:tc>
        <w:tc>
          <w:tcPr>
            <w:tcW w:w="2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小计</w:t>
            </w:r>
          </w:p>
        </w:tc>
        <w:tc>
          <w:tcPr>
            <w:tcW w:w="12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人员经费</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公用经费</w:t>
            </w:r>
          </w:p>
        </w:tc>
        <w:tc>
          <w:tcPr>
            <w:tcW w:w="256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栏次</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256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2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256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32.95</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8.08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7.64</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一般公共服务支出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5.74</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20113</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商贸事务</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5.74</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2011308</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招商引资</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6.18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5.74</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社会保障和就业支出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0.88</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20805</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行政事业单位养老支出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2080505</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机关事业单位基本养老保险缴费支出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20827</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财政对其他社会保险基金的补助</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2082702</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财政对工伤保险基金的补助</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卫生健康支出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21012</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财政对基本医疗保险基金的补助</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12</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2101201</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财政对职工基本医疗保险基金的补助</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13</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农林水支出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14</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农业农村</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24.87</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15</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2130102</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一般行政管理事务</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1.12</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16</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2130104</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事业运行</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23.75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17</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住房保障支出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18</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22102</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住房改革支出</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19</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2210201</w:t>
            </w:r>
          </w:p>
        </w:tc>
        <w:tc>
          <w:tcPr>
            <w:tcW w:w="320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住房公积金</w:t>
            </w: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128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25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sz w:val="36"/>
        </w:rPr>
        <w:t>单位预算一般公共预算财政拨款基本支出表</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
        <w:gridCol w:w="768"/>
        <w:gridCol w:w="1766"/>
        <w:gridCol w:w="3075"/>
        <w:gridCol w:w="2620"/>
        <w:gridCol w:w="452"/>
        <w:gridCol w:w="2713"/>
        <w:gridCol w:w="359"/>
        <w:gridCol w:w="3071"/>
        <w:gridCol w:w="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25" w:type="dxa"/>
            <w:gridSpan w:val="5"/>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3165" w:type="dxa"/>
            <w:gridSpan w:val="2"/>
            <w:tcBorders>
              <w:top w:val="single" w:color="FFFFFF" w:sz="6" w:space="0"/>
              <w:left w:val="single" w:color="FFFFFF" w:sz="6" w:space="0"/>
              <w:right w:val="single" w:color="FFFFFF" w:sz="6" w:space="0"/>
            </w:tcBorders>
            <w:vAlign w:val="center"/>
          </w:tcPr>
          <w:p>
            <w:pPr>
              <w:pStyle w:val="10"/>
              <w:rPr>
                <w:lang w:eastAsia="zh-CN"/>
              </w:rPr>
            </w:pPr>
            <w:r>
              <w:t>预算年度：202</w:t>
            </w:r>
            <w:r>
              <w:rPr>
                <w:rFonts w:hint="eastAsia"/>
                <w:lang w:eastAsia="zh-CN"/>
              </w:rPr>
              <w:t>1</w:t>
            </w:r>
          </w:p>
        </w:tc>
        <w:tc>
          <w:tcPr>
            <w:tcW w:w="3526" w:type="dxa"/>
            <w:gridSpan w:val="3"/>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序号</w:t>
            </w:r>
          </w:p>
        </w:tc>
        <w:tc>
          <w:tcPr>
            <w:tcW w:w="484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支出部门经济分类科目</w:t>
            </w:r>
          </w:p>
        </w:tc>
        <w:tc>
          <w:tcPr>
            <w:tcW w:w="9215"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一般公共预算基本支出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宋体" w:hAnsi="宋体" w:eastAsia="宋体" w:cs="宋体"/>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科目编码</w:t>
            </w:r>
          </w:p>
        </w:tc>
        <w:tc>
          <w:tcPr>
            <w:tcW w:w="3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科目名称</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人员经费</w:t>
            </w:r>
          </w:p>
        </w:tc>
        <w:tc>
          <w:tcPr>
            <w:tcW w:w="307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公用经费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栏次</w:t>
            </w:r>
          </w:p>
        </w:tc>
        <w:tc>
          <w:tcPr>
            <w:tcW w:w="176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30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307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宋体" w:hAnsi="宋体" w:eastAsia="宋体" w:cs="宋体"/>
                <w:sz w:val="18"/>
                <w:szCs w:val="18"/>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合计</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8.08</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7.64</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2</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工资福利支出</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7.64</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7.64</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3</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30101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基本工资</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5.74</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5.74</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4</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30108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机关事业单位基本养老保险缴费</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0.85</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5</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30110</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城镇职工基本医疗保险缴费</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0.38</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6</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30112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其他社会保障缴费</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0.03</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7</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30113</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住房公积金</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0.64</w:t>
            </w: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8</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商品和服务支出</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0.44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9</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30201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办公费</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0.28</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0.28</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10</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30207</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邮电费</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0.10</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0.10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Before w:val="1"/>
          <w:gridAfter w:val="1"/>
          <w:wBefore w:w="96" w:type="dxa"/>
          <w:wAfter w:w="96" w:type="dxa"/>
          <w:trHeight w:val="300" w:hRule="atLeast"/>
          <w:jc w:val="center"/>
        </w:trPr>
        <w:tc>
          <w:tcPr>
            <w:tcW w:w="76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textAlignment w:val="center"/>
              <w:rPr>
                <w:rFonts w:ascii="宋体" w:hAnsi="宋体" w:eastAsia="宋体" w:cs="宋体"/>
                <w:sz w:val="18"/>
                <w:szCs w:val="18"/>
              </w:rPr>
            </w:pPr>
            <w:r>
              <w:rPr>
                <w:rFonts w:hint="eastAsia" w:ascii="宋体" w:hAnsi="宋体" w:eastAsia="宋体" w:cs="宋体"/>
                <w:sz w:val="18"/>
                <w:szCs w:val="18"/>
                <w:lang w:eastAsia="zh-CN"/>
              </w:rPr>
              <w:t>11</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30228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textAlignment w:val="center"/>
              <w:rPr>
                <w:rFonts w:ascii="宋体" w:hAnsi="宋体" w:eastAsia="宋体" w:cs="宋体"/>
                <w:sz w:val="18"/>
                <w:szCs w:val="18"/>
              </w:rPr>
            </w:pPr>
            <w:r>
              <w:rPr>
                <w:rFonts w:hint="eastAsia" w:ascii="宋体" w:hAnsi="宋体" w:eastAsia="宋体" w:cs="宋体"/>
                <w:sz w:val="18"/>
                <w:szCs w:val="18"/>
                <w:lang w:eastAsia="zh-CN"/>
              </w:rPr>
              <w:t>工会经费</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0.06</w:t>
            </w: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rPr>
                <w:rFonts w:ascii="宋体" w:hAnsi="宋体" w:eastAsia="宋体" w:cs="宋体"/>
                <w:sz w:val="18"/>
                <w:szCs w:val="18"/>
              </w:rPr>
            </w:pPr>
          </w:p>
        </w:tc>
        <w:tc>
          <w:tcPr>
            <w:tcW w:w="307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right"/>
              <w:textAlignment w:val="center"/>
              <w:rPr>
                <w:rFonts w:ascii="宋体" w:hAnsi="宋体" w:eastAsia="宋体" w:cs="宋体"/>
                <w:sz w:val="18"/>
                <w:szCs w:val="18"/>
              </w:rPr>
            </w:pPr>
            <w:r>
              <w:rPr>
                <w:rFonts w:hint="eastAsia" w:ascii="宋体" w:hAnsi="宋体" w:eastAsia="宋体" w:cs="宋体"/>
                <w:sz w:val="18"/>
                <w:szCs w:val="18"/>
                <w:lang w:eastAsia="zh-CN"/>
              </w:rPr>
              <w:t>0.06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sz w:val="36"/>
        </w:rPr>
        <w:t>单位预算政府基金预算财政拨款支出表</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7"/>
        <w:gridCol w:w="3082"/>
        <w:gridCol w:w="3082"/>
        <w:gridCol w:w="3309"/>
        <w:gridCol w:w="1843"/>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021" w:type="dxa"/>
            <w:gridSpan w:val="3"/>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3309" w:type="dxa"/>
            <w:tcBorders>
              <w:top w:val="single" w:color="FFFFFF" w:sz="6" w:space="0"/>
              <w:left w:val="single" w:color="FFFFFF" w:sz="6" w:space="0"/>
              <w:right w:val="single" w:color="FFFFFF" w:sz="6" w:space="0"/>
            </w:tcBorders>
            <w:vAlign w:val="center"/>
          </w:tcPr>
          <w:p>
            <w:pPr>
              <w:pStyle w:val="10"/>
              <w:rPr>
                <w:lang w:eastAsia="zh-CN"/>
              </w:rPr>
            </w:pPr>
            <w:r>
              <w:t>预算年度：202</w:t>
            </w:r>
            <w:r>
              <w:rPr>
                <w:rFonts w:hint="eastAsia"/>
                <w:lang w:eastAsia="zh-CN"/>
              </w:rPr>
              <w:t>1</w:t>
            </w:r>
          </w:p>
        </w:tc>
        <w:tc>
          <w:tcPr>
            <w:tcW w:w="3686"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57" w:type="dxa"/>
            <w:vMerge w:val="restart"/>
            <w:vAlign w:val="center"/>
          </w:tcPr>
          <w:p>
            <w:pPr>
              <w:pStyle w:val="12"/>
            </w:pPr>
            <w:r>
              <w:t>序号</w:t>
            </w:r>
          </w:p>
        </w:tc>
        <w:tc>
          <w:tcPr>
            <w:tcW w:w="6164" w:type="dxa"/>
            <w:gridSpan w:val="2"/>
            <w:vAlign w:val="center"/>
          </w:tcPr>
          <w:p>
            <w:pPr>
              <w:pStyle w:val="12"/>
            </w:pPr>
            <w:r>
              <w:t>功能分类科目</w:t>
            </w:r>
          </w:p>
        </w:tc>
        <w:tc>
          <w:tcPr>
            <w:tcW w:w="3309" w:type="dxa"/>
            <w:vMerge w:val="restart"/>
            <w:vAlign w:val="center"/>
          </w:tcPr>
          <w:p>
            <w:pPr>
              <w:pStyle w:val="12"/>
            </w:pPr>
            <w:r>
              <w:t>合计</w:t>
            </w:r>
          </w:p>
        </w:tc>
        <w:tc>
          <w:tcPr>
            <w:tcW w:w="1843" w:type="dxa"/>
            <w:vMerge w:val="restart"/>
            <w:vAlign w:val="center"/>
          </w:tcPr>
          <w:p>
            <w:pPr>
              <w:pStyle w:val="12"/>
            </w:pPr>
            <w:r>
              <w:t>基本支出</w:t>
            </w:r>
          </w:p>
        </w:tc>
        <w:tc>
          <w:tcPr>
            <w:tcW w:w="1843"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57" w:type="dxa"/>
            <w:vMerge w:val="continue"/>
          </w:tcPr>
          <w:p/>
        </w:tc>
        <w:tc>
          <w:tcPr>
            <w:tcW w:w="3082" w:type="dxa"/>
            <w:vAlign w:val="center"/>
          </w:tcPr>
          <w:p>
            <w:pPr>
              <w:pStyle w:val="12"/>
            </w:pPr>
            <w:r>
              <w:t>科目编码</w:t>
            </w:r>
          </w:p>
        </w:tc>
        <w:tc>
          <w:tcPr>
            <w:tcW w:w="3082" w:type="dxa"/>
            <w:vAlign w:val="center"/>
          </w:tcPr>
          <w:p>
            <w:pPr>
              <w:pStyle w:val="12"/>
            </w:pPr>
            <w:r>
              <w:t>科目名称</w:t>
            </w:r>
          </w:p>
        </w:tc>
        <w:tc>
          <w:tcPr>
            <w:tcW w:w="3309" w:type="dxa"/>
            <w:vMerge w:val="continue"/>
          </w:tcPr>
          <w:p/>
        </w:tc>
        <w:tc>
          <w:tcPr>
            <w:tcW w:w="1843" w:type="dxa"/>
            <w:vMerge w:val="continue"/>
          </w:tcPr>
          <w:p/>
        </w:tc>
        <w:tc>
          <w:tcPr>
            <w:tcW w:w="184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57" w:type="dxa"/>
            <w:vAlign w:val="center"/>
          </w:tcPr>
          <w:p>
            <w:pPr>
              <w:pStyle w:val="12"/>
            </w:pPr>
            <w:r>
              <w:t>栏次</w:t>
            </w:r>
          </w:p>
        </w:tc>
        <w:tc>
          <w:tcPr>
            <w:tcW w:w="3082" w:type="dxa"/>
            <w:vAlign w:val="center"/>
          </w:tcPr>
          <w:p>
            <w:pPr>
              <w:pStyle w:val="12"/>
            </w:pPr>
            <w:r>
              <w:t>1</w:t>
            </w:r>
          </w:p>
        </w:tc>
        <w:tc>
          <w:tcPr>
            <w:tcW w:w="3082" w:type="dxa"/>
            <w:vAlign w:val="center"/>
          </w:tcPr>
          <w:p>
            <w:pPr>
              <w:pStyle w:val="12"/>
            </w:pPr>
            <w:r>
              <w:t>2</w:t>
            </w:r>
          </w:p>
        </w:tc>
        <w:tc>
          <w:tcPr>
            <w:tcW w:w="3309" w:type="dxa"/>
            <w:vAlign w:val="center"/>
          </w:tcPr>
          <w:p>
            <w:pPr>
              <w:pStyle w:val="12"/>
            </w:pPr>
            <w:r>
              <w:t>3</w:t>
            </w:r>
          </w:p>
        </w:tc>
        <w:tc>
          <w:tcPr>
            <w:tcW w:w="1843" w:type="dxa"/>
            <w:vAlign w:val="center"/>
          </w:tcPr>
          <w:p>
            <w:pPr>
              <w:pStyle w:val="12"/>
            </w:pPr>
            <w:r>
              <w:t>4</w:t>
            </w:r>
          </w:p>
        </w:tc>
        <w:tc>
          <w:tcPr>
            <w:tcW w:w="184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57" w:type="dxa"/>
            <w:vAlign w:val="center"/>
          </w:tcPr>
          <w:p>
            <w:pPr>
              <w:pStyle w:val="15"/>
            </w:pPr>
          </w:p>
        </w:tc>
        <w:tc>
          <w:tcPr>
            <w:tcW w:w="3082" w:type="dxa"/>
            <w:vAlign w:val="center"/>
          </w:tcPr>
          <w:p>
            <w:pPr>
              <w:pStyle w:val="14"/>
            </w:pPr>
          </w:p>
        </w:tc>
        <w:tc>
          <w:tcPr>
            <w:tcW w:w="3082" w:type="dxa"/>
            <w:vAlign w:val="center"/>
          </w:tcPr>
          <w:p>
            <w:pPr>
              <w:pStyle w:val="14"/>
            </w:pPr>
          </w:p>
        </w:tc>
        <w:tc>
          <w:tcPr>
            <w:tcW w:w="3309" w:type="dxa"/>
            <w:vAlign w:val="center"/>
          </w:tcPr>
          <w:p>
            <w:pPr>
              <w:pStyle w:val="13"/>
            </w:pPr>
          </w:p>
        </w:tc>
        <w:tc>
          <w:tcPr>
            <w:tcW w:w="1843" w:type="dxa"/>
            <w:vAlign w:val="center"/>
          </w:tcPr>
          <w:p>
            <w:pPr>
              <w:pStyle w:val="13"/>
            </w:pPr>
          </w:p>
        </w:tc>
        <w:tc>
          <w:tcPr>
            <w:tcW w:w="1843"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sz w:val="21"/>
        </w:rPr>
        <w:t>注：无政府基金预算财政拨款预算，空表列示。</w:t>
      </w:r>
    </w:p>
    <w:p>
      <w:pPr>
        <w:jc w:val="center"/>
        <w:outlineLvl w:val="4"/>
      </w:pPr>
      <w:r>
        <w:rPr>
          <w:rFonts w:ascii="方正小标宋_GBK" w:hAnsi="方正小标宋_GBK" w:eastAsia="方正小标宋_GBK" w:cs="方正小标宋_GBK"/>
          <w:sz w:val="36"/>
        </w:rPr>
        <w:t>单位预算国有资本经营预算财政拨款支出表</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3"/>
        <w:gridCol w:w="2502"/>
        <w:gridCol w:w="2503"/>
        <w:gridCol w:w="2502"/>
        <w:gridCol w:w="25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2503" w:type="dxa"/>
            <w:tcBorders>
              <w:top w:val="single" w:color="FFFFFF" w:sz="6" w:space="0"/>
              <w:left w:val="single" w:color="FFFFFF" w:sz="6" w:space="0"/>
              <w:right w:val="single" w:color="FFFFFF" w:sz="6" w:space="0"/>
            </w:tcBorders>
            <w:vAlign w:val="center"/>
          </w:tcPr>
          <w:p>
            <w:pPr>
              <w:pStyle w:val="10"/>
              <w:rPr>
                <w:lang w:eastAsia="zh-CN"/>
              </w:rPr>
            </w:pPr>
            <w:r>
              <w:t>预算年度：202</w:t>
            </w:r>
            <w:r>
              <w:rPr>
                <w:rFonts w:hint="eastAsia"/>
                <w:lang w:eastAsia="zh-CN"/>
              </w:rPr>
              <w:t>1</w:t>
            </w:r>
          </w:p>
        </w:tc>
        <w:tc>
          <w:tcPr>
            <w:tcW w:w="500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Merge w:val="restart"/>
            <w:vAlign w:val="center"/>
          </w:tcPr>
          <w:p>
            <w:pPr>
              <w:pStyle w:val="12"/>
            </w:pPr>
            <w:r>
              <w:t>序号</w:t>
            </w:r>
          </w:p>
        </w:tc>
        <w:tc>
          <w:tcPr>
            <w:tcW w:w="5005" w:type="dxa"/>
            <w:gridSpan w:val="2"/>
            <w:vAlign w:val="center"/>
          </w:tcPr>
          <w:p>
            <w:pPr>
              <w:pStyle w:val="12"/>
            </w:pPr>
            <w:r>
              <w:t>功能分类科目</w:t>
            </w:r>
          </w:p>
        </w:tc>
        <w:tc>
          <w:tcPr>
            <w:tcW w:w="2503" w:type="dxa"/>
            <w:vMerge w:val="restart"/>
            <w:vAlign w:val="center"/>
          </w:tcPr>
          <w:p>
            <w:pPr>
              <w:pStyle w:val="12"/>
            </w:pPr>
            <w:r>
              <w:t>合计</w:t>
            </w:r>
          </w:p>
        </w:tc>
        <w:tc>
          <w:tcPr>
            <w:tcW w:w="2502" w:type="dxa"/>
            <w:vMerge w:val="restart"/>
            <w:vAlign w:val="center"/>
          </w:tcPr>
          <w:p>
            <w:pPr>
              <w:pStyle w:val="12"/>
            </w:pPr>
            <w:r>
              <w:t>基本支出</w:t>
            </w:r>
          </w:p>
        </w:tc>
        <w:tc>
          <w:tcPr>
            <w:tcW w:w="2503"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Merge w:val="continue"/>
          </w:tcPr>
          <w:p/>
        </w:tc>
        <w:tc>
          <w:tcPr>
            <w:tcW w:w="2503" w:type="dxa"/>
            <w:vAlign w:val="center"/>
          </w:tcPr>
          <w:p>
            <w:pPr>
              <w:pStyle w:val="12"/>
            </w:pPr>
            <w:r>
              <w:t>科目编码</w:t>
            </w:r>
          </w:p>
        </w:tc>
        <w:tc>
          <w:tcPr>
            <w:tcW w:w="2502" w:type="dxa"/>
            <w:vAlign w:val="center"/>
          </w:tcPr>
          <w:p>
            <w:pPr>
              <w:pStyle w:val="12"/>
            </w:pPr>
            <w:r>
              <w:t>科目名称</w:t>
            </w:r>
          </w:p>
        </w:tc>
        <w:tc>
          <w:tcPr>
            <w:tcW w:w="2503" w:type="dxa"/>
            <w:vMerge w:val="continue"/>
          </w:tcPr>
          <w:p/>
        </w:tc>
        <w:tc>
          <w:tcPr>
            <w:tcW w:w="2502" w:type="dxa"/>
            <w:vMerge w:val="continue"/>
          </w:tcPr>
          <w:p/>
        </w:tc>
        <w:tc>
          <w:tcPr>
            <w:tcW w:w="250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Align w:val="center"/>
          </w:tcPr>
          <w:p>
            <w:pPr>
              <w:pStyle w:val="12"/>
            </w:pPr>
            <w:r>
              <w:t>栏次</w:t>
            </w:r>
          </w:p>
        </w:tc>
        <w:tc>
          <w:tcPr>
            <w:tcW w:w="2503" w:type="dxa"/>
            <w:vAlign w:val="center"/>
          </w:tcPr>
          <w:p>
            <w:pPr>
              <w:pStyle w:val="12"/>
            </w:pPr>
            <w:r>
              <w:t>1</w:t>
            </w:r>
          </w:p>
        </w:tc>
        <w:tc>
          <w:tcPr>
            <w:tcW w:w="2502" w:type="dxa"/>
            <w:vAlign w:val="center"/>
          </w:tcPr>
          <w:p>
            <w:pPr>
              <w:pStyle w:val="12"/>
            </w:pPr>
            <w:r>
              <w:t>2</w:t>
            </w:r>
          </w:p>
        </w:tc>
        <w:tc>
          <w:tcPr>
            <w:tcW w:w="2503" w:type="dxa"/>
            <w:vAlign w:val="center"/>
          </w:tcPr>
          <w:p>
            <w:pPr>
              <w:pStyle w:val="12"/>
            </w:pPr>
            <w:r>
              <w:t>3</w:t>
            </w:r>
          </w:p>
        </w:tc>
        <w:tc>
          <w:tcPr>
            <w:tcW w:w="2502" w:type="dxa"/>
            <w:vAlign w:val="center"/>
          </w:tcPr>
          <w:p>
            <w:pPr>
              <w:pStyle w:val="12"/>
            </w:pPr>
            <w:r>
              <w:t>4</w:t>
            </w:r>
          </w:p>
        </w:tc>
        <w:tc>
          <w:tcPr>
            <w:tcW w:w="250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03" w:type="dxa"/>
            <w:vAlign w:val="center"/>
          </w:tcPr>
          <w:p>
            <w:pPr>
              <w:pStyle w:val="15"/>
            </w:pPr>
          </w:p>
        </w:tc>
        <w:tc>
          <w:tcPr>
            <w:tcW w:w="2503" w:type="dxa"/>
            <w:vAlign w:val="center"/>
          </w:tcPr>
          <w:p>
            <w:pPr>
              <w:pStyle w:val="14"/>
            </w:pPr>
          </w:p>
        </w:tc>
        <w:tc>
          <w:tcPr>
            <w:tcW w:w="2502" w:type="dxa"/>
            <w:vAlign w:val="center"/>
          </w:tcPr>
          <w:p>
            <w:pPr>
              <w:pStyle w:val="14"/>
            </w:pPr>
          </w:p>
        </w:tc>
        <w:tc>
          <w:tcPr>
            <w:tcW w:w="2503" w:type="dxa"/>
            <w:vAlign w:val="center"/>
          </w:tcPr>
          <w:p>
            <w:pPr>
              <w:pStyle w:val="13"/>
            </w:pPr>
          </w:p>
        </w:tc>
        <w:tc>
          <w:tcPr>
            <w:tcW w:w="2502" w:type="dxa"/>
            <w:vAlign w:val="center"/>
          </w:tcPr>
          <w:p>
            <w:pPr>
              <w:pStyle w:val="13"/>
            </w:pPr>
          </w:p>
        </w:tc>
        <w:tc>
          <w:tcPr>
            <w:tcW w:w="2503"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sz w:val="21"/>
        </w:rPr>
        <w:t>注：无国有资本经营预算财政拨款预算，空表列示。</w:t>
      </w:r>
    </w:p>
    <w:p>
      <w:pPr>
        <w:jc w:val="center"/>
        <w:outlineLvl w:val="4"/>
      </w:pPr>
      <w:r>
        <w:rPr>
          <w:rFonts w:ascii="方正小标宋_GBK" w:hAnsi="方正小标宋_GBK" w:eastAsia="方正小标宋_GBK" w:cs="方正小标宋_GBK"/>
          <w:sz w:val="36"/>
        </w:rPr>
        <w:t>单位预算财政拨款“三公”经费支出表</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2"/>
        <w:gridCol w:w="2502"/>
        <w:gridCol w:w="2503"/>
        <w:gridCol w:w="2503"/>
        <w:gridCol w:w="2503"/>
        <w:gridCol w:w="25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2503" w:type="dxa"/>
            <w:tcBorders>
              <w:top w:val="single" w:color="FFFFFF" w:sz="6" w:space="0"/>
              <w:left w:val="single" w:color="FFFFFF" w:sz="6" w:space="0"/>
              <w:right w:val="single" w:color="FFFFFF" w:sz="6" w:space="0"/>
            </w:tcBorders>
            <w:vAlign w:val="center"/>
          </w:tcPr>
          <w:p>
            <w:pPr>
              <w:pStyle w:val="10"/>
              <w:rPr>
                <w:lang w:eastAsia="zh-CN"/>
              </w:rPr>
            </w:pPr>
            <w:r>
              <w:t>预算年度：202</w:t>
            </w:r>
            <w:r>
              <w:rPr>
                <w:rFonts w:hint="eastAsia"/>
                <w:lang w:eastAsia="zh-CN"/>
              </w:rPr>
              <w:t>1</w:t>
            </w:r>
          </w:p>
        </w:tc>
        <w:tc>
          <w:tcPr>
            <w:tcW w:w="500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3" w:type="dxa"/>
            <w:vMerge w:val="restart"/>
            <w:vAlign w:val="center"/>
          </w:tcPr>
          <w:p>
            <w:pPr>
              <w:pStyle w:val="12"/>
            </w:pPr>
            <w:r>
              <w:t>序号</w:t>
            </w:r>
          </w:p>
        </w:tc>
        <w:tc>
          <w:tcPr>
            <w:tcW w:w="2502" w:type="dxa"/>
            <w:vMerge w:val="restart"/>
            <w:vAlign w:val="center"/>
          </w:tcPr>
          <w:p>
            <w:pPr>
              <w:pStyle w:val="12"/>
            </w:pPr>
            <w:r>
              <w:t>项  目</w:t>
            </w:r>
          </w:p>
        </w:tc>
        <w:tc>
          <w:tcPr>
            <w:tcW w:w="10011"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3" w:type="dxa"/>
            <w:vMerge w:val="continue"/>
          </w:tcPr>
          <w:p/>
        </w:tc>
        <w:tc>
          <w:tcPr>
            <w:tcW w:w="2502" w:type="dxa"/>
            <w:vMerge w:val="continue"/>
          </w:tcPr>
          <w:p/>
        </w:tc>
        <w:tc>
          <w:tcPr>
            <w:tcW w:w="2503" w:type="dxa"/>
            <w:vAlign w:val="center"/>
          </w:tcPr>
          <w:p>
            <w:pPr>
              <w:pStyle w:val="12"/>
            </w:pPr>
            <w:r>
              <w:t>合计</w:t>
            </w:r>
          </w:p>
        </w:tc>
        <w:tc>
          <w:tcPr>
            <w:tcW w:w="2502" w:type="dxa"/>
            <w:vAlign w:val="center"/>
          </w:tcPr>
          <w:p>
            <w:pPr>
              <w:pStyle w:val="12"/>
            </w:pPr>
            <w:r>
              <w:t>一般公共预算              财政拨款</w:t>
            </w:r>
          </w:p>
        </w:tc>
        <w:tc>
          <w:tcPr>
            <w:tcW w:w="2503" w:type="dxa"/>
            <w:vAlign w:val="center"/>
          </w:tcPr>
          <w:p>
            <w:pPr>
              <w:pStyle w:val="12"/>
            </w:pPr>
            <w:r>
              <w:t>政府性基金                  预算拨款</w:t>
            </w:r>
          </w:p>
        </w:tc>
        <w:tc>
          <w:tcPr>
            <w:tcW w:w="2503"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503" w:type="dxa"/>
            <w:vAlign w:val="center"/>
          </w:tcPr>
          <w:p>
            <w:pPr>
              <w:pStyle w:val="12"/>
            </w:pPr>
            <w:r>
              <w:t>栏次</w:t>
            </w:r>
          </w:p>
        </w:tc>
        <w:tc>
          <w:tcPr>
            <w:tcW w:w="2502" w:type="dxa"/>
            <w:vAlign w:val="center"/>
          </w:tcPr>
          <w:p>
            <w:pPr>
              <w:pStyle w:val="12"/>
            </w:pPr>
            <w:r>
              <w:t>1</w:t>
            </w:r>
          </w:p>
        </w:tc>
        <w:tc>
          <w:tcPr>
            <w:tcW w:w="2503" w:type="dxa"/>
            <w:vAlign w:val="center"/>
          </w:tcPr>
          <w:p>
            <w:pPr>
              <w:pStyle w:val="12"/>
            </w:pPr>
            <w:r>
              <w:t>2</w:t>
            </w:r>
          </w:p>
        </w:tc>
        <w:tc>
          <w:tcPr>
            <w:tcW w:w="2502" w:type="dxa"/>
            <w:vAlign w:val="center"/>
          </w:tcPr>
          <w:p>
            <w:pPr>
              <w:pStyle w:val="12"/>
            </w:pPr>
            <w:r>
              <w:t>3</w:t>
            </w:r>
          </w:p>
        </w:tc>
        <w:tc>
          <w:tcPr>
            <w:tcW w:w="2503" w:type="dxa"/>
            <w:vAlign w:val="center"/>
          </w:tcPr>
          <w:p>
            <w:pPr>
              <w:pStyle w:val="12"/>
            </w:pPr>
            <w:r>
              <w:t>4</w:t>
            </w:r>
          </w:p>
        </w:tc>
        <w:tc>
          <w:tcPr>
            <w:tcW w:w="250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503" w:type="dxa"/>
            <w:vAlign w:val="center"/>
          </w:tcPr>
          <w:p>
            <w:pPr>
              <w:pStyle w:val="15"/>
            </w:pPr>
          </w:p>
        </w:tc>
        <w:tc>
          <w:tcPr>
            <w:tcW w:w="2502" w:type="dxa"/>
            <w:vAlign w:val="center"/>
          </w:tcPr>
          <w:p>
            <w:pPr>
              <w:pStyle w:val="14"/>
            </w:pPr>
          </w:p>
        </w:tc>
        <w:tc>
          <w:tcPr>
            <w:tcW w:w="2503" w:type="dxa"/>
            <w:vAlign w:val="center"/>
          </w:tcPr>
          <w:p>
            <w:pPr>
              <w:pStyle w:val="13"/>
            </w:pPr>
          </w:p>
        </w:tc>
        <w:tc>
          <w:tcPr>
            <w:tcW w:w="2502" w:type="dxa"/>
            <w:vAlign w:val="center"/>
          </w:tcPr>
          <w:p>
            <w:pPr>
              <w:pStyle w:val="13"/>
            </w:pPr>
          </w:p>
        </w:tc>
        <w:tc>
          <w:tcPr>
            <w:tcW w:w="2503" w:type="dxa"/>
            <w:vAlign w:val="center"/>
          </w:tcPr>
          <w:p>
            <w:pPr>
              <w:pStyle w:val="13"/>
            </w:pPr>
          </w:p>
        </w:tc>
        <w:tc>
          <w:tcPr>
            <w:tcW w:w="2503" w:type="dxa"/>
            <w:vAlign w:val="center"/>
          </w:tcPr>
          <w:p>
            <w:pPr>
              <w:pStyle w:val="13"/>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sz w:val="21"/>
        </w:rPr>
        <w:t>注：无财政拨款“三公”经费支出表预算，空表列示。</w:t>
      </w:r>
    </w:p>
    <w:p>
      <w:pPr>
        <w:jc w:val="center"/>
        <w:outlineLvl w:val="4"/>
      </w:pPr>
      <w:r>
        <w:rPr>
          <w:rFonts w:ascii="方正小标宋_GBK" w:hAnsi="方正小标宋_GBK" w:eastAsia="方正小标宋_GBK" w:cs="方正小标宋_GBK"/>
          <w:sz w:val="44"/>
        </w:rPr>
        <w:t>宁晋县九河现代农业示范园区本级202</w:t>
      </w:r>
      <w:r>
        <w:rPr>
          <w:rFonts w:hint="eastAsia" w:ascii="方正小标宋_GBK" w:hAnsi="方正小标宋_GBK" w:eastAsia="方正小标宋_GBK" w:cs="方正小标宋_GBK"/>
          <w:sz w:val="44"/>
          <w:lang w:eastAsia="zh-CN"/>
        </w:rPr>
        <w:t>1</w:t>
      </w:r>
      <w:r>
        <w:rPr>
          <w:rFonts w:ascii="方正小标宋_GBK" w:hAnsi="方正小标宋_GBK" w:eastAsia="方正小标宋_GBK" w:cs="方正小标宋_GBK"/>
          <w:sz w:val="44"/>
        </w:rPr>
        <w:t>年单位预算信息公开情况说明</w:t>
      </w:r>
    </w:p>
    <w:p>
      <w:pPr>
        <w:spacing w:line="500" w:lineRule="exact"/>
        <w:ind w:firstLine="560"/>
      </w:pPr>
      <w:r>
        <w:rPr>
          <w:rFonts w:eastAsia="方正仿宋_GBK"/>
          <w:sz w:val="28"/>
        </w:rPr>
        <w:t>按照《中华人民共和国预算法》、《地方预决算公开操作规程》和《关于进一步推进预算公开工作的实施意见》规定，现将宁晋县九河现代农业示范园区本级202</w:t>
      </w:r>
      <w:r>
        <w:rPr>
          <w:rFonts w:hint="eastAsia" w:eastAsiaTheme="minorEastAsia"/>
          <w:sz w:val="28"/>
          <w:lang w:eastAsia="zh-CN"/>
        </w:rPr>
        <w:t>1</w:t>
      </w:r>
      <w:r>
        <w:rPr>
          <w:rFonts w:eastAsia="方正仿宋_GBK"/>
          <w:sz w:val="28"/>
        </w:rPr>
        <w:t>年单位预算公开如下：</w:t>
      </w:r>
    </w:p>
    <w:p>
      <w:pPr>
        <w:spacing w:before="10" w:after="10"/>
        <w:ind w:firstLine="640"/>
        <w:outlineLvl w:val="5"/>
      </w:pPr>
      <w:r>
        <w:rPr>
          <w:rFonts w:ascii="黑体" w:hAnsi="黑体" w:eastAsia="黑体" w:cs="黑体"/>
          <w:sz w:val="32"/>
        </w:rPr>
        <w:t>一、单位职责及机构设置情况</w:t>
      </w:r>
    </w:p>
    <w:p>
      <w:pPr>
        <w:ind w:firstLine="640"/>
      </w:pPr>
      <w:r>
        <w:rPr>
          <w:rFonts w:ascii="方正楷体_GBK" w:hAnsi="方正楷体_GBK" w:eastAsia="方正楷体_GBK" w:cs="方正楷体_GBK"/>
          <w:b/>
          <w:sz w:val="32"/>
        </w:rPr>
        <w:t>单位职责：</w:t>
      </w:r>
    </w:p>
    <w:p>
      <w:pPr>
        <w:pStyle w:val="27"/>
      </w:pPr>
      <w:r>
        <w:t>一、</w:t>
      </w:r>
      <w:r>
        <w:rPr>
          <w:rFonts w:hint="eastAsia"/>
          <w:lang w:eastAsia="zh-CN"/>
        </w:rPr>
        <w:t>单位</w:t>
      </w:r>
      <w:r>
        <w:t>主要职责：</w:t>
      </w:r>
    </w:p>
    <w:p>
      <w:pPr>
        <w:pStyle w:val="27"/>
      </w:pPr>
      <w:r>
        <w:t>贯彻执行中央、省市方针、政策，统筹协调相关涉农项目、资金进入园区，协调国土部门做好土地调规工作，组织开展园区招商引资、项目建设工作，负责产业扶持政策工作，负责园区项目的策划，参与项目申报、实施和检查验收工作，按时完成上级交办的其他事项。</w:t>
      </w:r>
    </w:p>
    <w:p>
      <w:pPr>
        <w:pStyle w:val="27"/>
      </w:pPr>
      <w:r>
        <w:t xml:space="preserve">内设机构：办公室 </w:t>
      </w:r>
    </w:p>
    <w:p>
      <w:pPr>
        <w:pStyle w:val="27"/>
      </w:pPr>
      <w:r>
        <w:t>负责文电、会务、机要、档案、督查等机关日常运转工作，承担重要文稿起草、政务公开、安全保密和信访等工作，负责九河现代农业园区办公室的日常工作。</w:t>
      </w:r>
    </w:p>
    <w:p>
      <w:pPr>
        <w:ind w:firstLine="640"/>
      </w:pPr>
      <w:r>
        <w:rPr>
          <w:rFonts w:ascii="方正楷体_GBK" w:hAnsi="方正楷体_GBK" w:eastAsia="方正楷体_GBK" w:cs="方正楷体_GBK"/>
          <w:b/>
          <w:sz w:val="32"/>
        </w:rPr>
        <w:t>机构设置：</w:t>
      </w:r>
    </w:p>
    <w:p>
      <w:pPr>
        <w:jc w:val="center"/>
      </w:pPr>
      <w:r>
        <w:rPr>
          <w:rFonts w:ascii="方正小标宋_GBK" w:hAnsi="方正小标宋_GBK" w:eastAsia="方正小标宋_GBK" w:cs="方正小标宋_GBK"/>
          <w:sz w:val="32"/>
        </w:rPr>
        <w:t>单位机构设置情况</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54"/>
        <w:gridCol w:w="3754"/>
        <w:gridCol w:w="3754"/>
        <w:gridCol w:w="37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3754" w:type="dxa"/>
            <w:vAlign w:val="center"/>
          </w:tcPr>
          <w:p>
            <w:pPr>
              <w:pStyle w:val="12"/>
            </w:pPr>
            <w:r>
              <w:t>单位名称</w:t>
            </w:r>
          </w:p>
        </w:tc>
        <w:tc>
          <w:tcPr>
            <w:tcW w:w="3754" w:type="dxa"/>
            <w:vAlign w:val="center"/>
          </w:tcPr>
          <w:p>
            <w:pPr>
              <w:pStyle w:val="12"/>
            </w:pPr>
            <w:r>
              <w:t>单位性质</w:t>
            </w:r>
          </w:p>
        </w:tc>
        <w:tc>
          <w:tcPr>
            <w:tcW w:w="3754" w:type="dxa"/>
            <w:vAlign w:val="center"/>
          </w:tcPr>
          <w:p>
            <w:pPr>
              <w:pStyle w:val="12"/>
            </w:pPr>
            <w:r>
              <w:t>单位规格</w:t>
            </w:r>
          </w:p>
        </w:tc>
        <w:tc>
          <w:tcPr>
            <w:tcW w:w="3754"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4" w:type="dxa"/>
            <w:vAlign w:val="center"/>
          </w:tcPr>
          <w:p>
            <w:pPr>
              <w:pStyle w:val="14"/>
            </w:pPr>
            <w:r>
              <w:t>宁晋县九河现代农业示范园区本级</w:t>
            </w:r>
          </w:p>
        </w:tc>
        <w:tc>
          <w:tcPr>
            <w:tcW w:w="3754" w:type="dxa"/>
            <w:vAlign w:val="center"/>
          </w:tcPr>
          <w:p>
            <w:pPr>
              <w:pStyle w:val="15"/>
            </w:pPr>
            <w:r>
              <w:t>事业</w:t>
            </w:r>
          </w:p>
        </w:tc>
        <w:tc>
          <w:tcPr>
            <w:tcW w:w="3754" w:type="dxa"/>
            <w:vAlign w:val="center"/>
          </w:tcPr>
          <w:p>
            <w:pPr>
              <w:pStyle w:val="15"/>
            </w:pPr>
            <w:r>
              <w:t>正科级</w:t>
            </w:r>
          </w:p>
        </w:tc>
        <w:tc>
          <w:tcPr>
            <w:tcW w:w="3754" w:type="dxa"/>
            <w:vAlign w:val="center"/>
          </w:tcPr>
          <w:p>
            <w:pPr>
              <w:pStyle w:val="15"/>
            </w:pPr>
            <w:r>
              <w:t>财政性资金基本保证</w:t>
            </w:r>
          </w:p>
        </w:tc>
      </w:tr>
    </w:tbl>
    <w:p>
      <w:pPr>
        <w:spacing w:before="10" w:after="10"/>
        <w:ind w:firstLine="640"/>
        <w:outlineLvl w:val="5"/>
      </w:pPr>
      <w:r>
        <w:rPr>
          <w:rFonts w:ascii="黑体" w:hAnsi="黑体" w:eastAsia="黑体" w:cs="黑体"/>
          <w:sz w:val="32"/>
        </w:rPr>
        <w:t>二、单位预算安排的总体情况</w:t>
      </w:r>
    </w:p>
    <w:p>
      <w:pPr>
        <w:spacing w:line="500" w:lineRule="exact"/>
        <w:ind w:firstLine="560"/>
      </w:pPr>
      <w:r>
        <w:rPr>
          <w:rFonts w:eastAsia="方正仿宋_GBK"/>
          <w:sz w:val="28"/>
        </w:rPr>
        <w:t>按照预算管理有关规定，目前我省单位预算的编制实行综合预算管理，即全部收入和支出都反映在预算中。</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收入说明</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根据县财政局《关于</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年县级部门预算批复》</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预算总收入</w:t>
      </w:r>
      <w:r>
        <w:rPr>
          <w:rFonts w:hint="eastAsia" w:ascii="仿宋_GB2312" w:hAnsi="仿宋_GB2312" w:eastAsia="仿宋_GB2312" w:cs="仿宋_GB2312"/>
          <w:sz w:val="32"/>
          <w:szCs w:val="32"/>
          <w:lang w:eastAsia="zh-CN"/>
        </w:rPr>
        <w:t>32.95</w:t>
      </w:r>
      <w:r>
        <w:rPr>
          <w:rFonts w:hint="eastAsia" w:ascii="仿宋_GB2312" w:hAnsi="仿宋_GB2312" w:eastAsia="仿宋_GB2312" w:cs="仿宋_GB2312"/>
          <w:sz w:val="32"/>
          <w:szCs w:val="32"/>
        </w:rPr>
        <w:t>万元。</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支出说明</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预算总支出</w:t>
      </w:r>
      <w:r>
        <w:rPr>
          <w:rFonts w:hint="eastAsia" w:ascii="仿宋_GB2312" w:hAnsi="仿宋_GB2312" w:eastAsia="仿宋_GB2312" w:cs="仿宋_GB2312"/>
          <w:sz w:val="32"/>
          <w:szCs w:val="32"/>
          <w:lang w:eastAsia="zh-CN"/>
        </w:rPr>
        <w:t>32.95</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eastAsia="zh-CN"/>
        </w:rPr>
        <w:t>8.08</w:t>
      </w:r>
      <w:r>
        <w:rPr>
          <w:rFonts w:hint="eastAsia" w:ascii="仿宋_GB2312" w:hAnsi="仿宋_GB2312" w:eastAsia="仿宋_GB2312" w:cs="仿宋_GB2312"/>
          <w:sz w:val="32"/>
          <w:szCs w:val="32"/>
        </w:rPr>
        <w:t>万元包括人员经费支出</w:t>
      </w:r>
      <w:r>
        <w:rPr>
          <w:rFonts w:hint="eastAsia" w:ascii="仿宋_GB2312" w:hAnsi="仿宋_GB2312" w:eastAsia="仿宋_GB2312" w:cs="仿宋_GB2312"/>
          <w:sz w:val="32"/>
          <w:szCs w:val="32"/>
          <w:lang w:eastAsia="zh-CN"/>
        </w:rPr>
        <w:t>7.64</w:t>
      </w:r>
      <w:r>
        <w:rPr>
          <w:rFonts w:hint="eastAsia" w:ascii="仿宋_GB2312" w:hAnsi="仿宋_GB2312" w:eastAsia="仿宋_GB2312" w:cs="仿宋_GB2312"/>
          <w:sz w:val="32"/>
          <w:szCs w:val="32"/>
        </w:rPr>
        <w:t>万元、日常公用经费支出</w:t>
      </w:r>
      <w:r>
        <w:rPr>
          <w:rFonts w:hint="eastAsia" w:ascii="仿宋_GB2312" w:hAnsi="仿宋_GB2312" w:eastAsia="仿宋_GB2312" w:cs="仿宋_GB2312"/>
          <w:sz w:val="32"/>
          <w:szCs w:val="32"/>
          <w:lang w:eastAsia="zh-CN"/>
        </w:rPr>
        <w:t>0.44</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eastAsia="zh-CN"/>
        </w:rPr>
        <w:t>24.87</w:t>
      </w:r>
      <w:r>
        <w:rPr>
          <w:rFonts w:hint="eastAsia" w:ascii="仿宋_GB2312" w:hAnsi="仿宋_GB2312" w:eastAsia="仿宋_GB2312" w:cs="仿宋_GB2312"/>
          <w:sz w:val="32"/>
          <w:szCs w:val="32"/>
        </w:rPr>
        <w:t>万元。</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比上年增减情况</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预算总支出</w:t>
      </w:r>
      <w:r>
        <w:rPr>
          <w:rFonts w:hint="eastAsia" w:ascii="仿宋_GB2312" w:hAnsi="仿宋_GB2312" w:eastAsia="仿宋_GB2312" w:cs="仿宋_GB2312"/>
          <w:sz w:val="32"/>
          <w:szCs w:val="32"/>
          <w:lang w:eastAsia="zh-CN"/>
        </w:rPr>
        <w:t>32.95</w:t>
      </w:r>
      <w:r>
        <w:rPr>
          <w:rFonts w:hint="eastAsia" w:ascii="仿宋_GB2312" w:hAnsi="仿宋_GB2312" w:eastAsia="仿宋_GB2312" w:cs="仿宋_GB2312"/>
          <w:sz w:val="32"/>
          <w:szCs w:val="32"/>
        </w:rPr>
        <w:t>万元，较20</w:t>
      </w: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rPr>
        <w:t>年预算总支出</w:t>
      </w:r>
      <w:r>
        <w:rPr>
          <w:rFonts w:hint="eastAsia" w:ascii="仿宋_GB2312" w:hAnsi="仿宋_GB2312" w:eastAsia="仿宋_GB2312" w:cs="仿宋_GB2312"/>
          <w:sz w:val="32"/>
          <w:szCs w:val="32"/>
          <w:lang w:eastAsia="zh-CN"/>
        </w:rPr>
        <w:t>减少4.81</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eastAsia="zh-CN"/>
        </w:rPr>
        <w:t>减少8.37</w:t>
      </w:r>
      <w:r>
        <w:rPr>
          <w:rFonts w:hint="eastAsia" w:ascii="仿宋_GB2312" w:hAnsi="仿宋_GB2312" w:eastAsia="仿宋_GB2312" w:cs="仿宋_GB2312"/>
          <w:sz w:val="32"/>
          <w:szCs w:val="32"/>
        </w:rPr>
        <w:t>万元，主要是人员</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eastAsia="zh-CN"/>
        </w:rPr>
        <w:t>增加3.56</w:t>
      </w:r>
      <w:r>
        <w:rPr>
          <w:rFonts w:hint="eastAsia" w:ascii="仿宋_GB2312" w:hAnsi="仿宋_GB2312" w:eastAsia="仿宋_GB2312" w:cs="仿宋_GB2312"/>
          <w:sz w:val="32"/>
          <w:szCs w:val="32"/>
        </w:rPr>
        <w:t>万元，主要是</w:t>
      </w:r>
      <w:r>
        <w:rPr>
          <w:rFonts w:hint="eastAsia" w:ascii="仿宋_GB2312" w:hAnsi="仿宋_GB2312" w:eastAsia="仿宋_GB2312" w:cs="仿宋_GB2312"/>
          <w:sz w:val="32"/>
          <w:szCs w:val="32"/>
          <w:lang w:eastAsia="zh-CN"/>
        </w:rPr>
        <w:t>日常办公经费支出增加</w:t>
      </w:r>
      <w:r>
        <w:rPr>
          <w:rFonts w:hint="eastAsia" w:ascii="仿宋_GB2312" w:hAnsi="仿宋_GB2312" w:eastAsia="仿宋_GB2312" w:cs="仿宋_GB2312"/>
          <w:sz w:val="32"/>
          <w:szCs w:val="32"/>
        </w:rPr>
        <w:t>。</w:t>
      </w:r>
    </w:p>
    <w:p>
      <w:pPr>
        <w:spacing w:before="10" w:after="10"/>
        <w:ind w:firstLine="640"/>
        <w:outlineLvl w:val="5"/>
      </w:pPr>
      <w:r>
        <w:rPr>
          <w:rFonts w:ascii="黑体" w:hAnsi="黑体" w:eastAsia="黑体" w:cs="黑体"/>
          <w:sz w:val="32"/>
        </w:rPr>
        <w:t>三、机关运行经费安排情况</w:t>
      </w:r>
    </w:p>
    <w:p>
      <w:pPr>
        <w:pStyle w:val="29"/>
      </w:pPr>
      <w:r>
        <w:t>202</w:t>
      </w:r>
      <w:r>
        <w:rPr>
          <w:rFonts w:hint="eastAsia"/>
          <w:lang w:eastAsia="zh-CN"/>
        </w:rPr>
        <w:t>1</w:t>
      </w:r>
      <w:r>
        <w:t>年度宁晋县九河现代农业示范园区</w:t>
      </w:r>
      <w:r>
        <w:rPr>
          <w:rFonts w:hint="eastAsia"/>
          <w:lang w:eastAsia="zh-CN"/>
        </w:rPr>
        <w:t>本级</w:t>
      </w:r>
      <w:r>
        <w:t>机关运行经费预算经费0万元，较202</w:t>
      </w:r>
      <w:r>
        <w:rPr>
          <w:rFonts w:hint="eastAsia"/>
          <w:lang w:eastAsia="zh-CN"/>
        </w:rPr>
        <w:t>0</w:t>
      </w:r>
      <w:r>
        <w:t>年相对比一致。</w:t>
      </w:r>
    </w:p>
    <w:p>
      <w:pPr>
        <w:spacing w:before="10" w:after="10"/>
        <w:ind w:firstLine="640"/>
        <w:outlineLvl w:val="5"/>
      </w:pPr>
      <w:r>
        <w:rPr>
          <w:rFonts w:ascii="黑体" w:hAnsi="黑体" w:eastAsia="黑体" w:cs="黑体"/>
          <w:sz w:val="32"/>
        </w:rPr>
        <w:t>四、财政拨款“三公”经费预算情况及增减变化原因</w:t>
      </w:r>
    </w:p>
    <w:p>
      <w:pPr>
        <w:pStyle w:val="30"/>
      </w:pPr>
      <w:r>
        <w:t>202</w:t>
      </w:r>
      <w:r>
        <w:rPr>
          <w:rFonts w:hint="eastAsia"/>
          <w:lang w:eastAsia="zh-CN"/>
        </w:rPr>
        <w:t>1</w:t>
      </w:r>
      <w:r>
        <w:t>年度宁晋县九河现代农业示范园区</w:t>
      </w:r>
      <w:r>
        <w:rPr>
          <w:rFonts w:hint="eastAsia"/>
          <w:lang w:eastAsia="zh-CN"/>
        </w:rPr>
        <w:t>本级</w:t>
      </w:r>
      <w:r>
        <w:t>财政拨款“三公”经费预算安排0万元，较202</w:t>
      </w:r>
      <w:r>
        <w:rPr>
          <w:rFonts w:hint="eastAsia"/>
          <w:lang w:eastAsia="zh-CN"/>
        </w:rPr>
        <w:t>0</w:t>
      </w:r>
      <w:r>
        <w:t>年相对比一致。</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sz w:val="32"/>
        </w:rPr>
        <w:t>五、预算绩效信息</w:t>
      </w:r>
    </w:p>
    <w:p>
      <w:pPr>
        <w:ind w:firstLine="560"/>
      </w:pPr>
      <w:r>
        <w:rPr>
          <w:rFonts w:ascii="方正仿宋_GBK" w:hAnsi="方正仿宋_GBK" w:eastAsia="方正仿宋_GBK" w:cs="方正仿宋_GBK"/>
          <w:b/>
          <w:sz w:val="28"/>
        </w:rPr>
        <w:t>1、202</w:t>
      </w:r>
      <w:r>
        <w:rPr>
          <w:rFonts w:hint="eastAsia" w:ascii="方正仿宋_GBK" w:hAnsi="方正仿宋_GBK" w:eastAsia="方正仿宋_GBK" w:cs="方正仿宋_GBK"/>
          <w:b/>
          <w:sz w:val="28"/>
          <w:lang w:eastAsia="zh-CN"/>
        </w:rPr>
        <w:t>1</w:t>
      </w:r>
      <w:r>
        <w:rPr>
          <w:rFonts w:ascii="方正仿宋_GBK" w:hAnsi="方正仿宋_GBK" w:eastAsia="方正仿宋_GBK" w:cs="方正仿宋_GBK"/>
          <w:b/>
          <w:sz w:val="28"/>
        </w:rPr>
        <w:t>年涉军安置人员2名工资及保险绩效目标表</w:t>
      </w:r>
    </w:p>
    <w:tbl>
      <w:tblPr>
        <w:tblStyle w:val="6"/>
        <w:tblW w:w="15016"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508"/>
        <w:gridCol w:w="750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508" w:type="dxa"/>
            <w:tcBorders>
              <w:bottom w:val="single" w:color="FFFFFF" w:sz="6" w:space="0"/>
            </w:tcBorders>
            <w:vAlign w:val="center"/>
          </w:tcPr>
          <w:p>
            <w:pPr>
              <w:pStyle w:val="12"/>
            </w:pPr>
            <w:r>
              <w:t>绩效目标</w:t>
            </w:r>
          </w:p>
        </w:tc>
        <w:tc>
          <w:tcPr>
            <w:tcW w:w="7508" w:type="dxa"/>
            <w:tcBorders>
              <w:bottom w:val="single" w:color="FFFFFF" w:sz="6" w:space="0"/>
            </w:tcBorders>
            <w:vAlign w:val="center"/>
          </w:tcPr>
          <w:p>
            <w:pPr>
              <w:pStyle w:val="14"/>
            </w:pPr>
            <w:r>
              <w:t>1.严格按照标准计算退役军人工资、养老保险、医疗保险、工伤保险。</w:t>
            </w:r>
          </w:p>
          <w:p>
            <w:pPr>
              <w:pStyle w:val="14"/>
            </w:pPr>
            <w:r>
              <w:t>2.每月按计划并通过财政账户发放到个人工资卡。</w:t>
            </w:r>
          </w:p>
        </w:tc>
      </w:tr>
    </w:tbl>
    <w:p>
      <w:pPr>
        <w:spacing w:line="2" w:lineRule="exact"/>
        <w:jc w:val="center"/>
      </w:pPr>
      <w:r>
        <w:rPr>
          <w:rFonts w:ascii="方正书宋_GBK" w:hAnsi="方正书宋_GBK" w:eastAsia="方正书宋_GBK" w:cs="方正书宋_GBK"/>
          <w:sz w:val="18"/>
        </w:rPr>
        <w:t xml:space="preserve"> </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81"/>
        <w:gridCol w:w="1736"/>
        <w:gridCol w:w="1573"/>
        <w:gridCol w:w="2274"/>
        <w:gridCol w:w="2147"/>
        <w:gridCol w:w="620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081" w:type="dxa"/>
            <w:vAlign w:val="center"/>
          </w:tcPr>
          <w:p>
            <w:pPr>
              <w:pStyle w:val="12"/>
            </w:pPr>
            <w:r>
              <w:t>一级指标</w:t>
            </w:r>
          </w:p>
        </w:tc>
        <w:tc>
          <w:tcPr>
            <w:tcW w:w="1736" w:type="dxa"/>
            <w:vAlign w:val="center"/>
          </w:tcPr>
          <w:p>
            <w:pPr>
              <w:pStyle w:val="12"/>
            </w:pPr>
            <w:r>
              <w:t>二级指标</w:t>
            </w:r>
          </w:p>
        </w:tc>
        <w:tc>
          <w:tcPr>
            <w:tcW w:w="1573" w:type="dxa"/>
            <w:vAlign w:val="center"/>
          </w:tcPr>
          <w:p>
            <w:pPr>
              <w:pStyle w:val="12"/>
            </w:pPr>
            <w:r>
              <w:t>三级指标</w:t>
            </w:r>
          </w:p>
        </w:tc>
        <w:tc>
          <w:tcPr>
            <w:tcW w:w="2274" w:type="dxa"/>
            <w:vAlign w:val="center"/>
          </w:tcPr>
          <w:p>
            <w:pPr>
              <w:pStyle w:val="12"/>
            </w:pPr>
            <w:r>
              <w:t>绩效指标描述</w:t>
            </w:r>
          </w:p>
        </w:tc>
        <w:tc>
          <w:tcPr>
            <w:tcW w:w="2147" w:type="dxa"/>
            <w:vAlign w:val="center"/>
          </w:tcPr>
          <w:p>
            <w:pPr>
              <w:pStyle w:val="12"/>
            </w:pPr>
            <w:r>
              <w:t>指标值</w:t>
            </w:r>
          </w:p>
        </w:tc>
        <w:tc>
          <w:tcPr>
            <w:tcW w:w="6205"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restart"/>
            <w:vAlign w:val="center"/>
          </w:tcPr>
          <w:p>
            <w:pPr>
              <w:pStyle w:val="15"/>
            </w:pPr>
            <w:r>
              <w:t>产出指标</w:t>
            </w:r>
          </w:p>
        </w:tc>
        <w:tc>
          <w:tcPr>
            <w:tcW w:w="1736" w:type="dxa"/>
            <w:vAlign w:val="center"/>
          </w:tcPr>
          <w:p>
            <w:pPr>
              <w:pStyle w:val="14"/>
            </w:pPr>
            <w:r>
              <w:t>数量指标</w:t>
            </w:r>
          </w:p>
        </w:tc>
        <w:tc>
          <w:tcPr>
            <w:tcW w:w="1573" w:type="dxa"/>
            <w:vAlign w:val="center"/>
          </w:tcPr>
          <w:p>
            <w:pPr>
              <w:pStyle w:val="14"/>
            </w:pPr>
            <w:r>
              <w:t>支出完成率</w:t>
            </w:r>
          </w:p>
        </w:tc>
        <w:tc>
          <w:tcPr>
            <w:tcW w:w="2274" w:type="dxa"/>
            <w:vAlign w:val="center"/>
          </w:tcPr>
          <w:p>
            <w:pPr>
              <w:pStyle w:val="14"/>
            </w:pPr>
            <w:r>
              <w:t>按时有序支付</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质量指标</w:t>
            </w:r>
          </w:p>
        </w:tc>
        <w:tc>
          <w:tcPr>
            <w:tcW w:w="1573" w:type="dxa"/>
            <w:vAlign w:val="center"/>
          </w:tcPr>
          <w:p>
            <w:pPr>
              <w:pStyle w:val="14"/>
            </w:pPr>
            <w:r>
              <w:t>业务工作完成率</w:t>
            </w:r>
          </w:p>
        </w:tc>
        <w:tc>
          <w:tcPr>
            <w:tcW w:w="2274" w:type="dxa"/>
            <w:vAlign w:val="center"/>
          </w:tcPr>
          <w:p>
            <w:pPr>
              <w:pStyle w:val="14"/>
            </w:pPr>
            <w:r>
              <w:t>业务工作完成率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时效指标</w:t>
            </w:r>
          </w:p>
        </w:tc>
        <w:tc>
          <w:tcPr>
            <w:tcW w:w="1573" w:type="dxa"/>
            <w:vAlign w:val="center"/>
          </w:tcPr>
          <w:p>
            <w:pPr>
              <w:pStyle w:val="14"/>
            </w:pPr>
            <w:r>
              <w:t>补助发放</w:t>
            </w:r>
          </w:p>
        </w:tc>
        <w:tc>
          <w:tcPr>
            <w:tcW w:w="2274" w:type="dxa"/>
            <w:vAlign w:val="center"/>
          </w:tcPr>
          <w:p>
            <w:pPr>
              <w:pStyle w:val="14"/>
            </w:pPr>
            <w:r>
              <w:t>补助发放及时性</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成本指标</w:t>
            </w:r>
          </w:p>
        </w:tc>
        <w:tc>
          <w:tcPr>
            <w:tcW w:w="1573" w:type="dxa"/>
            <w:vAlign w:val="center"/>
          </w:tcPr>
          <w:p>
            <w:pPr>
              <w:pStyle w:val="14"/>
            </w:pPr>
            <w:r>
              <w:t>按预算资金完成率</w:t>
            </w:r>
          </w:p>
        </w:tc>
        <w:tc>
          <w:tcPr>
            <w:tcW w:w="2274" w:type="dxa"/>
            <w:vAlign w:val="center"/>
          </w:tcPr>
          <w:p>
            <w:pPr>
              <w:pStyle w:val="14"/>
            </w:pPr>
            <w:r>
              <w:t>按预算资金完成率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restart"/>
            <w:vAlign w:val="center"/>
          </w:tcPr>
          <w:p>
            <w:pPr>
              <w:pStyle w:val="15"/>
            </w:pPr>
            <w:r>
              <w:t>效益指标</w:t>
            </w:r>
          </w:p>
        </w:tc>
        <w:tc>
          <w:tcPr>
            <w:tcW w:w="1736" w:type="dxa"/>
            <w:vAlign w:val="center"/>
          </w:tcPr>
          <w:p>
            <w:pPr>
              <w:pStyle w:val="14"/>
            </w:pPr>
            <w:r>
              <w:t>可持续影响指标</w:t>
            </w:r>
          </w:p>
        </w:tc>
        <w:tc>
          <w:tcPr>
            <w:tcW w:w="1573" w:type="dxa"/>
            <w:vAlign w:val="center"/>
          </w:tcPr>
          <w:p>
            <w:pPr>
              <w:pStyle w:val="14"/>
            </w:pPr>
            <w:r>
              <w:t>出勤率</w:t>
            </w:r>
          </w:p>
        </w:tc>
        <w:tc>
          <w:tcPr>
            <w:tcW w:w="2274" w:type="dxa"/>
            <w:vAlign w:val="center"/>
          </w:tcPr>
          <w:p>
            <w:pPr>
              <w:pStyle w:val="14"/>
            </w:pPr>
            <w:r>
              <w:t>职工出勤率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经济效益指标</w:t>
            </w:r>
          </w:p>
        </w:tc>
        <w:tc>
          <w:tcPr>
            <w:tcW w:w="1573" w:type="dxa"/>
            <w:vAlign w:val="center"/>
          </w:tcPr>
          <w:p>
            <w:pPr>
              <w:pStyle w:val="14"/>
            </w:pPr>
            <w:r>
              <w:t>生活水平保持稳定</w:t>
            </w:r>
          </w:p>
        </w:tc>
        <w:tc>
          <w:tcPr>
            <w:tcW w:w="2274" w:type="dxa"/>
            <w:vAlign w:val="center"/>
          </w:tcPr>
          <w:p>
            <w:pPr>
              <w:pStyle w:val="14"/>
            </w:pPr>
            <w:r>
              <w:t>人员生活水平保持稳定</w:t>
            </w:r>
          </w:p>
        </w:tc>
        <w:tc>
          <w:tcPr>
            <w:tcW w:w="2147" w:type="dxa"/>
            <w:vAlign w:val="center"/>
          </w:tcPr>
          <w:p>
            <w:pPr>
              <w:pStyle w:val="14"/>
            </w:pPr>
            <w:r>
              <w:t>人员生活水平保持稳定</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社会效益指标</w:t>
            </w:r>
          </w:p>
        </w:tc>
        <w:tc>
          <w:tcPr>
            <w:tcW w:w="1573" w:type="dxa"/>
            <w:vAlign w:val="center"/>
          </w:tcPr>
          <w:p>
            <w:pPr>
              <w:pStyle w:val="14"/>
            </w:pPr>
            <w:r>
              <w:t>社会影响力</w:t>
            </w:r>
          </w:p>
        </w:tc>
        <w:tc>
          <w:tcPr>
            <w:tcW w:w="2274" w:type="dxa"/>
            <w:vAlign w:val="center"/>
          </w:tcPr>
          <w:p>
            <w:pPr>
              <w:pStyle w:val="14"/>
            </w:pPr>
            <w:r>
              <w:t>得到广大受众的充分认可。</w:t>
            </w:r>
          </w:p>
          <w:p>
            <w:pPr>
              <w:pStyle w:val="14"/>
            </w:pPr>
          </w:p>
        </w:tc>
        <w:tc>
          <w:tcPr>
            <w:tcW w:w="2147" w:type="dxa"/>
            <w:vAlign w:val="center"/>
          </w:tcPr>
          <w:p>
            <w:pPr>
              <w:pStyle w:val="14"/>
            </w:pPr>
            <w:r>
              <w:t>得到广大受众的充分认可</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生态效益指标</w:t>
            </w:r>
          </w:p>
        </w:tc>
        <w:tc>
          <w:tcPr>
            <w:tcW w:w="1573" w:type="dxa"/>
            <w:vAlign w:val="center"/>
          </w:tcPr>
          <w:p>
            <w:pPr>
              <w:pStyle w:val="14"/>
            </w:pPr>
            <w:r>
              <w:t>经费保障覆盖率</w:t>
            </w:r>
          </w:p>
        </w:tc>
        <w:tc>
          <w:tcPr>
            <w:tcW w:w="2274" w:type="dxa"/>
            <w:vAlign w:val="center"/>
          </w:tcPr>
          <w:p>
            <w:pPr>
              <w:pStyle w:val="14"/>
            </w:pPr>
            <w:r>
              <w:t>人员经费保障覆盖率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1" w:type="dxa"/>
            <w:vAlign w:val="center"/>
          </w:tcPr>
          <w:p>
            <w:pPr>
              <w:pStyle w:val="15"/>
            </w:pPr>
            <w:r>
              <w:t>满意度指标</w:t>
            </w:r>
          </w:p>
        </w:tc>
        <w:tc>
          <w:tcPr>
            <w:tcW w:w="1736" w:type="dxa"/>
            <w:vAlign w:val="center"/>
          </w:tcPr>
          <w:p>
            <w:pPr>
              <w:pStyle w:val="14"/>
            </w:pPr>
            <w:r>
              <w:t>服务对象满意度指标</w:t>
            </w:r>
          </w:p>
        </w:tc>
        <w:tc>
          <w:tcPr>
            <w:tcW w:w="1573" w:type="dxa"/>
            <w:vAlign w:val="center"/>
          </w:tcPr>
          <w:p>
            <w:pPr>
              <w:pStyle w:val="14"/>
            </w:pPr>
            <w:r>
              <w:t>服务对象满意度</w:t>
            </w:r>
          </w:p>
        </w:tc>
        <w:tc>
          <w:tcPr>
            <w:tcW w:w="2274" w:type="dxa"/>
            <w:vAlign w:val="center"/>
          </w:tcPr>
          <w:p>
            <w:pPr>
              <w:pStyle w:val="14"/>
            </w:pPr>
            <w:r>
              <w:t>服务对象满意度</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sz w:val="28"/>
        </w:rPr>
        <w:t>2、日常办公经费绩效目标表</w:t>
      </w:r>
    </w:p>
    <w:tbl>
      <w:tblPr>
        <w:tblStyle w:val="6"/>
        <w:tblW w:w="15016"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508"/>
        <w:gridCol w:w="750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508" w:type="dxa"/>
            <w:tcBorders>
              <w:bottom w:val="single" w:color="FFFFFF" w:sz="6" w:space="0"/>
            </w:tcBorders>
            <w:vAlign w:val="center"/>
          </w:tcPr>
          <w:p>
            <w:pPr>
              <w:pStyle w:val="12"/>
            </w:pPr>
            <w:r>
              <w:t>绩效目标</w:t>
            </w:r>
          </w:p>
        </w:tc>
        <w:tc>
          <w:tcPr>
            <w:tcW w:w="7508" w:type="dxa"/>
            <w:tcBorders>
              <w:bottom w:val="single" w:color="FFFFFF" w:sz="6" w:space="0"/>
            </w:tcBorders>
            <w:vAlign w:val="center"/>
          </w:tcPr>
          <w:p>
            <w:pPr>
              <w:pStyle w:val="14"/>
            </w:pPr>
            <w:r>
              <w:t>1.维持园区各项工作顺利开展，确保圆满完成县委县政府下达的工作任务和单位年初既定的任务目标</w:t>
            </w:r>
          </w:p>
        </w:tc>
      </w:tr>
    </w:tbl>
    <w:p>
      <w:pPr>
        <w:spacing w:line="2" w:lineRule="exact"/>
        <w:jc w:val="center"/>
      </w:pPr>
      <w:r>
        <w:rPr>
          <w:rFonts w:ascii="方正书宋_GBK" w:hAnsi="方正书宋_GBK" w:eastAsia="方正书宋_GBK" w:cs="方正书宋_GBK"/>
          <w:sz w:val="18"/>
        </w:rPr>
        <w:t xml:space="preserve"> </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0"/>
        <w:gridCol w:w="1755"/>
        <w:gridCol w:w="2087"/>
        <w:gridCol w:w="2463"/>
        <w:gridCol w:w="837"/>
        <w:gridCol w:w="67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090" w:type="dxa"/>
            <w:vAlign w:val="center"/>
          </w:tcPr>
          <w:p>
            <w:pPr>
              <w:pStyle w:val="12"/>
            </w:pPr>
            <w:r>
              <w:t>一级指标</w:t>
            </w:r>
          </w:p>
        </w:tc>
        <w:tc>
          <w:tcPr>
            <w:tcW w:w="1755" w:type="dxa"/>
            <w:vAlign w:val="center"/>
          </w:tcPr>
          <w:p>
            <w:pPr>
              <w:pStyle w:val="12"/>
            </w:pPr>
            <w:r>
              <w:t>二级指标</w:t>
            </w:r>
          </w:p>
        </w:tc>
        <w:tc>
          <w:tcPr>
            <w:tcW w:w="2087" w:type="dxa"/>
            <w:vAlign w:val="center"/>
          </w:tcPr>
          <w:p>
            <w:pPr>
              <w:pStyle w:val="12"/>
            </w:pPr>
            <w:r>
              <w:t>三级指标</w:t>
            </w:r>
          </w:p>
        </w:tc>
        <w:tc>
          <w:tcPr>
            <w:tcW w:w="2463" w:type="dxa"/>
            <w:vAlign w:val="center"/>
          </w:tcPr>
          <w:p>
            <w:pPr>
              <w:pStyle w:val="12"/>
            </w:pPr>
            <w:r>
              <w:t>绩效指标描述</w:t>
            </w:r>
          </w:p>
        </w:tc>
        <w:tc>
          <w:tcPr>
            <w:tcW w:w="837" w:type="dxa"/>
            <w:vAlign w:val="center"/>
          </w:tcPr>
          <w:p>
            <w:pPr>
              <w:pStyle w:val="12"/>
            </w:pPr>
            <w:r>
              <w:t>指标值</w:t>
            </w:r>
          </w:p>
        </w:tc>
        <w:tc>
          <w:tcPr>
            <w:tcW w:w="6784"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restart"/>
            <w:vAlign w:val="center"/>
          </w:tcPr>
          <w:p>
            <w:pPr>
              <w:pStyle w:val="15"/>
            </w:pPr>
            <w:r>
              <w:t>产出指标</w:t>
            </w:r>
          </w:p>
        </w:tc>
        <w:tc>
          <w:tcPr>
            <w:tcW w:w="1755" w:type="dxa"/>
            <w:vAlign w:val="center"/>
          </w:tcPr>
          <w:p>
            <w:pPr>
              <w:pStyle w:val="14"/>
            </w:pPr>
            <w:r>
              <w:t>数量指标</w:t>
            </w:r>
          </w:p>
        </w:tc>
        <w:tc>
          <w:tcPr>
            <w:tcW w:w="2087" w:type="dxa"/>
            <w:vAlign w:val="center"/>
          </w:tcPr>
          <w:p>
            <w:pPr>
              <w:pStyle w:val="14"/>
            </w:pPr>
            <w:r>
              <w:t>支出完成率</w:t>
            </w:r>
          </w:p>
        </w:tc>
        <w:tc>
          <w:tcPr>
            <w:tcW w:w="2463" w:type="dxa"/>
            <w:vAlign w:val="center"/>
          </w:tcPr>
          <w:p>
            <w:pPr>
              <w:pStyle w:val="14"/>
            </w:pPr>
            <w:r>
              <w:t>按时有序支付</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质量指标</w:t>
            </w:r>
          </w:p>
        </w:tc>
        <w:tc>
          <w:tcPr>
            <w:tcW w:w="2087" w:type="dxa"/>
            <w:vAlign w:val="center"/>
          </w:tcPr>
          <w:p>
            <w:pPr>
              <w:pStyle w:val="14"/>
            </w:pPr>
            <w:r>
              <w:t>综合业务管理工作完成率</w:t>
            </w:r>
          </w:p>
        </w:tc>
        <w:tc>
          <w:tcPr>
            <w:tcW w:w="2463" w:type="dxa"/>
            <w:vAlign w:val="center"/>
          </w:tcPr>
          <w:p>
            <w:pPr>
              <w:pStyle w:val="14"/>
            </w:pPr>
            <w:r>
              <w:t>综合业务管理工作完成率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时效指标</w:t>
            </w:r>
          </w:p>
        </w:tc>
        <w:tc>
          <w:tcPr>
            <w:tcW w:w="2087" w:type="dxa"/>
            <w:vAlign w:val="center"/>
          </w:tcPr>
          <w:p>
            <w:pPr>
              <w:pStyle w:val="14"/>
            </w:pPr>
            <w:r>
              <w:t>各项任务完成及时率</w:t>
            </w:r>
          </w:p>
        </w:tc>
        <w:tc>
          <w:tcPr>
            <w:tcW w:w="2463" w:type="dxa"/>
            <w:vAlign w:val="center"/>
          </w:tcPr>
          <w:p>
            <w:pPr>
              <w:pStyle w:val="14"/>
            </w:pPr>
            <w:r>
              <w:t>各项任务完成及时率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成本指标</w:t>
            </w:r>
          </w:p>
        </w:tc>
        <w:tc>
          <w:tcPr>
            <w:tcW w:w="2087" w:type="dxa"/>
            <w:vAlign w:val="center"/>
          </w:tcPr>
          <w:p>
            <w:pPr>
              <w:pStyle w:val="14"/>
            </w:pPr>
            <w:r>
              <w:t>经费使用率</w:t>
            </w:r>
          </w:p>
        </w:tc>
        <w:tc>
          <w:tcPr>
            <w:tcW w:w="2463" w:type="dxa"/>
            <w:vAlign w:val="center"/>
          </w:tcPr>
          <w:p>
            <w:pPr>
              <w:pStyle w:val="14"/>
            </w:pPr>
            <w:r>
              <w:t>经费使用率</w:t>
            </w:r>
          </w:p>
        </w:tc>
        <w:tc>
          <w:tcPr>
            <w:tcW w:w="837" w:type="dxa"/>
            <w:vAlign w:val="center"/>
          </w:tcPr>
          <w:p>
            <w:pPr>
              <w:pStyle w:val="14"/>
            </w:pPr>
            <w:r>
              <w:t>≥95%</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restart"/>
            <w:vAlign w:val="center"/>
          </w:tcPr>
          <w:p>
            <w:pPr>
              <w:pStyle w:val="15"/>
            </w:pPr>
            <w:r>
              <w:t>效益指标</w:t>
            </w:r>
          </w:p>
        </w:tc>
        <w:tc>
          <w:tcPr>
            <w:tcW w:w="1755" w:type="dxa"/>
            <w:vAlign w:val="center"/>
          </w:tcPr>
          <w:p>
            <w:pPr>
              <w:pStyle w:val="14"/>
            </w:pPr>
            <w:r>
              <w:t>可持续影响指标</w:t>
            </w:r>
          </w:p>
        </w:tc>
        <w:tc>
          <w:tcPr>
            <w:tcW w:w="2087" w:type="dxa"/>
            <w:vAlign w:val="center"/>
          </w:tcPr>
          <w:p>
            <w:pPr>
              <w:pStyle w:val="14"/>
            </w:pPr>
            <w:r>
              <w:t>业务能力增强</w:t>
            </w:r>
          </w:p>
        </w:tc>
        <w:tc>
          <w:tcPr>
            <w:tcW w:w="2463" w:type="dxa"/>
            <w:vAlign w:val="center"/>
          </w:tcPr>
          <w:p>
            <w:pPr>
              <w:pStyle w:val="14"/>
            </w:pPr>
            <w:r>
              <w:t>业务能力增强</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经济效益指标</w:t>
            </w:r>
          </w:p>
        </w:tc>
        <w:tc>
          <w:tcPr>
            <w:tcW w:w="2087" w:type="dxa"/>
            <w:vAlign w:val="center"/>
          </w:tcPr>
          <w:p>
            <w:pPr>
              <w:pStyle w:val="14"/>
            </w:pPr>
            <w:r>
              <w:t>提高效率</w:t>
            </w:r>
          </w:p>
        </w:tc>
        <w:tc>
          <w:tcPr>
            <w:tcW w:w="2463" w:type="dxa"/>
            <w:vAlign w:val="center"/>
          </w:tcPr>
          <w:p>
            <w:pPr>
              <w:pStyle w:val="14"/>
            </w:pPr>
            <w:r>
              <w:t>提高工作效率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社会效益指标</w:t>
            </w:r>
          </w:p>
        </w:tc>
        <w:tc>
          <w:tcPr>
            <w:tcW w:w="2087" w:type="dxa"/>
            <w:vAlign w:val="center"/>
          </w:tcPr>
          <w:p>
            <w:pPr>
              <w:pStyle w:val="14"/>
            </w:pPr>
            <w:r>
              <w:t>保障工作顺利开展</w:t>
            </w:r>
          </w:p>
        </w:tc>
        <w:tc>
          <w:tcPr>
            <w:tcW w:w="2463" w:type="dxa"/>
            <w:vAlign w:val="center"/>
          </w:tcPr>
          <w:p>
            <w:pPr>
              <w:pStyle w:val="14"/>
            </w:pPr>
            <w:r>
              <w:t>保障工作顺利开展</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生态效益指标</w:t>
            </w:r>
          </w:p>
        </w:tc>
        <w:tc>
          <w:tcPr>
            <w:tcW w:w="2087" w:type="dxa"/>
            <w:vAlign w:val="center"/>
          </w:tcPr>
          <w:p>
            <w:pPr>
              <w:pStyle w:val="14"/>
            </w:pPr>
            <w:r>
              <w:t>资源消耗</w:t>
            </w:r>
          </w:p>
        </w:tc>
        <w:tc>
          <w:tcPr>
            <w:tcW w:w="2463" w:type="dxa"/>
            <w:vAlign w:val="center"/>
          </w:tcPr>
          <w:p>
            <w:pPr>
              <w:pStyle w:val="14"/>
            </w:pPr>
            <w:r>
              <w:t>节水、节电、办公耗材节约率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0" w:type="dxa"/>
            <w:vAlign w:val="center"/>
          </w:tcPr>
          <w:p>
            <w:pPr>
              <w:pStyle w:val="15"/>
            </w:pPr>
            <w:r>
              <w:t>满意度指标</w:t>
            </w:r>
          </w:p>
        </w:tc>
        <w:tc>
          <w:tcPr>
            <w:tcW w:w="1755" w:type="dxa"/>
            <w:vAlign w:val="center"/>
          </w:tcPr>
          <w:p>
            <w:pPr>
              <w:pStyle w:val="14"/>
            </w:pPr>
            <w:r>
              <w:t>服务对象满意度指标</w:t>
            </w:r>
          </w:p>
        </w:tc>
        <w:tc>
          <w:tcPr>
            <w:tcW w:w="2087" w:type="dxa"/>
            <w:vAlign w:val="center"/>
          </w:tcPr>
          <w:p>
            <w:pPr>
              <w:pStyle w:val="14"/>
            </w:pPr>
            <w:r>
              <w:t>服务对象满意度</w:t>
            </w:r>
          </w:p>
        </w:tc>
        <w:tc>
          <w:tcPr>
            <w:tcW w:w="2463" w:type="dxa"/>
            <w:vAlign w:val="center"/>
          </w:tcPr>
          <w:p>
            <w:pPr>
              <w:pStyle w:val="14"/>
            </w:pPr>
            <w:r>
              <w:t>服务对象满意度</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sz w:val="28"/>
        </w:rPr>
        <w:t>3、招商引资经费绩效目标表</w:t>
      </w:r>
    </w:p>
    <w:tbl>
      <w:tblPr>
        <w:tblStyle w:val="6"/>
        <w:tblW w:w="15016"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508"/>
        <w:gridCol w:w="750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508" w:type="dxa"/>
            <w:tcBorders>
              <w:bottom w:val="single" w:color="FFFFFF" w:sz="6" w:space="0"/>
            </w:tcBorders>
            <w:vAlign w:val="center"/>
          </w:tcPr>
          <w:p>
            <w:pPr>
              <w:pStyle w:val="12"/>
            </w:pPr>
            <w:r>
              <w:t>绩效目标</w:t>
            </w:r>
          </w:p>
        </w:tc>
        <w:tc>
          <w:tcPr>
            <w:tcW w:w="7508" w:type="dxa"/>
            <w:tcBorders>
              <w:bottom w:val="single" w:color="FFFFFF" w:sz="6" w:space="0"/>
            </w:tcBorders>
            <w:vAlign w:val="center"/>
          </w:tcPr>
          <w:p>
            <w:pPr>
              <w:pStyle w:val="14"/>
            </w:pPr>
            <w:r>
              <w:t>1.按县委县政府年初下达的工作任务和单位年初既定的招商引资任务目标</w:t>
            </w:r>
          </w:p>
        </w:tc>
      </w:tr>
    </w:tbl>
    <w:p>
      <w:pPr>
        <w:spacing w:line="2" w:lineRule="exact"/>
        <w:jc w:val="center"/>
      </w:pPr>
      <w:r>
        <w:rPr>
          <w:rFonts w:ascii="方正书宋_GBK" w:hAnsi="方正书宋_GBK" w:eastAsia="方正书宋_GBK" w:cs="方正书宋_GBK"/>
          <w:sz w:val="18"/>
        </w:rPr>
        <w:t xml:space="preserve"> </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47"/>
        <w:gridCol w:w="1867"/>
        <w:gridCol w:w="1867"/>
        <w:gridCol w:w="2588"/>
        <w:gridCol w:w="1715"/>
        <w:gridCol w:w="58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147" w:type="dxa"/>
            <w:vAlign w:val="center"/>
          </w:tcPr>
          <w:p>
            <w:pPr>
              <w:pStyle w:val="12"/>
            </w:pPr>
            <w:r>
              <w:t>一级指标</w:t>
            </w:r>
          </w:p>
        </w:tc>
        <w:tc>
          <w:tcPr>
            <w:tcW w:w="1867" w:type="dxa"/>
            <w:vAlign w:val="center"/>
          </w:tcPr>
          <w:p>
            <w:pPr>
              <w:pStyle w:val="12"/>
            </w:pPr>
            <w:r>
              <w:t>二级指标</w:t>
            </w:r>
          </w:p>
        </w:tc>
        <w:tc>
          <w:tcPr>
            <w:tcW w:w="1867" w:type="dxa"/>
            <w:vAlign w:val="center"/>
          </w:tcPr>
          <w:p>
            <w:pPr>
              <w:pStyle w:val="12"/>
            </w:pPr>
            <w:r>
              <w:t>三级指标</w:t>
            </w:r>
          </w:p>
        </w:tc>
        <w:tc>
          <w:tcPr>
            <w:tcW w:w="2588" w:type="dxa"/>
            <w:vAlign w:val="center"/>
          </w:tcPr>
          <w:p>
            <w:pPr>
              <w:pStyle w:val="12"/>
            </w:pPr>
            <w:r>
              <w:t>绩效指标描述</w:t>
            </w:r>
          </w:p>
        </w:tc>
        <w:tc>
          <w:tcPr>
            <w:tcW w:w="1715" w:type="dxa"/>
            <w:vAlign w:val="center"/>
          </w:tcPr>
          <w:p>
            <w:pPr>
              <w:pStyle w:val="12"/>
            </w:pPr>
            <w:r>
              <w:t>指标值</w:t>
            </w:r>
          </w:p>
        </w:tc>
        <w:tc>
          <w:tcPr>
            <w:tcW w:w="5832"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restart"/>
            <w:vAlign w:val="center"/>
          </w:tcPr>
          <w:p>
            <w:pPr>
              <w:pStyle w:val="15"/>
            </w:pPr>
            <w:r>
              <w:t>产出指标</w:t>
            </w:r>
          </w:p>
        </w:tc>
        <w:tc>
          <w:tcPr>
            <w:tcW w:w="1867" w:type="dxa"/>
            <w:vAlign w:val="center"/>
          </w:tcPr>
          <w:p>
            <w:pPr>
              <w:pStyle w:val="14"/>
            </w:pPr>
            <w:r>
              <w:t>数量指标</w:t>
            </w:r>
          </w:p>
        </w:tc>
        <w:tc>
          <w:tcPr>
            <w:tcW w:w="1867" w:type="dxa"/>
            <w:vAlign w:val="center"/>
          </w:tcPr>
          <w:p>
            <w:pPr>
              <w:pStyle w:val="14"/>
            </w:pPr>
            <w:r>
              <w:t>支出完成率</w:t>
            </w:r>
          </w:p>
        </w:tc>
        <w:tc>
          <w:tcPr>
            <w:tcW w:w="2588" w:type="dxa"/>
            <w:vAlign w:val="center"/>
          </w:tcPr>
          <w:p>
            <w:pPr>
              <w:pStyle w:val="14"/>
            </w:pPr>
            <w:r>
              <w:t>按时有序支付</w:t>
            </w:r>
          </w:p>
        </w:tc>
        <w:tc>
          <w:tcPr>
            <w:tcW w:w="1715" w:type="dxa"/>
            <w:vAlign w:val="center"/>
          </w:tcPr>
          <w:p>
            <w:pPr>
              <w:pStyle w:val="14"/>
            </w:pPr>
            <w:r>
              <w:t>≥95优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质量指标</w:t>
            </w:r>
          </w:p>
        </w:tc>
        <w:tc>
          <w:tcPr>
            <w:tcW w:w="1867" w:type="dxa"/>
            <w:vAlign w:val="center"/>
          </w:tcPr>
          <w:p>
            <w:pPr>
              <w:pStyle w:val="14"/>
            </w:pPr>
            <w:r>
              <w:t>工作完成情况</w:t>
            </w:r>
          </w:p>
        </w:tc>
        <w:tc>
          <w:tcPr>
            <w:tcW w:w="2588" w:type="dxa"/>
            <w:vAlign w:val="center"/>
          </w:tcPr>
          <w:p>
            <w:pPr>
              <w:pStyle w:val="14"/>
            </w:pPr>
            <w:r>
              <w:t>工作完成情况</w:t>
            </w:r>
          </w:p>
        </w:tc>
        <w:tc>
          <w:tcPr>
            <w:tcW w:w="1715" w:type="dxa"/>
            <w:vAlign w:val="center"/>
          </w:tcPr>
          <w:p>
            <w:pPr>
              <w:pStyle w:val="14"/>
            </w:pPr>
            <w:r>
              <w:t>≥90优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时效指标</w:t>
            </w:r>
          </w:p>
        </w:tc>
        <w:tc>
          <w:tcPr>
            <w:tcW w:w="1867" w:type="dxa"/>
            <w:vAlign w:val="center"/>
          </w:tcPr>
          <w:p>
            <w:pPr>
              <w:pStyle w:val="14"/>
            </w:pPr>
            <w:r>
              <w:t>工作任务完成及时率</w:t>
            </w:r>
          </w:p>
        </w:tc>
        <w:tc>
          <w:tcPr>
            <w:tcW w:w="2588" w:type="dxa"/>
            <w:vAlign w:val="center"/>
          </w:tcPr>
          <w:p>
            <w:pPr>
              <w:pStyle w:val="14"/>
            </w:pPr>
            <w:r>
              <w:t>既定工作目标任务完成及时率</w:t>
            </w:r>
          </w:p>
        </w:tc>
        <w:tc>
          <w:tcPr>
            <w:tcW w:w="1715" w:type="dxa"/>
            <w:vAlign w:val="center"/>
          </w:tcPr>
          <w:p>
            <w:pPr>
              <w:pStyle w:val="14"/>
            </w:pPr>
            <w:r>
              <w:t>≥90优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成本指标</w:t>
            </w:r>
          </w:p>
        </w:tc>
        <w:tc>
          <w:tcPr>
            <w:tcW w:w="1867" w:type="dxa"/>
            <w:vAlign w:val="center"/>
          </w:tcPr>
          <w:p>
            <w:pPr>
              <w:pStyle w:val="14"/>
            </w:pPr>
            <w:r>
              <w:t>经费使用率</w:t>
            </w:r>
          </w:p>
        </w:tc>
        <w:tc>
          <w:tcPr>
            <w:tcW w:w="2588" w:type="dxa"/>
            <w:vAlign w:val="center"/>
          </w:tcPr>
          <w:p>
            <w:pPr>
              <w:pStyle w:val="14"/>
            </w:pPr>
            <w:r>
              <w:t>经费使用率</w:t>
            </w:r>
          </w:p>
        </w:tc>
        <w:tc>
          <w:tcPr>
            <w:tcW w:w="1715" w:type="dxa"/>
            <w:vAlign w:val="center"/>
          </w:tcPr>
          <w:p>
            <w:pPr>
              <w:pStyle w:val="14"/>
            </w:pPr>
            <w:r>
              <w:t>≥95优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restart"/>
            <w:vAlign w:val="center"/>
          </w:tcPr>
          <w:p>
            <w:pPr>
              <w:pStyle w:val="15"/>
            </w:pPr>
            <w:r>
              <w:t>效益指标</w:t>
            </w:r>
          </w:p>
        </w:tc>
        <w:tc>
          <w:tcPr>
            <w:tcW w:w="1867" w:type="dxa"/>
            <w:vAlign w:val="center"/>
          </w:tcPr>
          <w:p>
            <w:pPr>
              <w:pStyle w:val="14"/>
            </w:pPr>
            <w:r>
              <w:t>可持续影响指标</w:t>
            </w:r>
          </w:p>
        </w:tc>
        <w:tc>
          <w:tcPr>
            <w:tcW w:w="1867" w:type="dxa"/>
            <w:vAlign w:val="center"/>
          </w:tcPr>
          <w:p>
            <w:pPr>
              <w:pStyle w:val="14"/>
            </w:pPr>
            <w:r>
              <w:t>示范带动作用</w:t>
            </w:r>
          </w:p>
        </w:tc>
        <w:tc>
          <w:tcPr>
            <w:tcW w:w="2588" w:type="dxa"/>
            <w:vAlign w:val="center"/>
          </w:tcPr>
          <w:p>
            <w:pPr>
              <w:pStyle w:val="14"/>
            </w:pPr>
            <w:r>
              <w:t>示范推广覆盖率</w:t>
            </w:r>
          </w:p>
        </w:tc>
        <w:tc>
          <w:tcPr>
            <w:tcW w:w="1715" w:type="dxa"/>
            <w:vAlign w:val="center"/>
          </w:tcPr>
          <w:p>
            <w:pPr>
              <w:pStyle w:val="14"/>
            </w:pPr>
            <w:r>
              <w:t>≥80优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经济效益指标</w:t>
            </w:r>
          </w:p>
        </w:tc>
        <w:tc>
          <w:tcPr>
            <w:tcW w:w="1867" w:type="dxa"/>
            <w:vAlign w:val="center"/>
          </w:tcPr>
          <w:p>
            <w:pPr>
              <w:pStyle w:val="14"/>
            </w:pPr>
            <w:r>
              <w:t>经济效益增长率</w:t>
            </w:r>
          </w:p>
        </w:tc>
        <w:tc>
          <w:tcPr>
            <w:tcW w:w="2588" w:type="dxa"/>
            <w:vAlign w:val="center"/>
          </w:tcPr>
          <w:p>
            <w:pPr>
              <w:pStyle w:val="14"/>
            </w:pPr>
            <w:r>
              <w:t>促进区域经济发展</w:t>
            </w:r>
          </w:p>
        </w:tc>
        <w:tc>
          <w:tcPr>
            <w:tcW w:w="1715" w:type="dxa"/>
            <w:vAlign w:val="center"/>
          </w:tcPr>
          <w:p>
            <w:pPr>
              <w:pStyle w:val="14"/>
            </w:pPr>
            <w:r>
              <w:t>促进区域经济发展</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社会效益指标</w:t>
            </w:r>
          </w:p>
        </w:tc>
        <w:tc>
          <w:tcPr>
            <w:tcW w:w="1867" w:type="dxa"/>
            <w:vAlign w:val="center"/>
          </w:tcPr>
          <w:p>
            <w:pPr>
              <w:pStyle w:val="14"/>
            </w:pPr>
            <w:r>
              <w:t>招商引资规模增长率</w:t>
            </w:r>
          </w:p>
        </w:tc>
        <w:tc>
          <w:tcPr>
            <w:tcW w:w="2588" w:type="dxa"/>
            <w:vAlign w:val="center"/>
          </w:tcPr>
          <w:p>
            <w:pPr>
              <w:pStyle w:val="14"/>
            </w:pPr>
            <w:r>
              <w:t>招商引资规模增长率</w:t>
            </w:r>
          </w:p>
        </w:tc>
        <w:tc>
          <w:tcPr>
            <w:tcW w:w="1715" w:type="dxa"/>
            <w:vAlign w:val="center"/>
          </w:tcPr>
          <w:p>
            <w:pPr>
              <w:pStyle w:val="14"/>
            </w:pPr>
            <w:r>
              <w:t>≥3优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生态效益指标</w:t>
            </w:r>
          </w:p>
        </w:tc>
        <w:tc>
          <w:tcPr>
            <w:tcW w:w="1867" w:type="dxa"/>
            <w:vAlign w:val="center"/>
          </w:tcPr>
          <w:p>
            <w:pPr>
              <w:pStyle w:val="14"/>
            </w:pPr>
            <w:r>
              <w:t>生态效益增长率</w:t>
            </w:r>
          </w:p>
        </w:tc>
        <w:tc>
          <w:tcPr>
            <w:tcW w:w="2588" w:type="dxa"/>
            <w:vAlign w:val="center"/>
          </w:tcPr>
          <w:p>
            <w:pPr>
              <w:pStyle w:val="14"/>
            </w:pPr>
            <w:r>
              <w:t>生态效益增长率</w:t>
            </w:r>
          </w:p>
        </w:tc>
        <w:tc>
          <w:tcPr>
            <w:tcW w:w="1715" w:type="dxa"/>
            <w:vAlign w:val="center"/>
          </w:tcPr>
          <w:p>
            <w:pPr>
              <w:pStyle w:val="14"/>
            </w:pPr>
            <w:r>
              <w:t>≥90优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7" w:type="dxa"/>
            <w:vAlign w:val="center"/>
          </w:tcPr>
          <w:p>
            <w:pPr>
              <w:pStyle w:val="15"/>
            </w:pPr>
            <w:r>
              <w:t>满意度指标</w:t>
            </w:r>
          </w:p>
        </w:tc>
        <w:tc>
          <w:tcPr>
            <w:tcW w:w="1867" w:type="dxa"/>
            <w:vAlign w:val="center"/>
          </w:tcPr>
          <w:p>
            <w:pPr>
              <w:pStyle w:val="14"/>
            </w:pPr>
            <w:r>
              <w:t>服务对象满意度指标</w:t>
            </w:r>
          </w:p>
        </w:tc>
        <w:tc>
          <w:tcPr>
            <w:tcW w:w="1867" w:type="dxa"/>
            <w:vAlign w:val="center"/>
          </w:tcPr>
          <w:p>
            <w:pPr>
              <w:pStyle w:val="14"/>
            </w:pPr>
            <w:r>
              <w:t>服务对象满意度</w:t>
            </w:r>
          </w:p>
        </w:tc>
        <w:tc>
          <w:tcPr>
            <w:tcW w:w="2588" w:type="dxa"/>
            <w:vAlign w:val="center"/>
          </w:tcPr>
          <w:p>
            <w:pPr>
              <w:pStyle w:val="14"/>
            </w:pPr>
            <w:r>
              <w:t>服务对象满意度</w:t>
            </w:r>
          </w:p>
        </w:tc>
        <w:tc>
          <w:tcPr>
            <w:tcW w:w="1715" w:type="dxa"/>
            <w:vAlign w:val="center"/>
          </w:tcPr>
          <w:p>
            <w:pPr>
              <w:pStyle w:val="14"/>
            </w:pPr>
            <w:r>
              <w:t>≥95优</w:t>
            </w:r>
          </w:p>
        </w:tc>
        <w:tc>
          <w:tcPr>
            <w:tcW w:w="5832" w:type="dxa"/>
            <w:vAlign w:val="center"/>
          </w:tcPr>
          <w:p>
            <w:pPr>
              <w:pStyle w:val="14"/>
            </w:pPr>
            <w:r>
              <w:t>按县委县政府年初下达的工作任务和单位年初既定的招商引资任务目标</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sz w:val="32"/>
        </w:rPr>
        <w:t>六、政府采购预算情况</w:t>
      </w:r>
    </w:p>
    <w:p>
      <w:pPr>
        <w:spacing w:line="500" w:lineRule="exact"/>
        <w:ind w:firstLine="560"/>
      </w:pPr>
      <w:r>
        <w:rPr>
          <w:rFonts w:eastAsia="方正仿宋_GBK"/>
          <w:sz w:val="28"/>
        </w:rPr>
        <w:t>202</w:t>
      </w:r>
      <w:r>
        <w:rPr>
          <w:rFonts w:hint="eastAsia" w:eastAsia="方正仿宋_GBK"/>
          <w:sz w:val="28"/>
          <w:lang w:eastAsia="zh-CN"/>
        </w:rPr>
        <w:t>1</w:t>
      </w:r>
      <w:r>
        <w:rPr>
          <w:rFonts w:eastAsia="方正仿宋_GBK"/>
          <w:sz w:val="28"/>
        </w:rPr>
        <w:t>年，宁晋县九河现代农业示范园区本级安排政府采购预算0.00万元。具体内容见下表。</w:t>
      </w:r>
    </w:p>
    <w:p>
      <w:pPr>
        <w:jc w:val="center"/>
      </w:pPr>
      <w:r>
        <w:rPr>
          <w:rFonts w:ascii="方正小标宋_GBK" w:hAnsi="方正小标宋_GBK" w:eastAsia="方正小标宋_GBK" w:cs="方正小标宋_GBK"/>
          <w:sz w:val="36"/>
        </w:rPr>
        <w:t>单位政府采购预算</w:t>
      </w:r>
    </w:p>
    <w:tbl>
      <w:tblPr>
        <w:tblStyle w:val="6"/>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831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pPr>
              <w:pStyle w:val="12"/>
            </w:pPr>
            <w:r>
              <w:t>政府采购项目来源</w:t>
            </w:r>
          </w:p>
        </w:tc>
        <w:tc>
          <w:tcPr>
            <w:tcW w:w="924" w:type="dxa"/>
            <w:vMerge w:val="restart"/>
            <w:vAlign w:val="center"/>
          </w:tcPr>
          <w:p>
            <w:pPr>
              <w:pStyle w:val="12"/>
            </w:pPr>
            <w:r>
              <w:t>采购物品名称</w:t>
            </w:r>
          </w:p>
        </w:tc>
        <w:tc>
          <w:tcPr>
            <w:tcW w:w="924" w:type="dxa"/>
            <w:vMerge w:val="restart"/>
            <w:vAlign w:val="center"/>
          </w:tcPr>
          <w:p>
            <w:pPr>
              <w:pStyle w:val="12"/>
            </w:pPr>
            <w:r>
              <w:t>政府采购目录序号</w:t>
            </w:r>
          </w:p>
        </w:tc>
        <w:tc>
          <w:tcPr>
            <w:tcW w:w="924" w:type="dxa"/>
            <w:vMerge w:val="restart"/>
            <w:vAlign w:val="center"/>
          </w:tcPr>
          <w:p>
            <w:pPr>
              <w:pStyle w:val="12"/>
            </w:pPr>
            <w:r>
              <w:t>计量  单位</w:t>
            </w:r>
          </w:p>
        </w:tc>
        <w:tc>
          <w:tcPr>
            <w:tcW w:w="924" w:type="dxa"/>
            <w:vMerge w:val="restart"/>
            <w:vAlign w:val="center"/>
          </w:tcPr>
          <w:p>
            <w:pPr>
              <w:pStyle w:val="12"/>
            </w:pPr>
            <w:r>
              <w:t>数量</w:t>
            </w:r>
          </w:p>
        </w:tc>
        <w:tc>
          <w:tcPr>
            <w:tcW w:w="924" w:type="dxa"/>
            <w:vMerge w:val="restart"/>
            <w:vAlign w:val="center"/>
          </w:tcPr>
          <w:p>
            <w:pPr>
              <w:pStyle w:val="12"/>
            </w:pPr>
            <w:r>
              <w:t>单价</w:t>
            </w:r>
          </w:p>
        </w:tc>
        <w:tc>
          <w:tcPr>
            <w:tcW w:w="7392" w:type="dxa"/>
            <w:gridSpan w:val="8"/>
            <w:vAlign w:val="center"/>
          </w:tcPr>
          <w:p>
            <w:pPr>
              <w:pStyle w:val="12"/>
            </w:pPr>
            <w:r>
              <w:t>政府采购金额（当年部门预算安排资金）</w:t>
            </w:r>
          </w:p>
        </w:tc>
        <w:tc>
          <w:tcPr>
            <w:tcW w:w="924" w:type="dxa"/>
            <w:vMerge w:val="restart"/>
            <w:vAlign w:val="center"/>
          </w:tcPr>
          <w:p>
            <w:pPr>
              <w:pStyle w:val="12"/>
            </w:pPr>
            <w:r>
              <w:t>202</w:t>
            </w:r>
            <w:r>
              <w:rPr>
                <w:rFonts w:hint="eastAsia" w:eastAsiaTheme="minorEastAsia"/>
                <w:lang w:eastAsia="zh-CN"/>
              </w:rPr>
              <w:t>1</w:t>
            </w:r>
            <w:r>
              <w:t>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pPr>
              <w:pStyle w:val="12"/>
            </w:pPr>
            <w:r>
              <w:t>项目名称</w:t>
            </w:r>
          </w:p>
        </w:tc>
        <w:tc>
          <w:tcPr>
            <w:tcW w:w="924" w:type="dxa"/>
            <w:vAlign w:val="center"/>
          </w:tcPr>
          <w:p>
            <w:pPr>
              <w:pStyle w:val="12"/>
            </w:pPr>
            <w:r>
              <w:t>预算    资金</w:t>
            </w: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Align w:val="center"/>
          </w:tcPr>
          <w:p>
            <w:pPr>
              <w:pStyle w:val="12"/>
            </w:pPr>
            <w:r>
              <w:t>合计</w:t>
            </w:r>
          </w:p>
        </w:tc>
        <w:tc>
          <w:tcPr>
            <w:tcW w:w="924" w:type="dxa"/>
            <w:vAlign w:val="center"/>
          </w:tcPr>
          <w:p>
            <w:pPr>
              <w:pStyle w:val="12"/>
            </w:pPr>
            <w:r>
              <w:t>一般公共预算拨款</w:t>
            </w:r>
          </w:p>
        </w:tc>
        <w:tc>
          <w:tcPr>
            <w:tcW w:w="924" w:type="dxa"/>
            <w:vAlign w:val="center"/>
          </w:tcPr>
          <w:p>
            <w:pPr>
              <w:pStyle w:val="12"/>
            </w:pPr>
            <w:r>
              <w:t>基金预算拨款</w:t>
            </w:r>
          </w:p>
        </w:tc>
        <w:tc>
          <w:tcPr>
            <w:tcW w:w="924" w:type="dxa"/>
            <w:vAlign w:val="center"/>
          </w:tcPr>
          <w:p>
            <w:pPr>
              <w:pStyle w:val="12"/>
            </w:pPr>
            <w:r>
              <w:t>国有资本经营预算拨款</w:t>
            </w:r>
          </w:p>
        </w:tc>
        <w:tc>
          <w:tcPr>
            <w:tcW w:w="924" w:type="dxa"/>
            <w:vAlign w:val="center"/>
          </w:tcPr>
          <w:p>
            <w:pPr>
              <w:pStyle w:val="12"/>
            </w:pPr>
            <w:r>
              <w:t>财政专户核拨</w:t>
            </w:r>
          </w:p>
        </w:tc>
        <w:tc>
          <w:tcPr>
            <w:tcW w:w="924" w:type="dxa"/>
            <w:vAlign w:val="center"/>
          </w:tcPr>
          <w:p>
            <w:pPr>
              <w:pStyle w:val="12"/>
            </w:pPr>
            <w:r>
              <w:t>单位    资金</w:t>
            </w:r>
          </w:p>
        </w:tc>
        <w:tc>
          <w:tcPr>
            <w:tcW w:w="924" w:type="dxa"/>
            <w:vAlign w:val="center"/>
          </w:tcPr>
          <w:p>
            <w:pPr>
              <w:pStyle w:val="12"/>
            </w:pPr>
            <w:r>
              <w:t>财政拨    款结转</w:t>
            </w:r>
          </w:p>
        </w:tc>
        <w:tc>
          <w:tcPr>
            <w:tcW w:w="924" w:type="dxa"/>
            <w:vAlign w:val="center"/>
          </w:tcPr>
          <w:p>
            <w:pPr>
              <w:pStyle w:val="12"/>
            </w:pPr>
            <w:r>
              <w:t>非财政    拨款结    转结余</w:t>
            </w:r>
          </w:p>
        </w:tc>
        <w:tc>
          <w:tcPr>
            <w:tcW w:w="92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pPr>
              <w:pStyle w:val="14"/>
            </w:pPr>
          </w:p>
        </w:tc>
        <w:tc>
          <w:tcPr>
            <w:tcW w:w="924" w:type="dxa"/>
            <w:vAlign w:val="center"/>
          </w:tcPr>
          <w:p>
            <w:pPr>
              <w:pStyle w:val="13"/>
            </w:pPr>
          </w:p>
        </w:tc>
        <w:tc>
          <w:tcPr>
            <w:tcW w:w="924" w:type="dxa"/>
            <w:vAlign w:val="center"/>
          </w:tcPr>
          <w:p>
            <w:pPr>
              <w:pStyle w:val="14"/>
            </w:pPr>
          </w:p>
        </w:tc>
        <w:tc>
          <w:tcPr>
            <w:tcW w:w="924" w:type="dxa"/>
            <w:vAlign w:val="center"/>
          </w:tcPr>
          <w:p>
            <w:pPr>
              <w:pStyle w:val="14"/>
            </w:pPr>
          </w:p>
        </w:tc>
        <w:tc>
          <w:tcPr>
            <w:tcW w:w="924" w:type="dxa"/>
            <w:vAlign w:val="center"/>
          </w:tcPr>
          <w:p>
            <w:pPr>
              <w:pStyle w:val="15"/>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r>
    </w:tbl>
    <w:p>
      <w:pPr>
        <w:spacing w:line="500" w:lineRule="exact"/>
        <w:ind w:firstLine="420"/>
      </w:pPr>
      <w:r>
        <w:rPr>
          <w:rFonts w:ascii="方正书宋_GBK" w:hAnsi="方正书宋_GBK" w:eastAsia="方正书宋_GBK" w:cs="方正书宋_GBK"/>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sz w:val="21"/>
        </w:rPr>
        <w:t>注：无政府采购预算，空表列示。</w:t>
      </w:r>
    </w:p>
    <w:p>
      <w:pPr>
        <w:ind w:firstLine="640"/>
      </w:pPr>
      <w:r>
        <w:rPr>
          <w:rFonts w:eastAsia="方正仿宋_GBK"/>
          <w:sz w:val="32"/>
        </w:rPr>
        <w:t xml:space="preserve"> </w:t>
      </w:r>
    </w:p>
    <w:p>
      <w:pPr>
        <w:spacing w:before="10" w:after="10"/>
        <w:ind w:firstLine="640"/>
        <w:outlineLvl w:val="5"/>
      </w:pPr>
      <w:r>
        <w:rPr>
          <w:rFonts w:ascii="黑体" w:hAnsi="黑体" w:eastAsia="黑体" w:cs="黑体"/>
          <w:sz w:val="32"/>
        </w:rPr>
        <w:t>七、国有资产信息</w:t>
      </w:r>
    </w:p>
    <w:p>
      <w:pPr>
        <w:spacing w:line="500" w:lineRule="exact"/>
        <w:ind w:firstLine="560"/>
      </w:pPr>
      <w:r>
        <w:rPr>
          <w:rFonts w:eastAsia="方正仿宋_GBK"/>
          <w:sz w:val="28"/>
        </w:rPr>
        <w:t>宁晋县九河现代农业示范园区本级上年末固定资产金额为0.00万元（详见下表）。本年度拟购置固定资产总额为0.00万元，已按要求列入政府采购预算，详见政府采购预算表。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sz w:val="36"/>
        </w:rPr>
        <w:t>单位固定资产占用情况表</w:t>
      </w:r>
    </w:p>
    <w:tbl>
      <w:tblPr>
        <w:tblStyle w:val="6"/>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9866" w:type="dxa"/>
            <w:gridSpan w:val="2"/>
            <w:tcBorders>
              <w:top w:val="single" w:color="FFFFFF" w:sz="6" w:space="0"/>
              <w:left w:val="single" w:color="FFFFFF" w:sz="6" w:space="0"/>
              <w:right w:val="single" w:color="FFFFFF" w:sz="6" w:space="0"/>
            </w:tcBorders>
            <w:vAlign w:val="center"/>
          </w:tcPr>
          <w:p>
            <w:pPr>
              <w:pStyle w:val="9"/>
            </w:pPr>
            <w:r>
              <w:t>截止时间：202</w:t>
            </w:r>
            <w:r>
              <w:rPr>
                <w:rFonts w:hint="eastAsia"/>
                <w:lang w:eastAsia="zh-CN"/>
              </w:rPr>
              <w:t>0</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2"/>
            </w:pPr>
            <w:r>
              <w:t>项   目</w:t>
            </w:r>
          </w:p>
        </w:tc>
        <w:tc>
          <w:tcPr>
            <w:tcW w:w="4933" w:type="dxa"/>
            <w:vAlign w:val="center"/>
          </w:tcPr>
          <w:p>
            <w:pPr>
              <w:pStyle w:val="12"/>
            </w:pPr>
            <w:r>
              <w:t>数量</w:t>
            </w:r>
          </w:p>
        </w:tc>
        <w:tc>
          <w:tcPr>
            <w:tcW w:w="4933"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资产总额</w:t>
            </w:r>
          </w:p>
        </w:tc>
        <w:tc>
          <w:tcPr>
            <w:tcW w:w="4933" w:type="dxa"/>
            <w:vAlign w:val="center"/>
          </w:tcPr>
          <w:p>
            <w:pPr>
              <w:pStyle w:val="15"/>
            </w:pPr>
          </w:p>
        </w:tc>
        <w:tc>
          <w:tcPr>
            <w:tcW w:w="493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1、房屋（平方米）</w:t>
            </w:r>
          </w:p>
        </w:tc>
        <w:tc>
          <w:tcPr>
            <w:tcW w:w="4933" w:type="dxa"/>
            <w:vAlign w:val="center"/>
          </w:tcPr>
          <w:p>
            <w:pPr>
              <w:pStyle w:val="15"/>
            </w:pPr>
          </w:p>
        </w:tc>
        <w:tc>
          <w:tcPr>
            <w:tcW w:w="493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　　其中：办公用房（平方米）</w:t>
            </w:r>
          </w:p>
        </w:tc>
        <w:tc>
          <w:tcPr>
            <w:tcW w:w="4933" w:type="dxa"/>
            <w:vAlign w:val="center"/>
          </w:tcPr>
          <w:p>
            <w:pPr>
              <w:pStyle w:val="15"/>
            </w:pPr>
          </w:p>
        </w:tc>
        <w:tc>
          <w:tcPr>
            <w:tcW w:w="493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2、车辆（台、辆）</w:t>
            </w:r>
          </w:p>
        </w:tc>
        <w:tc>
          <w:tcPr>
            <w:tcW w:w="4933" w:type="dxa"/>
            <w:vAlign w:val="center"/>
          </w:tcPr>
          <w:p>
            <w:pPr>
              <w:pStyle w:val="15"/>
            </w:pPr>
          </w:p>
        </w:tc>
        <w:tc>
          <w:tcPr>
            <w:tcW w:w="493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3、单价在20万元以上的设备</w:t>
            </w:r>
          </w:p>
        </w:tc>
        <w:tc>
          <w:tcPr>
            <w:tcW w:w="4933" w:type="dxa"/>
            <w:vAlign w:val="center"/>
          </w:tcPr>
          <w:p>
            <w:pPr>
              <w:pStyle w:val="15"/>
            </w:pPr>
          </w:p>
        </w:tc>
        <w:tc>
          <w:tcPr>
            <w:tcW w:w="493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4、其他固定资产</w:t>
            </w:r>
          </w:p>
        </w:tc>
        <w:tc>
          <w:tcPr>
            <w:tcW w:w="4933" w:type="dxa"/>
            <w:vAlign w:val="center"/>
          </w:tcPr>
          <w:p>
            <w:pPr>
              <w:pStyle w:val="15"/>
            </w:pPr>
          </w:p>
        </w:tc>
        <w:tc>
          <w:tcPr>
            <w:tcW w:w="4933" w:type="dxa"/>
            <w:vAlign w:val="center"/>
          </w:tcPr>
          <w:p>
            <w:pPr>
              <w:pStyle w:val="13"/>
            </w:pPr>
          </w:p>
        </w:tc>
      </w:tr>
    </w:tbl>
    <w:p>
      <w:pPr>
        <w:ind w:firstLine="420"/>
      </w:pPr>
      <w:r>
        <w:rPr>
          <w:rFonts w:ascii="方正书宋_GBK" w:hAnsi="方正书宋_GBK" w:eastAsia="方正书宋_GBK" w:cs="方正书宋_GBK"/>
          <w:sz w:val="21"/>
        </w:rPr>
        <w:t>注：无固定资产占用情况，空表列示。</w:t>
      </w:r>
    </w:p>
    <w:p>
      <w:pPr>
        <w:ind w:firstLine="640"/>
      </w:pPr>
      <w:r>
        <w:rPr>
          <w:rFonts w:eastAsia="方正仿宋_GBK"/>
          <w:sz w:val="32"/>
        </w:rPr>
        <w:t xml:space="preserve"> </w:t>
      </w:r>
    </w:p>
    <w:p>
      <w:pPr>
        <w:spacing w:before="10" w:after="10"/>
        <w:ind w:firstLine="640"/>
        <w:outlineLvl w:val="5"/>
      </w:pPr>
      <w:r>
        <w:rPr>
          <w:rFonts w:ascii="黑体" w:hAnsi="黑体" w:eastAsia="黑体" w:cs="黑体"/>
          <w:sz w:val="32"/>
        </w:rPr>
        <w:t>八、名词解释</w:t>
      </w:r>
    </w:p>
    <w:p>
      <w:pPr>
        <w:spacing w:line="500" w:lineRule="exact"/>
        <w:ind w:firstLine="560"/>
      </w:pPr>
      <w:r>
        <w:rPr>
          <w:rFonts w:eastAsia="方正仿宋_GBK"/>
          <w:sz w:val="28"/>
        </w:rPr>
        <w:t>1、</w:t>
      </w:r>
      <w:r>
        <w:rPr>
          <w:rFonts w:eastAsia="方正仿宋_GBK"/>
          <w:b/>
          <w:sz w:val="28"/>
        </w:rPr>
        <w:t>一般公共预算拨款收入：</w:t>
      </w:r>
      <w:r>
        <w:rPr>
          <w:rFonts w:eastAsia="方正仿宋_GBK"/>
          <w:sz w:val="28"/>
        </w:rPr>
        <w:t>指省级财政当年拨付的资金。</w:t>
      </w:r>
    </w:p>
    <w:p>
      <w:pPr>
        <w:spacing w:line="500" w:lineRule="exact"/>
        <w:ind w:firstLine="560"/>
      </w:pPr>
      <w:r>
        <w:rPr>
          <w:rFonts w:eastAsia="方正仿宋_GBK"/>
          <w:sz w:val="28"/>
        </w:rPr>
        <w:t>2、</w:t>
      </w:r>
      <w:r>
        <w:rPr>
          <w:rFonts w:eastAsia="方正仿宋_GBK"/>
          <w:b/>
          <w:sz w:val="28"/>
        </w:rPr>
        <w:t>事业收入：</w:t>
      </w:r>
      <w:r>
        <w:rPr>
          <w:rFonts w:eastAsia="方正仿宋_GBK"/>
          <w:sz w:val="28"/>
        </w:rPr>
        <w:t>指事业单位开展专业业务活动及辅助活动所取得的收入。</w:t>
      </w:r>
    </w:p>
    <w:p>
      <w:pPr>
        <w:spacing w:line="500" w:lineRule="exact"/>
        <w:ind w:firstLine="560"/>
      </w:pPr>
      <w:r>
        <w:rPr>
          <w:rFonts w:eastAsia="方正仿宋_GBK"/>
          <w:sz w:val="28"/>
        </w:rPr>
        <w:t>3、</w:t>
      </w:r>
      <w:r>
        <w:rPr>
          <w:rFonts w:eastAsia="方正仿宋_GBK"/>
          <w:b/>
          <w:sz w:val="28"/>
        </w:rPr>
        <w:t>其他收入：</w:t>
      </w:r>
      <w:r>
        <w:rPr>
          <w:rFonts w:eastAsia="方正仿宋_GBK"/>
          <w:sz w:val="28"/>
        </w:rPr>
        <w:t>指除“一般公共预算拨款收入”、“事业收入”等以外的收入。主要是按规定动用的租房收入、存款利息收入等。</w:t>
      </w:r>
    </w:p>
    <w:p>
      <w:pPr>
        <w:spacing w:line="500" w:lineRule="exact"/>
        <w:ind w:firstLine="560"/>
      </w:pPr>
      <w:r>
        <w:rPr>
          <w:rFonts w:eastAsia="方正仿宋_GBK"/>
          <w:sz w:val="28"/>
        </w:rPr>
        <w:t>4、</w:t>
      </w:r>
      <w:r>
        <w:rPr>
          <w:rFonts w:eastAsia="方正仿宋_GBK"/>
          <w:b/>
          <w:sz w:val="28"/>
        </w:rPr>
        <w:t>基本支出：</w:t>
      </w:r>
      <w:r>
        <w:rPr>
          <w:rFonts w:eastAsia="方正仿宋_GBK"/>
          <w:sz w:val="28"/>
        </w:rPr>
        <w:t>指为保障机构正常运转、完成日常工作任务而发生的人员支出和公用支出。</w:t>
      </w:r>
    </w:p>
    <w:p>
      <w:pPr>
        <w:spacing w:line="500" w:lineRule="exact"/>
        <w:ind w:firstLine="560"/>
      </w:pPr>
      <w:r>
        <w:rPr>
          <w:rFonts w:eastAsia="方正仿宋_GBK"/>
          <w:sz w:val="28"/>
        </w:rPr>
        <w:t>5、</w:t>
      </w:r>
      <w:r>
        <w:rPr>
          <w:rFonts w:eastAsia="方正仿宋_GBK"/>
          <w:b/>
          <w:sz w:val="28"/>
        </w:rPr>
        <w:t>项目支出：</w:t>
      </w:r>
      <w:r>
        <w:rPr>
          <w:rFonts w:eastAsia="方正仿宋_GBK"/>
          <w:sz w:val="28"/>
        </w:rPr>
        <w:t>指在基本支出之外为完成特定行政任务和事业发展目标所发生的支出。</w:t>
      </w:r>
    </w:p>
    <w:p>
      <w:pPr>
        <w:spacing w:line="500" w:lineRule="exact"/>
        <w:ind w:firstLine="560"/>
      </w:pPr>
      <w:r>
        <w:rPr>
          <w:rFonts w:eastAsia="方正仿宋_GBK"/>
          <w:sz w:val="28"/>
        </w:rPr>
        <w:t>6、</w:t>
      </w:r>
      <w:r>
        <w:rPr>
          <w:rFonts w:eastAsia="方正仿宋_GBK"/>
          <w:b/>
          <w:sz w:val="28"/>
        </w:rPr>
        <w:t>上缴上级支出：</w:t>
      </w:r>
      <w:r>
        <w:rPr>
          <w:rFonts w:eastAsia="方正仿宋_GBK"/>
          <w:sz w:val="28"/>
        </w:rPr>
        <w:t>指下级单位上缴上级的支出。</w:t>
      </w:r>
    </w:p>
    <w:p>
      <w:pPr>
        <w:spacing w:line="500" w:lineRule="exact"/>
        <w:ind w:firstLine="560"/>
      </w:pPr>
      <w:r>
        <w:rPr>
          <w:rFonts w:eastAsia="方正仿宋_GBK"/>
          <w:sz w:val="28"/>
        </w:rPr>
        <w:t>7、</w:t>
      </w:r>
      <w:r>
        <w:rPr>
          <w:rFonts w:eastAsia="方正仿宋_GBK"/>
          <w:b/>
          <w:sz w:val="28"/>
        </w:rPr>
        <w:t>“三公”经费：</w:t>
      </w:r>
      <w:r>
        <w:rPr>
          <w:rFonts w:eastAsia="方正仿宋_GBK"/>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sz w:val="28"/>
        </w:rPr>
        <w:t>8、</w:t>
      </w:r>
      <w:r>
        <w:rPr>
          <w:rFonts w:eastAsia="方正仿宋_GBK"/>
          <w:b/>
          <w:sz w:val="28"/>
        </w:rPr>
        <w:t>机关运行费：</w:t>
      </w:r>
      <w:r>
        <w:rPr>
          <w:rFonts w:eastAsia="方正仿宋_GBK"/>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sz w:val="28"/>
        </w:rPr>
        <w:t>9、</w:t>
      </w:r>
      <w:r>
        <w:rPr>
          <w:rFonts w:eastAsia="方正仿宋_GBK"/>
          <w:b/>
          <w:sz w:val="28"/>
        </w:rPr>
        <w:t>上年结转：</w:t>
      </w:r>
      <w:r>
        <w:rPr>
          <w:rFonts w:eastAsia="方正仿宋_GBK"/>
          <w:sz w:val="28"/>
        </w:rPr>
        <w:t>指以前年度尚未完成、结转到本年仍按原规定用途继续使用的资金。</w:t>
      </w:r>
    </w:p>
    <w:p>
      <w:pPr>
        <w:spacing w:line="500" w:lineRule="exact"/>
        <w:ind w:firstLine="560"/>
      </w:pPr>
      <w:r>
        <w:rPr>
          <w:rFonts w:eastAsia="方正仿宋_GBK"/>
          <w:sz w:val="28"/>
        </w:rPr>
        <w:t>10、</w:t>
      </w:r>
      <w:r>
        <w:rPr>
          <w:rFonts w:eastAsia="方正仿宋_GBK"/>
          <w:b/>
          <w:sz w:val="28"/>
        </w:rPr>
        <w:t>事业单位经营支出：</w:t>
      </w:r>
      <w:r>
        <w:rPr>
          <w:rFonts w:eastAsia="方正仿宋_GBK"/>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sz w:val="32"/>
        </w:rPr>
        <w:t>九、其他需要说明的事项</w:t>
      </w:r>
    </w:p>
    <w:p>
      <w:pPr>
        <w:spacing w:line="500" w:lineRule="exact"/>
        <w:ind w:firstLine="560"/>
      </w:pPr>
      <w:r>
        <w:rPr>
          <w:rFonts w:eastAsia="方正仿宋_GBK"/>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ADE4C9-087E-4694-B750-57DA166F432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embedRegular r:id="rId2" w:fontKey="{A469E088-683D-4100-915E-AB77FF2C43B8}"/>
  </w:font>
  <w:font w:name="方正小标宋_GBK">
    <w:panose1 w:val="02000000000000000000"/>
    <w:charset w:val="86"/>
    <w:family w:val="auto"/>
    <w:pitch w:val="default"/>
    <w:sig w:usb0="A00002BF" w:usb1="38CF7CFA" w:usb2="00082016" w:usb3="00000000" w:csb0="00040001" w:csb1="00000000"/>
    <w:embedRegular r:id="rId3" w:fontKey="{315F8A70-D9D9-4A19-BF09-3F92AB128FAA}"/>
  </w:font>
  <w:font w:name="方正书宋_GBK">
    <w:altName w:val="微软雅黑"/>
    <w:panose1 w:val="00000000000000000000"/>
    <w:charset w:val="00"/>
    <w:family w:val="auto"/>
    <w:pitch w:val="default"/>
    <w:sig w:usb0="00000000" w:usb1="00000000" w:usb2="00000000" w:usb3="00000000" w:csb0="00000000" w:csb1="00000000"/>
    <w:embedRegular r:id="rId4" w:fontKey="{9A4A02D7-52E2-4A08-AEDC-D7EEB3E0E702}"/>
  </w:font>
  <w:font w:name="方正楷体_GBK">
    <w:altName w:val="微软雅黑"/>
    <w:panose1 w:val="00000000000000000000"/>
    <w:charset w:val="00"/>
    <w:family w:val="auto"/>
    <w:pitch w:val="default"/>
    <w:sig w:usb0="00000000" w:usb1="00000000" w:usb2="00000000" w:usb3="00000000" w:csb0="00000000" w:csb1="00000000"/>
    <w:embedRegular r:id="rId5" w:fontKey="{CC8A2AB8-4889-483B-B537-C7C370775D42}"/>
  </w:font>
  <w:font w:name="仿宋_GB2312">
    <w:panose1 w:val="02010609030101010101"/>
    <w:charset w:val="86"/>
    <w:family w:val="modern"/>
    <w:pitch w:val="default"/>
    <w:sig w:usb0="00000001" w:usb1="080E0000" w:usb2="00000000" w:usb3="00000000" w:csb0="00040000" w:csb1="00000000"/>
    <w:embedRegular r:id="rId6" w:fontKey="{29654FBD-AF80-4B06-8A56-2D607E781C0D}"/>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NotTrackMoves/>
  <w:documentProtection w:enforcement="0"/>
  <w:defaultTabStop w:val="720"/>
  <w:evenAndOddHeaders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jlkNTZjZGNiOTBiMzA4YjY4ZGNjMzMwZGFhYWVlZmYifQ=="/>
  </w:docVars>
  <w:rsids>
    <w:rsidRoot w:val="00FD455A"/>
    <w:rsid w:val="00022FAC"/>
    <w:rsid w:val="00024BDB"/>
    <w:rsid w:val="003C6FA3"/>
    <w:rsid w:val="008A74AF"/>
    <w:rsid w:val="00BB50D5"/>
    <w:rsid w:val="00C26560"/>
    <w:rsid w:val="00D1452B"/>
    <w:rsid w:val="00D61F63"/>
    <w:rsid w:val="00FD455A"/>
    <w:rsid w:val="057129C6"/>
    <w:rsid w:val="08E133B2"/>
    <w:rsid w:val="135301E2"/>
    <w:rsid w:val="245F5FB9"/>
    <w:rsid w:val="3B4A30DB"/>
    <w:rsid w:val="3BC842E1"/>
    <w:rsid w:val="48D34776"/>
    <w:rsid w:val="58A27E74"/>
    <w:rsid w:val="5DBE1685"/>
    <w:rsid w:val="6D944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ind w:firstLine="560"/>
    </w:pPr>
    <w:rPr>
      <w:rFonts w:eastAsia="方正仿宋_GBK"/>
      <w:color w:val="000000"/>
      <w:sz w:val="28"/>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9">
    <w:name w:val="单元格样式22"/>
    <w:basedOn w:val="1"/>
    <w:qFormat/>
    <w:uiPriority w:val="0"/>
    <w:pPr>
      <w:jc w:val="right"/>
    </w:pPr>
    <w:rPr>
      <w:rFonts w:ascii="方正小标宋_GBK" w:hAnsi="方正小标宋_GBK" w:eastAsia="方正小标宋_GBK" w:cs="方正小标宋_GBK"/>
    </w:rPr>
  </w:style>
  <w:style w:type="paragraph" w:customStyle="1" w:styleId="10">
    <w:name w:val="单元格样式21"/>
    <w:basedOn w:val="1"/>
    <w:qFormat/>
    <w:uiPriority w:val="0"/>
    <w:pPr>
      <w:jc w:val="center"/>
    </w:pPr>
    <w:rPr>
      <w:rFonts w:ascii="方正小标宋_GBK" w:hAnsi="方正小标宋_GBK" w:eastAsia="方正小标宋_GBK" w:cs="方正小标宋_GBK"/>
    </w:rPr>
  </w:style>
  <w:style w:type="paragraph" w:customStyle="1" w:styleId="11">
    <w:name w:val="单元格样式20"/>
    <w:basedOn w:val="1"/>
    <w:qFormat/>
    <w:uiPriority w:val="0"/>
    <w:rPr>
      <w:rFonts w:ascii="方正小标宋_GBK" w:hAnsi="方正小标宋_GBK" w:eastAsia="方正小标宋_GBK" w:cs="方正小标宋_GBK"/>
    </w:rPr>
  </w:style>
  <w:style w:type="paragraph" w:customStyle="1" w:styleId="12">
    <w:name w:val="单元格样式1"/>
    <w:basedOn w:val="1"/>
    <w:qFormat/>
    <w:uiPriority w:val="0"/>
    <w:pPr>
      <w:jc w:val="center"/>
    </w:pPr>
    <w:rPr>
      <w:rFonts w:ascii="方正书宋_GBK" w:hAnsi="方正书宋_GBK" w:eastAsia="方正书宋_GBK" w:cs="方正书宋_GBK"/>
      <w:b/>
      <w:sz w:val="21"/>
    </w:rPr>
  </w:style>
  <w:style w:type="paragraph" w:customStyle="1" w:styleId="13">
    <w:name w:val="单元格样式4"/>
    <w:basedOn w:val="1"/>
    <w:qFormat/>
    <w:uiPriority w:val="0"/>
    <w:pPr>
      <w:jc w:val="right"/>
    </w:pPr>
    <w:rPr>
      <w:rFonts w:ascii="方正书宋_GBK" w:hAnsi="方正书宋_GBK" w:eastAsia="方正书宋_GBK" w:cs="方正书宋_GBK"/>
      <w:sz w:val="21"/>
    </w:rPr>
  </w:style>
  <w:style w:type="paragraph" w:customStyle="1" w:styleId="14">
    <w:name w:val="单元格样式2"/>
    <w:basedOn w:val="1"/>
    <w:qFormat/>
    <w:uiPriority w:val="0"/>
    <w:rPr>
      <w:rFonts w:ascii="方正书宋_GBK" w:hAnsi="方正书宋_GBK" w:eastAsia="方正书宋_GBK" w:cs="方正书宋_GBK"/>
      <w:sz w:val="21"/>
    </w:rPr>
  </w:style>
  <w:style w:type="paragraph" w:customStyle="1" w:styleId="15">
    <w:name w:val="单元格样式3"/>
    <w:basedOn w:val="1"/>
    <w:qFormat/>
    <w:uiPriority w:val="0"/>
    <w:pPr>
      <w:jc w:val="center"/>
    </w:pPr>
    <w:rPr>
      <w:rFonts w:ascii="方正书宋_GBK" w:hAnsi="方正书宋_GBK" w:eastAsia="方正书宋_GBK" w:cs="方正书宋_GBK"/>
      <w:sz w:val="21"/>
    </w:rPr>
  </w:style>
  <w:style w:type="paragraph" w:customStyle="1" w:styleId="16">
    <w:name w:val="单元格样式6"/>
    <w:basedOn w:val="1"/>
    <w:qFormat/>
    <w:uiPriority w:val="0"/>
    <w:pPr>
      <w:jc w:val="center"/>
    </w:pPr>
    <w:rPr>
      <w:rFonts w:ascii="方正书宋_GBK" w:hAnsi="方正书宋_GBK" w:eastAsia="方正书宋_GBK" w:cs="方正书宋_GBK"/>
      <w:b/>
      <w:sz w:val="21"/>
    </w:rPr>
  </w:style>
  <w:style w:type="paragraph" w:customStyle="1" w:styleId="17">
    <w:name w:val="单元格样式7"/>
    <w:basedOn w:val="1"/>
    <w:qFormat/>
    <w:uiPriority w:val="0"/>
    <w:pPr>
      <w:jc w:val="right"/>
    </w:pPr>
    <w:rPr>
      <w:rFonts w:ascii="方正书宋_GBK" w:hAnsi="方正书宋_GBK" w:eastAsia="方正书宋_GBK" w:cs="方正书宋_GBK"/>
      <w:b/>
      <w:sz w:val="21"/>
    </w:rPr>
  </w:style>
  <w:style w:type="paragraph" w:customStyle="1" w:styleId="18">
    <w:name w:val="单元格样式5"/>
    <w:basedOn w:val="1"/>
    <w:qFormat/>
    <w:uiPriority w:val="0"/>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line="500" w:lineRule="exact"/>
      <w:ind w:firstLine="560"/>
    </w:pPr>
    <w:rPr>
      <w:rFonts w:eastAsia="方正仿宋_GBK"/>
      <w:sz w:val="28"/>
    </w:rPr>
  </w:style>
  <w:style w:type="paragraph" w:customStyle="1" w:styleId="20">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1">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2">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3">
    <w:name w:val="插入文本样式-插入总体目标文件"/>
    <w:basedOn w:val="1"/>
    <w:qFormat/>
    <w:uiPriority w:val="0"/>
    <w:pPr>
      <w:spacing w:line="500" w:lineRule="exact"/>
      <w:ind w:firstLine="560"/>
    </w:pPr>
    <w:rPr>
      <w:rFonts w:eastAsia="方正仿宋_GBK"/>
      <w:sz w:val="28"/>
    </w:rPr>
  </w:style>
  <w:style w:type="paragraph" w:customStyle="1" w:styleId="24">
    <w:name w:val="插入文本样式-插入职责分类绩效目标文件"/>
    <w:basedOn w:val="1"/>
    <w:qFormat/>
    <w:uiPriority w:val="0"/>
    <w:pPr>
      <w:spacing w:line="500" w:lineRule="exact"/>
      <w:ind w:firstLine="560"/>
    </w:pPr>
    <w:rPr>
      <w:rFonts w:eastAsia="方正仿宋_GBK"/>
      <w:sz w:val="28"/>
    </w:rPr>
  </w:style>
  <w:style w:type="paragraph" w:customStyle="1" w:styleId="25">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6">
    <w:name w:val="单元格样式23"/>
    <w:basedOn w:val="1"/>
    <w:qFormat/>
    <w:uiPriority w:val="0"/>
    <w:pPr>
      <w:jc w:val="right"/>
    </w:pPr>
    <w:rPr>
      <w:rFonts w:ascii="方正书宋_GBK" w:hAnsi="方正书宋_GBK" w:eastAsia="方正书宋_GBK" w:cs="方正书宋_GBK"/>
    </w:rPr>
  </w:style>
  <w:style w:type="paragraph" w:customStyle="1" w:styleId="27">
    <w:name w:val="插入文本样式-插入单位职责文件"/>
    <w:basedOn w:val="1"/>
    <w:qFormat/>
    <w:uiPriority w:val="0"/>
    <w:pPr>
      <w:spacing w:line="500" w:lineRule="exact"/>
      <w:ind w:firstLine="560"/>
    </w:pPr>
    <w:rPr>
      <w:rFonts w:eastAsia="方正仿宋_GBK"/>
      <w:sz w:val="28"/>
    </w:rPr>
  </w:style>
  <w:style w:type="paragraph" w:customStyle="1" w:styleId="28">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9">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0">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5.xml" Type="http://schemas.openxmlformats.org/officeDocument/2006/relationships/customXml"/><Relationship Id="rId11" Target="../customXml/item6.xml" Type="http://schemas.openxmlformats.org/officeDocument/2006/relationships/customXml"/><Relationship Id="rId12" Target="../customXml/item7.xml" Type="http://schemas.openxmlformats.org/officeDocument/2006/relationships/customXml"/><Relationship Id="rId13" Target="../customXml/item8.xml" Type="http://schemas.openxmlformats.org/officeDocument/2006/relationships/customXml"/><Relationship Id="rId14" Target="../customXml/item9.xml" Type="http://schemas.openxmlformats.org/officeDocument/2006/relationships/customXml"/><Relationship Id="rId15" Target="../customXml/item10.xml" Type="http://schemas.openxmlformats.org/officeDocument/2006/relationships/customXml"/><Relationship Id="rId16" Target="../customXml/item11.xml" Type="http://schemas.openxmlformats.org/officeDocument/2006/relationships/customXml"/><Relationship Id="rId17" Target="../customXml/item12.xml" Type="http://schemas.openxmlformats.org/officeDocument/2006/relationships/customXml"/><Relationship Id="rId18" Target="../customXml/item13.xml" Type="http://schemas.openxmlformats.org/officeDocument/2006/relationships/customXml"/><Relationship Id="rId19" Target="../customXml/item14.xml" Type="http://schemas.openxmlformats.org/officeDocument/2006/relationships/customXml"/><Relationship Id="rId2" Target="settings.xml" Type="http://schemas.openxmlformats.org/officeDocument/2006/relationships/settings"/><Relationship Id="rId20" Target="../customXml/item15.xml" Type="http://schemas.openxmlformats.org/officeDocument/2006/relationships/customXml"/><Relationship Id="rId21" Target="../customXml/item16.xml" Type="http://schemas.openxmlformats.org/officeDocument/2006/relationships/customXml"/><Relationship Id="rId22" Target="../customXml/item17.xml" Type="http://schemas.openxmlformats.org/officeDocument/2006/relationships/customXml"/><Relationship Id="rId23" Target="../customXml/item18.xml" Type="http://schemas.openxmlformats.org/officeDocument/2006/relationships/customXml"/><Relationship Id="rId24" Target="../customXml/item19.xml" Type="http://schemas.openxmlformats.org/officeDocument/2006/relationships/customXml"/><Relationship Id="rId25" Target="../customXml/item20.xml" Type="http://schemas.openxmlformats.org/officeDocument/2006/relationships/customXml"/><Relationship Id="rId26" Target="../customXml/item21.xml" Type="http://schemas.openxmlformats.org/officeDocument/2006/relationships/customXml"/><Relationship Id="rId27" Target="../customXml/item22.xml" Type="http://schemas.openxmlformats.org/officeDocument/2006/relationships/customXml"/><Relationship Id="rId28" Target="fontTable.xml" Type="http://schemas.openxmlformats.org/officeDocument/2006/relationships/fontTable"/><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customXml/item2.xml" Type="http://schemas.openxmlformats.org/officeDocument/2006/relationships/customXml"/><Relationship Id="rId8" Target="../customXml/item3.xml" Type="http://schemas.openxmlformats.org/officeDocument/2006/relationships/customXml"/><Relationship Id="rId9" Target="../customXml/item4.xml" Type="http://schemas.openxmlformats.org/officeDocument/2006/relationships/customXml"/></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 Id="rId6" Target="fonts/font6.odttf" Type="http://schemas.openxmlformats.org/officeDocument/2006/relationships/font"/></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2022-06-17T17:01:36Z</dcterms:created>
  <dcterms:modified xsi:type="dcterms:W3CDTF">2022-06-17T09:01:36Z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2022-06-17T17:01:36Z</dcterms:created>
  <dcterms:modified xsi:type="dcterms:W3CDTF">2022-06-17T09:01:36Z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2022-06-17T17:01:34Z</dcterms:created>
  <dcterms:modified xsi:type="dcterms:W3CDTF">2022-06-17T09:01:34Z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2022-06-17T17:01:34Z</dcterms:created>
  <dcterms:modified xsi:type="dcterms:W3CDTF">2022-06-17T09:01:34Z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2022-06-17T17:01:36Z</dcterms:created>
  <dcterms:modified xsi:type="dcterms:W3CDTF">2022-06-17T09:01:36Z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2022-06-17T17:01:34Z</dcterms:created>
  <dcterms:modified xsi:type="dcterms:W3CDTF">2022-06-17T09:01:34Z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2022-06-17T17:01:36Z</dcterms:created>
  <dcterms:modified xsi:type="dcterms:W3CDTF">2022-06-17T09:01:36Z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2022-06-17T17:01:34Z</dcterms:created>
  <dcterms:modified xsi:type="dcterms:W3CDTF">2022-06-17T09:01:34Z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2022-06-17T17:01:34Z</dcterms:created>
  <dcterms:modified xsi:type="dcterms:W3CDTF">2022-06-17T09:01:34Z</dcterms:modified>
</cp:core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2022-06-17T17:01:33Z</dcterms:created>
  <dcterms:modified xsi:type="dcterms:W3CDTF">2022-06-17T09:01:33Z</dcterms:modified>
</cp:core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2022-06-17T17:01:37Z</dcterms:created>
  <dcterms:modified xsi:type="dcterms:W3CDTF">2022-06-17T09:01:37Z</dcterms:modified>
</cp:coreProperties>
</file>

<file path=customXml/itemProps1.xml><?xml version="1.0" encoding="utf-8"?>
<ds:datastoreItem xmlns:ds="http://schemas.openxmlformats.org/officeDocument/2006/customXml" ds:itemID="{8B3DA3F9-7707-4BDD-8C6B-8D3E22561961}">
  <ds:schemaRefs/>
</ds:datastoreItem>
</file>

<file path=customXml/itemProps2.xml><?xml version="1.0" encoding="utf-8"?>
<ds:datastoreItem xmlns:ds="http://schemas.openxmlformats.org/officeDocument/2006/customXml" ds:itemID="{50E02BE5-D27E-4534-A35B-5C46A14A7045}">
  <ds:schemaRefs/>
</ds:datastoreItem>
</file>

<file path=customXml/itemProps3.xml><?xml version="1.0" encoding="utf-8"?>
<ds:datastoreItem xmlns:ds="http://schemas.openxmlformats.org/officeDocument/2006/customXml" ds:itemID="{BE85B9C4-04F8-41AA-A0C7-39FC92C05146}">
  <ds:schemaRefs/>
</ds:datastoreItem>
</file>

<file path=customXml/itemProps4.xml><?xml version="1.0" encoding="utf-8"?>
<ds:datastoreItem xmlns:ds="http://schemas.openxmlformats.org/officeDocument/2006/customXml" ds:itemID="{E52175E0-9023-42B2-B61B-80C78DA43785}">
  <ds:schemaRefs/>
</ds:datastoreItem>
</file>

<file path=customXml/itemProps5.xml><?xml version="1.0" encoding="utf-8"?>
<ds:datastoreItem xmlns:ds="http://schemas.openxmlformats.org/officeDocument/2006/customXml" ds:itemID="{F8AEB193-49E5-4D6F-A932-0E7F9779BB29}">
  <ds:schemaRefs/>
</ds:datastoreItem>
</file>

<file path=customXml/itemProps6.xml><?xml version="1.0" encoding="utf-8"?>
<ds:datastoreItem xmlns:ds="http://schemas.openxmlformats.org/officeDocument/2006/customXml" ds:itemID="{244B11E0-656F-479E-9EC1-F7486409E45C}">
  <ds:schemaRefs/>
</ds:datastoreItem>
</file>

<file path=customXml/itemProps7.xml><?xml version="1.0" encoding="utf-8"?>
<ds:datastoreItem xmlns:ds="http://schemas.openxmlformats.org/officeDocument/2006/customXml" ds:itemID="{03A1804C-B096-4F05-9AE5-95788D48606F}">
  <ds:schemaRefs/>
</ds:datastoreItem>
</file>

<file path=customXml/itemProps8.xml><?xml version="1.0" encoding="utf-8"?>
<ds:datastoreItem xmlns:ds="http://schemas.openxmlformats.org/officeDocument/2006/customXml" ds:itemID="{4391C71D-64EE-45CD-B122-52F69F6554B2}">
  <ds:schemaRefs/>
</ds:datastoreItem>
</file>

<file path=customXml/itemProps9.xml><?xml version="1.0" encoding="utf-8"?>
<ds:datastoreItem xmlns:ds="http://schemas.openxmlformats.org/officeDocument/2006/customXml" ds:itemID="{618D58D5-8FB2-464B-B204-695C0347F162}">
  <ds:schemaRefs/>
</ds:datastoreItem>
</file>

<file path=customXml/itemProps10.xml><?xml version="1.0" encoding="utf-8"?>
<ds:datastoreItem xmlns:ds="http://schemas.openxmlformats.org/officeDocument/2006/customXml" ds:itemID="{C7B272BB-30A9-44E9-AB84-4DFCF9A5AACD}">
  <ds:schemaRefs/>
</ds:datastoreItem>
</file>

<file path=customXml/itemProps11.xml><?xml version="1.0" encoding="utf-8"?>
<ds:datastoreItem xmlns:ds="http://schemas.openxmlformats.org/officeDocument/2006/customXml" ds:itemID="{219E6DBB-70A5-4D16-9168-26CB7BC1E57F}">
  <ds:schemaRefs/>
</ds:datastoreItem>
</file>

<file path=customXml/itemProps12.xml><?xml version="1.0" encoding="utf-8"?>
<ds:datastoreItem xmlns:ds="http://schemas.openxmlformats.org/officeDocument/2006/customXml" ds:itemID="{EFD59F90-442D-45C3-A9F2-425762C84114}">
  <ds:schemaRefs/>
</ds:datastoreItem>
</file>

<file path=customXml/itemProps13.xml><?xml version="1.0" encoding="utf-8"?>
<ds:datastoreItem xmlns:ds="http://schemas.openxmlformats.org/officeDocument/2006/customXml" ds:itemID="{05B6EFE8-7C47-4094-80C1-700405F8FAB7}">
  <ds:schemaRefs/>
</ds:datastoreItem>
</file>

<file path=customXml/itemProps14.xml><?xml version="1.0" encoding="utf-8"?>
<ds:datastoreItem xmlns:ds="http://schemas.openxmlformats.org/officeDocument/2006/customXml" ds:itemID="{E20837E1-4664-447A-8D8C-98F938A07C19}">
  <ds:schemaRefs/>
</ds:datastoreItem>
</file>

<file path=customXml/itemProps15.xml><?xml version="1.0" encoding="utf-8"?>
<ds:datastoreItem xmlns:ds="http://schemas.openxmlformats.org/officeDocument/2006/customXml" ds:itemID="{50245D3E-A648-48BE-BD0E-32D64501E62E}">
  <ds:schemaRefs/>
</ds:datastoreItem>
</file>

<file path=customXml/itemProps16.xml><?xml version="1.0" encoding="utf-8"?>
<ds:datastoreItem xmlns:ds="http://schemas.openxmlformats.org/officeDocument/2006/customXml" ds:itemID="{1CA89F70-C3C8-4B94-8F1B-37E531558778}">
  <ds:schemaRefs/>
</ds:datastoreItem>
</file>

<file path=customXml/itemProps17.xml><?xml version="1.0" encoding="utf-8"?>
<ds:datastoreItem xmlns:ds="http://schemas.openxmlformats.org/officeDocument/2006/customXml" ds:itemID="{6CAE9503-C262-46A7-BAEC-C49E0EDDBFFB}">
  <ds:schemaRefs/>
</ds:datastoreItem>
</file>

<file path=customXml/itemProps18.xml><?xml version="1.0" encoding="utf-8"?>
<ds:datastoreItem xmlns:ds="http://schemas.openxmlformats.org/officeDocument/2006/customXml" ds:itemID="{C8773B82-6844-46B0-A01D-C1A86E5D2BD8}">
  <ds:schemaRefs/>
</ds:datastoreItem>
</file>

<file path=customXml/itemProps19.xml><?xml version="1.0" encoding="utf-8"?>
<ds:datastoreItem xmlns:ds="http://schemas.openxmlformats.org/officeDocument/2006/customXml" ds:itemID="{DC74A1DF-F58C-4ADF-8796-D97C60F48046}">
  <ds:schemaRefs/>
</ds:datastoreItem>
</file>

<file path=customXml/itemProps20.xml><?xml version="1.0" encoding="utf-8"?>
<ds:datastoreItem xmlns:ds="http://schemas.openxmlformats.org/officeDocument/2006/customXml" ds:itemID="{8AC34467-357B-44F6-96D5-A2E3876FFAB5}">
  <ds:schemaRefs/>
</ds:datastoreItem>
</file>

<file path=customXml/itemProps21.xml><?xml version="1.0" encoding="utf-8"?>
<ds:datastoreItem xmlns:ds="http://schemas.openxmlformats.org/officeDocument/2006/customXml" ds:itemID="{E1576965-A348-45B9-842E-7EB004B347BF}">
  <ds:schemaRefs/>
</ds:datastoreItem>
</file>

<file path=customXml/itemProps22.xml><?xml version="1.0" encoding="utf-8"?>
<ds:datastoreItem xmlns:ds="http://schemas.openxmlformats.org/officeDocument/2006/customXml" ds:itemID="{6EB92A1C-019D-4F25-BE29-C22C5DF10265}">
  <ds:schemaRefs/>
</ds:datastoreItem>
</file>

<file path=docProps/app.xml><?xml version="1.0" encoding="utf-8"?>
<Properties xmlns="http://schemas.openxmlformats.org/officeDocument/2006/extended-properties" xmlns:vt="http://schemas.openxmlformats.org/officeDocument/2006/docPropsVTypes">
  <Template>Normal</Template>
  <Pages>45</Pages>
  <Words>13708</Words>
  <Characters>16166</Characters>
  <Lines>152</Lines>
  <Paragraphs>42</Paragraphs>
  <TotalTime>11</TotalTime>
  <ScaleCrop>false</ScaleCrop>
  <LinksUpToDate>false</LinksUpToDate>
  <CharactersWithSpaces>16421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2022-06-17T17:01:00Z</dcterms:created>
  <dc:creator>Administrator</dc:creator>
  <cp:lastModifiedBy>Hopefully</cp:lastModifiedBy>
  <dcterms:modified xsi:type="dcterms:W3CDTF">2023-10-16T03:22:45Z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B37996B4E79A4407BCCFA191E34B16C7_12</vt:lpwstr>
  </property>
</Properties>
</file>